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88783B">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sz w:val="52"/>
          <w:szCs w:val="52"/>
        </w:rPr>
      </w:pPr>
      <w:bookmarkStart w:id="0" w:name="_Toc23066"/>
      <w:r>
        <w:rPr>
          <w:sz w:val="52"/>
          <w:szCs w:val="52"/>
        </w:rPr>
        <w:t>黑龙江省密山市</w:t>
      </w:r>
      <w:r>
        <w:rPr>
          <w:rFonts w:hint="eastAsia"/>
          <w:sz w:val="52"/>
          <w:szCs w:val="52"/>
          <w:lang w:val="en-US" w:eastAsia="zh-CN"/>
        </w:rPr>
        <w:t>太阳</w:t>
      </w:r>
      <w:r>
        <w:rPr>
          <w:sz w:val="52"/>
          <w:szCs w:val="52"/>
        </w:rPr>
        <w:t>村煤炭普查项目 临时用地</w:t>
      </w:r>
      <w:bookmarkEnd w:id="0"/>
    </w:p>
    <w:p w14:paraId="306E6555">
      <w:pPr>
        <w:keepNext w:val="0"/>
        <w:keepLines w:val="0"/>
        <w:pageBreakBefore w:val="0"/>
        <w:widowControl/>
        <w:kinsoku/>
        <w:wordWrap/>
        <w:overflowPunct/>
        <w:topLinePunct w:val="0"/>
        <w:autoSpaceDE/>
        <w:autoSpaceDN/>
        <w:bidi w:val="0"/>
        <w:adjustRightInd/>
        <w:snapToGrid/>
        <w:spacing w:before="0" w:after="0" w:line="240" w:lineRule="auto"/>
        <w:ind w:left="0" w:right="0" w:firstLine="0"/>
        <w:jc w:val="center"/>
        <w:textAlignment w:val="auto"/>
        <w:rPr>
          <w:rFonts w:ascii="黑体" w:hAnsi="黑体" w:eastAsia="黑体" w:cs="黑体"/>
          <w:sz w:val="52"/>
          <w:szCs w:val="52"/>
        </w:rPr>
      </w:pPr>
      <w:r>
        <w:rPr>
          <w:rFonts w:ascii="黑体" w:hAnsi="黑体" w:eastAsia="黑体" w:cs="黑体"/>
          <w:sz w:val="52"/>
          <w:szCs w:val="52"/>
        </w:rPr>
        <w:t>土地复垦方案报告书</w:t>
      </w:r>
    </w:p>
    <w:p w14:paraId="3501D618">
      <w:pPr>
        <w:keepNext w:val="0"/>
        <w:keepLines w:val="0"/>
        <w:pageBreakBefore w:val="0"/>
        <w:widowControl/>
        <w:kinsoku/>
        <w:wordWrap/>
        <w:overflowPunct/>
        <w:topLinePunct w:val="0"/>
        <w:autoSpaceDE/>
        <w:autoSpaceDN/>
        <w:bidi w:val="0"/>
        <w:adjustRightInd/>
        <w:snapToGrid/>
        <w:spacing w:before="0" w:line="240" w:lineRule="auto"/>
        <w:textAlignment w:val="auto"/>
        <w:rPr>
          <w:rFonts w:ascii="黑体" w:hAnsi="黑体" w:eastAsia="黑体" w:cs="黑体"/>
          <w:sz w:val="48"/>
          <w:szCs w:val="48"/>
        </w:rPr>
      </w:pPr>
    </w:p>
    <w:p w14:paraId="74D51306">
      <w:pPr>
        <w:spacing w:before="0" w:line="240" w:lineRule="auto"/>
        <w:rPr>
          <w:rFonts w:ascii="黑体" w:hAnsi="黑体" w:eastAsia="黑体" w:cs="黑体"/>
          <w:sz w:val="48"/>
          <w:szCs w:val="48"/>
        </w:rPr>
      </w:pPr>
    </w:p>
    <w:p w14:paraId="0BEE76FE">
      <w:pPr>
        <w:spacing w:before="0" w:line="240" w:lineRule="auto"/>
        <w:rPr>
          <w:rFonts w:ascii="黑体" w:hAnsi="黑体" w:eastAsia="黑体" w:cs="黑体"/>
          <w:sz w:val="48"/>
          <w:szCs w:val="48"/>
        </w:rPr>
      </w:pPr>
    </w:p>
    <w:p w14:paraId="0F4E71C9">
      <w:pPr>
        <w:spacing w:before="0" w:line="240" w:lineRule="auto"/>
        <w:rPr>
          <w:rFonts w:ascii="黑体" w:hAnsi="黑体" w:eastAsia="黑体" w:cs="黑体"/>
          <w:sz w:val="48"/>
          <w:szCs w:val="48"/>
        </w:rPr>
      </w:pPr>
    </w:p>
    <w:p w14:paraId="2528616D">
      <w:pPr>
        <w:spacing w:before="0" w:line="240" w:lineRule="auto"/>
        <w:rPr>
          <w:rFonts w:ascii="黑体" w:hAnsi="黑体" w:eastAsia="黑体" w:cs="黑体"/>
          <w:sz w:val="48"/>
          <w:szCs w:val="48"/>
        </w:rPr>
      </w:pPr>
    </w:p>
    <w:p w14:paraId="07D8F253">
      <w:pPr>
        <w:spacing w:before="0" w:line="240" w:lineRule="auto"/>
        <w:rPr>
          <w:rFonts w:ascii="黑体" w:hAnsi="黑体" w:eastAsia="黑体" w:cs="黑体"/>
          <w:sz w:val="48"/>
          <w:szCs w:val="48"/>
        </w:rPr>
      </w:pPr>
    </w:p>
    <w:p w14:paraId="0C0BB0C4">
      <w:pPr>
        <w:spacing w:before="0" w:line="240" w:lineRule="auto"/>
        <w:rPr>
          <w:rFonts w:ascii="黑体" w:hAnsi="黑体" w:eastAsia="黑体" w:cs="黑体"/>
          <w:sz w:val="48"/>
          <w:szCs w:val="48"/>
        </w:rPr>
      </w:pPr>
    </w:p>
    <w:p w14:paraId="68259978">
      <w:pPr>
        <w:spacing w:before="0" w:line="240" w:lineRule="auto"/>
        <w:rPr>
          <w:rFonts w:ascii="黑体" w:hAnsi="黑体" w:eastAsia="黑体" w:cs="黑体"/>
          <w:sz w:val="48"/>
          <w:szCs w:val="48"/>
        </w:rPr>
      </w:pPr>
    </w:p>
    <w:p w14:paraId="2EE56CD8">
      <w:pPr>
        <w:spacing w:before="0" w:line="240" w:lineRule="auto"/>
        <w:rPr>
          <w:rFonts w:ascii="黑体" w:hAnsi="黑体" w:eastAsia="黑体" w:cs="黑体"/>
          <w:sz w:val="48"/>
          <w:szCs w:val="48"/>
        </w:rPr>
      </w:pPr>
    </w:p>
    <w:p w14:paraId="1DCF99A2">
      <w:pPr>
        <w:spacing w:before="6" w:line="240" w:lineRule="auto"/>
        <w:rPr>
          <w:rFonts w:ascii="黑体" w:hAnsi="黑体" w:eastAsia="黑体" w:cs="黑体"/>
          <w:sz w:val="44"/>
          <w:szCs w:val="44"/>
        </w:rPr>
      </w:pPr>
    </w:p>
    <w:p w14:paraId="62A590C5">
      <w:pPr>
        <w:pStyle w:val="5"/>
        <w:spacing w:line="357" w:lineRule="auto"/>
        <w:ind w:left="676" w:right="0"/>
        <w:jc w:val="left"/>
        <w:rPr>
          <w:spacing w:val="-140"/>
        </w:rPr>
      </w:pPr>
      <w:r>
        <w:rPr>
          <w:spacing w:val="-20"/>
        </w:rPr>
        <w:t>项目单位：黑龙江省第八地质勘查院</w:t>
      </w:r>
      <w:r>
        <w:rPr>
          <w:spacing w:val="-140"/>
        </w:rPr>
        <w:t xml:space="preserve"> </w:t>
      </w:r>
    </w:p>
    <w:p w14:paraId="23D9DF3D">
      <w:pPr>
        <w:pStyle w:val="5"/>
        <w:spacing w:line="357" w:lineRule="auto"/>
        <w:ind w:left="676" w:right="0"/>
        <w:jc w:val="left"/>
      </w:pPr>
      <w:r>
        <w:rPr>
          <w:spacing w:val="-20"/>
        </w:rPr>
        <w:t>编制单位：黑龙江省第八地质勘查院</w:t>
      </w:r>
      <w:r>
        <w:rPr>
          <w:spacing w:val="-140"/>
        </w:rPr>
        <w:t xml:space="preserve"> </w:t>
      </w:r>
    </w:p>
    <w:p w14:paraId="40BE4DCE">
      <w:pPr>
        <w:spacing w:before="0"/>
        <w:ind w:right="2" w:firstLine="6292" w:firstLineChars="2200"/>
        <w:jc w:val="both"/>
        <w:rPr>
          <w:rFonts w:ascii="黑体" w:hAnsi="黑体" w:eastAsia="黑体" w:cs="黑体"/>
          <w:color w:val="auto"/>
          <w:sz w:val="30"/>
          <w:szCs w:val="30"/>
        </w:rPr>
      </w:pPr>
      <w:r>
        <w:rPr>
          <w:rFonts w:ascii="Times New Roman" w:hAnsi="Times New Roman" w:eastAsia="Times New Roman" w:cs="Times New Roman"/>
          <w:color w:val="auto"/>
          <w:spacing w:val="-7"/>
          <w:sz w:val="30"/>
          <w:szCs w:val="30"/>
        </w:rPr>
        <w:t>202</w:t>
      </w:r>
      <w:r>
        <w:rPr>
          <w:rFonts w:hint="eastAsia" w:ascii="Times New Roman" w:hAnsi="Times New Roman" w:eastAsia="宋体" w:cs="Times New Roman"/>
          <w:color w:val="auto"/>
          <w:spacing w:val="-7"/>
          <w:sz w:val="30"/>
          <w:szCs w:val="30"/>
          <w:lang w:val="en-US" w:eastAsia="zh-CN"/>
        </w:rPr>
        <w:t>6</w:t>
      </w:r>
      <w:r>
        <w:rPr>
          <w:rFonts w:ascii="Times New Roman" w:hAnsi="Times New Roman" w:eastAsia="Times New Roman" w:cs="Times New Roman"/>
          <w:color w:val="auto"/>
          <w:spacing w:val="-17"/>
          <w:sz w:val="30"/>
          <w:szCs w:val="30"/>
        </w:rPr>
        <w:t xml:space="preserve"> </w:t>
      </w:r>
      <w:r>
        <w:rPr>
          <w:rFonts w:ascii="黑体" w:hAnsi="黑体" w:eastAsia="黑体" w:cs="黑体"/>
          <w:color w:val="auto"/>
          <w:sz w:val="30"/>
          <w:szCs w:val="30"/>
        </w:rPr>
        <w:t>年</w:t>
      </w:r>
      <w:r>
        <w:rPr>
          <w:rFonts w:ascii="黑体" w:hAnsi="黑体" w:eastAsia="黑体" w:cs="黑体"/>
          <w:color w:val="auto"/>
          <w:spacing w:val="-102"/>
          <w:sz w:val="30"/>
          <w:szCs w:val="30"/>
        </w:rPr>
        <w:t xml:space="preserve"> </w:t>
      </w:r>
      <w:r>
        <w:rPr>
          <w:rFonts w:hint="eastAsia" w:ascii="Times New Roman" w:hAnsi="Times New Roman" w:eastAsia="宋体" w:cs="Times New Roman"/>
          <w:color w:val="auto"/>
          <w:sz w:val="30"/>
          <w:szCs w:val="30"/>
          <w:lang w:val="en-US" w:eastAsia="zh-CN"/>
        </w:rPr>
        <w:t>4</w:t>
      </w:r>
      <w:r>
        <w:rPr>
          <w:rFonts w:ascii="Times New Roman" w:hAnsi="Times New Roman" w:eastAsia="Times New Roman" w:cs="Times New Roman"/>
          <w:color w:val="auto"/>
          <w:spacing w:val="-14"/>
          <w:sz w:val="30"/>
          <w:szCs w:val="30"/>
        </w:rPr>
        <w:t xml:space="preserve"> </w:t>
      </w:r>
      <w:r>
        <w:rPr>
          <w:rFonts w:ascii="黑体" w:hAnsi="黑体" w:eastAsia="黑体" w:cs="黑体"/>
          <w:color w:val="auto"/>
          <w:sz w:val="30"/>
          <w:szCs w:val="30"/>
        </w:rPr>
        <w:t>月</w:t>
      </w:r>
    </w:p>
    <w:p w14:paraId="49F3D8EF">
      <w:pPr>
        <w:spacing w:after="0"/>
        <w:jc w:val="center"/>
        <w:rPr>
          <w:rFonts w:ascii="黑体" w:hAnsi="黑体" w:eastAsia="黑体" w:cs="黑体"/>
          <w:color w:val="auto"/>
          <w:sz w:val="30"/>
          <w:szCs w:val="30"/>
        </w:rPr>
        <w:sectPr>
          <w:pgSz w:w="11910" w:h="16840"/>
          <w:pgMar w:top="1580" w:right="1680" w:bottom="280" w:left="1680" w:header="720" w:footer="720" w:gutter="0"/>
          <w:pgBorders>
            <w:top w:val="none" w:sz="0" w:space="0"/>
            <w:left w:val="none" w:sz="0" w:space="0"/>
            <w:bottom w:val="none" w:sz="0" w:space="0"/>
            <w:right w:val="none" w:sz="0" w:space="0"/>
          </w:pgBorders>
          <w:cols w:space="720" w:num="1"/>
        </w:sectPr>
      </w:pPr>
    </w:p>
    <w:p w14:paraId="6EC7637E">
      <w:pPr>
        <w:spacing w:before="0" w:line="240" w:lineRule="auto"/>
        <w:rPr>
          <w:rFonts w:ascii="黑体" w:hAnsi="黑体" w:eastAsia="黑体" w:cs="黑体"/>
          <w:sz w:val="20"/>
          <w:szCs w:val="20"/>
        </w:rPr>
      </w:pPr>
    </w:p>
    <w:p w14:paraId="00647783">
      <w:pPr>
        <w:spacing w:before="5" w:line="240" w:lineRule="auto"/>
        <w:rPr>
          <w:rFonts w:ascii="黑体" w:hAnsi="黑体" w:eastAsia="黑体" w:cs="黑体"/>
          <w:sz w:val="19"/>
          <w:szCs w:val="19"/>
        </w:rPr>
      </w:pPr>
    </w:p>
    <w:p w14:paraId="1F90BB61">
      <w:pPr>
        <w:keepNext w:val="0"/>
        <w:keepLines w:val="0"/>
        <w:pageBreakBefore w:val="0"/>
        <w:widowControl/>
        <w:kinsoku/>
        <w:wordWrap/>
        <w:overflowPunct/>
        <w:topLinePunct w:val="0"/>
        <w:autoSpaceDE/>
        <w:autoSpaceDN/>
        <w:bidi w:val="0"/>
        <w:adjustRightInd/>
        <w:snapToGrid/>
        <w:spacing w:before="0" w:after="0" w:line="240" w:lineRule="auto"/>
        <w:ind w:left="0" w:right="0" w:firstLine="0"/>
        <w:jc w:val="center"/>
        <w:textAlignment w:val="auto"/>
        <w:rPr>
          <w:rFonts w:ascii="黑体" w:hAnsi="黑体" w:eastAsia="黑体" w:cs="黑体"/>
          <w:sz w:val="44"/>
          <w:szCs w:val="44"/>
        </w:rPr>
      </w:pPr>
      <w:r>
        <w:rPr>
          <w:rFonts w:ascii="黑体" w:hAnsi="黑体" w:eastAsia="黑体" w:cs="黑体"/>
          <w:sz w:val="44"/>
          <w:szCs w:val="44"/>
        </w:rPr>
        <w:t>黑龙江省密山市</w:t>
      </w:r>
      <w:r>
        <w:rPr>
          <w:rFonts w:hint="eastAsia" w:ascii="黑体" w:hAnsi="黑体" w:eastAsia="黑体" w:cs="黑体"/>
          <w:sz w:val="44"/>
          <w:szCs w:val="44"/>
          <w:lang w:val="en-US" w:eastAsia="zh-CN"/>
        </w:rPr>
        <w:t>太阳</w:t>
      </w:r>
      <w:r>
        <w:rPr>
          <w:rFonts w:ascii="黑体" w:hAnsi="黑体" w:eastAsia="黑体" w:cs="黑体"/>
          <w:sz w:val="44"/>
          <w:szCs w:val="44"/>
        </w:rPr>
        <w:t>村煤炭普查项目</w:t>
      </w:r>
    </w:p>
    <w:p w14:paraId="2615B9FF">
      <w:pPr>
        <w:keepNext w:val="0"/>
        <w:keepLines w:val="0"/>
        <w:pageBreakBefore w:val="0"/>
        <w:widowControl/>
        <w:kinsoku/>
        <w:wordWrap/>
        <w:overflowPunct/>
        <w:topLinePunct w:val="0"/>
        <w:autoSpaceDE/>
        <w:autoSpaceDN/>
        <w:bidi w:val="0"/>
        <w:adjustRightInd/>
        <w:snapToGrid/>
        <w:spacing w:before="0" w:after="0" w:line="240" w:lineRule="auto"/>
        <w:ind w:left="0" w:right="0" w:firstLine="0"/>
        <w:jc w:val="center"/>
        <w:textAlignment w:val="auto"/>
        <w:rPr>
          <w:rFonts w:ascii="黑体" w:hAnsi="黑体" w:eastAsia="黑体" w:cs="黑体"/>
          <w:w w:val="99"/>
          <w:sz w:val="44"/>
          <w:szCs w:val="44"/>
        </w:rPr>
      </w:pPr>
      <w:r>
        <w:rPr>
          <w:rFonts w:ascii="黑体" w:hAnsi="黑体" w:eastAsia="黑体" w:cs="黑体"/>
          <w:sz w:val="44"/>
          <w:szCs w:val="44"/>
        </w:rPr>
        <w:t>临时用地</w:t>
      </w:r>
      <w:r>
        <w:rPr>
          <w:rFonts w:ascii="黑体" w:hAnsi="黑体" w:eastAsia="黑体" w:cs="黑体"/>
          <w:w w:val="99"/>
          <w:sz w:val="44"/>
          <w:szCs w:val="44"/>
        </w:rPr>
        <w:t xml:space="preserve"> </w:t>
      </w:r>
    </w:p>
    <w:p w14:paraId="7EB05D26">
      <w:pPr>
        <w:keepNext w:val="0"/>
        <w:keepLines w:val="0"/>
        <w:pageBreakBefore w:val="0"/>
        <w:widowControl/>
        <w:kinsoku/>
        <w:wordWrap/>
        <w:overflowPunct/>
        <w:topLinePunct w:val="0"/>
        <w:autoSpaceDE/>
        <w:autoSpaceDN/>
        <w:bidi w:val="0"/>
        <w:adjustRightInd/>
        <w:snapToGrid/>
        <w:spacing w:before="0" w:after="0" w:line="240" w:lineRule="auto"/>
        <w:ind w:left="0" w:right="0" w:firstLine="0"/>
        <w:jc w:val="center"/>
        <w:textAlignment w:val="auto"/>
        <w:rPr>
          <w:rFonts w:ascii="黑体" w:hAnsi="黑体" w:eastAsia="黑体" w:cs="黑体"/>
          <w:sz w:val="44"/>
          <w:szCs w:val="44"/>
        </w:rPr>
      </w:pPr>
      <w:r>
        <w:rPr>
          <w:rFonts w:ascii="黑体" w:hAnsi="黑体" w:eastAsia="黑体" w:cs="黑体"/>
          <w:w w:val="95"/>
          <w:sz w:val="44"/>
          <w:szCs w:val="44"/>
        </w:rPr>
        <w:t>土地复垦方案报告书</w:t>
      </w:r>
    </w:p>
    <w:p w14:paraId="2294DFAC">
      <w:pPr>
        <w:spacing w:before="0" w:line="240" w:lineRule="auto"/>
        <w:rPr>
          <w:rFonts w:ascii="黑体" w:hAnsi="黑体" w:eastAsia="黑体" w:cs="黑体"/>
          <w:sz w:val="44"/>
          <w:szCs w:val="44"/>
        </w:rPr>
      </w:pPr>
    </w:p>
    <w:p w14:paraId="422CB541">
      <w:pPr>
        <w:spacing w:before="0" w:line="240" w:lineRule="auto"/>
        <w:rPr>
          <w:rFonts w:ascii="黑体" w:hAnsi="黑体" w:eastAsia="黑体" w:cs="黑体"/>
          <w:sz w:val="44"/>
          <w:szCs w:val="44"/>
        </w:rPr>
      </w:pPr>
    </w:p>
    <w:p w14:paraId="4A52E1DB">
      <w:pPr>
        <w:spacing w:before="0" w:line="240" w:lineRule="auto"/>
        <w:rPr>
          <w:rFonts w:ascii="黑体" w:hAnsi="黑体" w:eastAsia="黑体" w:cs="黑体"/>
          <w:sz w:val="44"/>
          <w:szCs w:val="44"/>
        </w:rPr>
      </w:pPr>
    </w:p>
    <w:p w14:paraId="2BFE3FF1">
      <w:pPr>
        <w:spacing w:before="8" w:line="240" w:lineRule="auto"/>
        <w:rPr>
          <w:rFonts w:ascii="黑体" w:hAnsi="黑体" w:eastAsia="黑体" w:cs="黑体"/>
          <w:sz w:val="34"/>
          <w:szCs w:val="34"/>
        </w:rPr>
      </w:pPr>
    </w:p>
    <w:p w14:paraId="33FCC732">
      <w:pPr>
        <w:pStyle w:val="6"/>
        <w:spacing w:line="355" w:lineRule="auto"/>
        <w:ind w:left="256" w:right="0"/>
        <w:jc w:val="left"/>
        <w:rPr>
          <w:rFonts w:ascii="仿宋" w:hAnsi="仿宋" w:eastAsia="仿宋" w:cs="仿宋"/>
          <w:spacing w:val="-111"/>
          <w:u w:val="single" w:color="000000"/>
        </w:rPr>
      </w:pPr>
      <w:r>
        <w:rPr>
          <w:rFonts w:ascii="仿宋" w:hAnsi="仿宋" w:eastAsia="仿宋" w:cs="仿宋"/>
          <w:spacing w:val="-2"/>
        </w:rPr>
        <w:t>项目名称：</w:t>
      </w:r>
      <w:r>
        <w:rPr>
          <w:rFonts w:ascii="仿宋" w:hAnsi="仿宋" w:eastAsia="仿宋" w:cs="仿宋"/>
          <w:spacing w:val="-2"/>
          <w:u w:val="none" w:color="auto"/>
        </w:rPr>
        <w:t>黑龙江省密山市</w:t>
      </w:r>
      <w:r>
        <w:rPr>
          <w:rFonts w:hint="eastAsia" w:ascii="仿宋" w:hAnsi="仿宋" w:eastAsia="仿宋" w:cs="仿宋"/>
          <w:spacing w:val="-2"/>
          <w:u w:val="none" w:color="auto"/>
          <w:lang w:val="en-US" w:eastAsia="zh-CN"/>
        </w:rPr>
        <w:t>太阳</w:t>
      </w:r>
      <w:r>
        <w:rPr>
          <w:rFonts w:ascii="仿宋" w:hAnsi="仿宋" w:eastAsia="仿宋" w:cs="仿宋"/>
          <w:spacing w:val="-2"/>
          <w:u w:val="none" w:color="auto"/>
        </w:rPr>
        <w:t>村煤炭普查项目</w:t>
      </w:r>
      <w:r>
        <w:rPr>
          <w:rFonts w:ascii="仿宋" w:hAnsi="仿宋" w:eastAsia="仿宋" w:cs="仿宋"/>
          <w:spacing w:val="-111"/>
          <w:u w:val="none" w:color="auto"/>
        </w:rPr>
        <w:t xml:space="preserve"> </w:t>
      </w:r>
    </w:p>
    <w:p w14:paraId="54872DD4">
      <w:pPr>
        <w:pStyle w:val="6"/>
        <w:spacing w:line="355" w:lineRule="auto"/>
        <w:ind w:left="256" w:right="0"/>
        <w:jc w:val="left"/>
        <w:rPr>
          <w:rFonts w:ascii="仿宋" w:hAnsi="仿宋" w:eastAsia="仿宋" w:cs="仿宋"/>
          <w:w w:val="100"/>
          <w:u w:val="none" w:color="auto"/>
        </w:rPr>
      </w:pPr>
      <w:r>
        <w:rPr>
          <w:rFonts w:ascii="仿宋" w:hAnsi="仿宋" w:eastAsia="仿宋" w:cs="仿宋"/>
        </w:rPr>
        <w:t>项目单位：</w:t>
      </w:r>
      <w:r>
        <w:rPr>
          <w:rFonts w:ascii="仿宋" w:hAnsi="仿宋" w:eastAsia="仿宋" w:cs="仿宋"/>
          <w:u w:val="none" w:color="auto"/>
        </w:rPr>
        <w:t>黑龙江省第八地质勘查院</w:t>
      </w:r>
      <w:r>
        <w:rPr>
          <w:rFonts w:ascii="仿宋" w:hAnsi="仿宋" w:eastAsia="仿宋" w:cs="仿宋"/>
          <w:w w:val="100"/>
          <w:u w:val="none" w:color="auto"/>
        </w:rPr>
        <w:t xml:space="preserve"> </w:t>
      </w:r>
    </w:p>
    <w:p w14:paraId="668C7E1F">
      <w:pPr>
        <w:snapToGrid w:val="0"/>
        <w:spacing w:line="360" w:lineRule="auto"/>
        <w:ind w:left="297" w:leftChars="135"/>
        <w:rPr>
          <w:rFonts w:hint="default" w:eastAsia="仿宋_GB2312"/>
          <w:color w:val="auto"/>
          <w:sz w:val="28"/>
          <w:szCs w:val="28"/>
          <w:lang w:val="en-US" w:eastAsia="zh-CN"/>
        </w:rPr>
      </w:pPr>
      <w:r>
        <w:rPr>
          <w:rFonts w:eastAsia="仿宋_GB2312"/>
          <w:color w:val="auto"/>
          <w:sz w:val="28"/>
          <w:szCs w:val="28"/>
        </w:rPr>
        <w:t>单位地址：</w:t>
      </w:r>
      <w:r>
        <w:rPr>
          <w:rFonts w:hint="eastAsia" w:eastAsia="仿宋_GB2312"/>
          <w:color w:val="auto"/>
          <w:sz w:val="28"/>
          <w:szCs w:val="28"/>
        </w:rPr>
        <w:t>黑龙江省</w:t>
      </w:r>
      <w:r>
        <w:rPr>
          <w:rFonts w:hint="eastAsia" w:eastAsia="仿宋_GB2312"/>
          <w:color w:val="auto"/>
          <w:sz w:val="28"/>
          <w:szCs w:val="28"/>
          <w:lang w:val="en-US" w:eastAsia="zh-CN"/>
        </w:rPr>
        <w:t>鸡西市鸡冠</w:t>
      </w:r>
      <w:r>
        <w:rPr>
          <w:rFonts w:hint="eastAsia" w:eastAsia="仿宋_GB2312"/>
          <w:color w:val="auto"/>
          <w:sz w:val="28"/>
          <w:szCs w:val="28"/>
        </w:rPr>
        <w:t>区</w:t>
      </w:r>
      <w:r>
        <w:rPr>
          <w:rFonts w:hint="eastAsia" w:eastAsia="仿宋_GB2312"/>
          <w:color w:val="auto"/>
          <w:sz w:val="28"/>
          <w:szCs w:val="28"/>
          <w:lang w:val="en-US" w:eastAsia="zh-CN"/>
        </w:rPr>
        <w:t>中心大街305号</w:t>
      </w:r>
    </w:p>
    <w:p w14:paraId="4A810C71">
      <w:pPr>
        <w:snapToGrid w:val="0"/>
        <w:spacing w:line="360" w:lineRule="auto"/>
        <w:ind w:left="297" w:leftChars="135"/>
        <w:rPr>
          <w:rFonts w:hint="default" w:eastAsia="仿宋_GB2312"/>
          <w:color w:val="auto"/>
          <w:sz w:val="28"/>
          <w:szCs w:val="28"/>
          <w:lang w:val="en-US" w:eastAsia="zh-CN"/>
        </w:rPr>
      </w:pPr>
      <w:r>
        <w:rPr>
          <w:rFonts w:eastAsia="仿宋_GB2312"/>
          <w:color w:val="auto"/>
          <w:sz w:val="28"/>
          <w:szCs w:val="28"/>
        </w:rPr>
        <w:t>联 系 人：</w:t>
      </w:r>
      <w:r>
        <w:rPr>
          <w:rFonts w:hint="eastAsia" w:eastAsia="仿宋_GB2312"/>
          <w:color w:val="auto"/>
          <w:sz w:val="28"/>
          <w:szCs w:val="28"/>
          <w:lang w:val="en-US" w:eastAsia="zh-CN"/>
        </w:rPr>
        <w:t xml:space="preserve">马实理             </w:t>
      </w:r>
      <w:r>
        <w:rPr>
          <w:rFonts w:eastAsia="仿宋_GB2312"/>
          <w:color w:val="auto"/>
          <w:sz w:val="28"/>
          <w:szCs w:val="28"/>
        </w:rPr>
        <w:t>电    话：</w:t>
      </w:r>
      <w:r>
        <w:rPr>
          <w:rFonts w:hint="eastAsia" w:eastAsia="仿宋_GB2312"/>
          <w:color w:val="auto"/>
          <w:sz w:val="28"/>
          <w:szCs w:val="28"/>
          <w:lang w:val="en-US" w:eastAsia="zh-CN"/>
        </w:rPr>
        <w:t>13945823573</w:t>
      </w:r>
    </w:p>
    <w:p w14:paraId="2AC1373B">
      <w:pPr>
        <w:snapToGrid w:val="0"/>
        <w:spacing w:line="360" w:lineRule="auto"/>
        <w:ind w:left="297" w:leftChars="135"/>
        <w:rPr>
          <w:rFonts w:hint="eastAsia" w:eastAsia="仿宋_GB2312"/>
          <w:color w:val="auto"/>
          <w:sz w:val="28"/>
          <w:szCs w:val="28"/>
          <w:lang w:eastAsia="zh-CN"/>
        </w:rPr>
      </w:pPr>
      <w:r>
        <w:rPr>
          <w:rFonts w:hint="eastAsia" w:eastAsia="仿宋_GB2312"/>
          <w:color w:val="auto"/>
          <w:sz w:val="28"/>
          <w:szCs w:val="28"/>
        </w:rPr>
        <w:t>编</w:t>
      </w:r>
      <w:r>
        <w:rPr>
          <w:rFonts w:hint="eastAsia" w:eastAsia="仿宋_GB2312"/>
          <w:color w:val="auto"/>
          <w:sz w:val="28"/>
          <w:szCs w:val="28"/>
          <w:lang w:val="en-US" w:eastAsia="zh-CN"/>
        </w:rPr>
        <w:t>写</w:t>
      </w:r>
      <w:r>
        <w:rPr>
          <w:rFonts w:hint="eastAsia" w:eastAsia="仿宋_GB2312"/>
          <w:color w:val="auto"/>
          <w:sz w:val="28"/>
          <w:szCs w:val="28"/>
        </w:rPr>
        <w:t>单位：</w:t>
      </w:r>
      <w:r>
        <w:rPr>
          <w:rFonts w:hint="eastAsia" w:eastAsia="仿宋_GB2312"/>
          <w:color w:val="auto"/>
          <w:sz w:val="28"/>
          <w:szCs w:val="28"/>
          <w:lang w:eastAsia="zh-CN"/>
        </w:rPr>
        <w:t>黑龙江省第八地质勘查院</w:t>
      </w:r>
    </w:p>
    <w:p w14:paraId="7A740597">
      <w:pPr>
        <w:snapToGrid w:val="0"/>
        <w:spacing w:line="360" w:lineRule="auto"/>
        <w:ind w:left="297" w:leftChars="135"/>
        <w:rPr>
          <w:rFonts w:hint="eastAsia" w:eastAsia="仿宋_GB2312"/>
          <w:color w:val="auto"/>
          <w:sz w:val="28"/>
          <w:szCs w:val="28"/>
          <w:lang w:val="en-US" w:eastAsia="zh-CN"/>
        </w:rPr>
      </w:pPr>
      <w:r>
        <w:rPr>
          <w:rFonts w:hint="eastAsia" w:eastAsia="仿宋_GB2312"/>
          <w:color w:val="auto"/>
          <w:sz w:val="28"/>
          <w:szCs w:val="28"/>
          <w:lang w:val="en-US" w:eastAsia="zh-CN"/>
        </w:rPr>
        <w:t>技术</w:t>
      </w:r>
      <w:r>
        <w:rPr>
          <w:rFonts w:hint="eastAsia" w:eastAsia="仿宋_GB2312"/>
          <w:color w:val="auto"/>
          <w:sz w:val="28"/>
          <w:szCs w:val="28"/>
        </w:rPr>
        <w:t>负责：</w:t>
      </w:r>
      <w:r>
        <w:rPr>
          <w:rFonts w:hint="eastAsia" w:eastAsia="仿宋_GB2312"/>
          <w:color w:val="auto"/>
          <w:sz w:val="28"/>
          <w:szCs w:val="28"/>
          <w:lang w:val="en-US" w:eastAsia="zh-CN"/>
        </w:rPr>
        <w:t>陶兴浩</w:t>
      </w:r>
    </w:p>
    <w:p w14:paraId="2A8E4961">
      <w:pPr>
        <w:snapToGrid w:val="0"/>
        <w:spacing w:line="360" w:lineRule="auto"/>
        <w:ind w:left="297" w:leftChars="135"/>
        <w:rPr>
          <w:rFonts w:hint="default" w:eastAsia="仿宋_GB2312"/>
          <w:color w:val="auto"/>
          <w:sz w:val="28"/>
          <w:szCs w:val="28"/>
          <w:lang w:val="en-US" w:eastAsia="zh-CN"/>
        </w:rPr>
      </w:pPr>
      <w:r>
        <w:rPr>
          <w:rFonts w:hint="eastAsia" w:eastAsia="仿宋_GB2312"/>
          <w:color w:val="auto"/>
          <w:sz w:val="28"/>
          <w:szCs w:val="28"/>
        </w:rPr>
        <w:t>编    辑：</w:t>
      </w:r>
      <w:r>
        <w:rPr>
          <w:rFonts w:hint="eastAsia" w:eastAsia="仿宋_GB2312"/>
          <w:color w:val="auto"/>
          <w:sz w:val="28"/>
          <w:szCs w:val="28"/>
          <w:lang w:val="en-US" w:eastAsia="zh-CN"/>
        </w:rPr>
        <w:t xml:space="preserve">马实理  李志维  </w:t>
      </w:r>
    </w:p>
    <w:p w14:paraId="632FE522">
      <w:pPr>
        <w:pStyle w:val="6"/>
        <w:spacing w:line="355" w:lineRule="auto"/>
        <w:ind w:left="256" w:right="0"/>
        <w:jc w:val="left"/>
        <w:rPr>
          <w:rFonts w:hint="default" w:ascii="仿宋" w:hAnsi="仿宋" w:eastAsia="仿宋" w:cs="仿宋"/>
          <w:color w:val="auto"/>
          <w:u w:val="single" w:color="000000"/>
          <w:lang w:val="en-US" w:eastAsia="zh-CN"/>
        </w:rPr>
      </w:pPr>
      <w:r>
        <w:rPr>
          <w:rFonts w:eastAsia="仿宋_GB2312"/>
          <w:color w:val="auto"/>
          <w:sz w:val="28"/>
          <w:szCs w:val="28"/>
        </w:rPr>
        <w:t>送审时间：</w:t>
      </w:r>
    </w:p>
    <w:p w14:paraId="663D3B05">
      <w:pPr>
        <w:spacing w:before="0" w:line="240" w:lineRule="auto"/>
        <w:rPr>
          <w:rFonts w:ascii="仿宋" w:hAnsi="仿宋" w:eastAsia="仿宋" w:cs="仿宋"/>
          <w:sz w:val="20"/>
          <w:szCs w:val="20"/>
        </w:rPr>
      </w:pPr>
    </w:p>
    <w:p w14:paraId="23457C66">
      <w:pPr>
        <w:tabs>
          <w:tab w:val="left" w:pos="1439"/>
        </w:tabs>
        <w:spacing w:before="85"/>
        <w:ind w:left="0" w:right="2" w:firstLine="0"/>
        <w:jc w:val="both"/>
        <w:rPr>
          <w:rFonts w:ascii="黑体" w:hAnsi="黑体" w:eastAsia="黑体" w:cs="黑体"/>
          <w:b/>
          <w:bCs/>
          <w:w w:val="95"/>
          <w:sz w:val="32"/>
          <w:szCs w:val="32"/>
        </w:rPr>
      </w:pPr>
    </w:p>
    <w:p w14:paraId="3DF4B1F1">
      <w:pPr>
        <w:tabs>
          <w:tab w:val="left" w:pos="1439"/>
        </w:tabs>
        <w:spacing w:before="85"/>
        <w:ind w:left="0" w:right="2" w:firstLine="0"/>
        <w:jc w:val="center"/>
        <w:rPr>
          <w:rFonts w:ascii="黑体" w:hAnsi="黑体" w:eastAsia="黑体" w:cs="黑体"/>
          <w:b/>
          <w:bCs/>
          <w:w w:val="95"/>
          <w:sz w:val="32"/>
          <w:szCs w:val="32"/>
        </w:rPr>
      </w:pPr>
    </w:p>
    <w:p w14:paraId="42056549">
      <w:pPr>
        <w:tabs>
          <w:tab w:val="left" w:pos="1439"/>
        </w:tabs>
        <w:spacing w:before="85"/>
        <w:ind w:left="0" w:right="2" w:firstLine="0"/>
        <w:jc w:val="center"/>
        <w:rPr>
          <w:rFonts w:ascii="黑体" w:hAnsi="黑体" w:eastAsia="黑体" w:cs="黑体"/>
          <w:b/>
          <w:bCs/>
          <w:w w:val="95"/>
          <w:sz w:val="32"/>
          <w:szCs w:val="32"/>
        </w:rPr>
      </w:pPr>
    </w:p>
    <w:p w14:paraId="74820836">
      <w:pPr>
        <w:tabs>
          <w:tab w:val="left" w:pos="1439"/>
        </w:tabs>
        <w:spacing w:before="85"/>
        <w:ind w:left="0" w:right="2" w:firstLine="0"/>
        <w:jc w:val="center"/>
        <w:rPr>
          <w:rFonts w:ascii="黑体" w:hAnsi="黑体" w:eastAsia="黑体" w:cs="黑体"/>
          <w:b/>
          <w:bCs/>
          <w:w w:val="95"/>
          <w:sz w:val="32"/>
          <w:szCs w:val="32"/>
        </w:rPr>
        <w:sectPr>
          <w:headerReference r:id="rId4" w:type="default"/>
          <w:footerReference r:id="rId5" w:type="default"/>
          <w:pgSz w:w="11910" w:h="16840"/>
          <w:pgMar w:top="1620" w:right="1680" w:bottom="280" w:left="1680" w:header="852" w:footer="0" w:gutter="0"/>
          <w:pgBorders>
            <w:top w:val="none" w:sz="0" w:space="0"/>
            <w:left w:val="none" w:sz="0" w:space="0"/>
            <w:bottom w:val="none" w:sz="0" w:space="0"/>
            <w:right w:val="none" w:sz="0" w:space="0"/>
          </w:pgBorders>
          <w:pgNumType w:start="1"/>
          <w:cols w:space="720" w:num="1"/>
        </w:sectPr>
      </w:pPr>
    </w:p>
    <w:p w14:paraId="076D9951">
      <w:pPr>
        <w:tabs>
          <w:tab w:val="left" w:pos="1439"/>
        </w:tabs>
        <w:spacing w:before="85"/>
        <w:ind w:left="0" w:right="2" w:firstLine="0"/>
        <w:jc w:val="center"/>
        <w:rPr>
          <w:rFonts w:ascii="黑体" w:hAnsi="黑体" w:eastAsia="黑体" w:cs="黑体"/>
          <w:bCs/>
          <w:sz w:val="22"/>
          <w:szCs w:val="32"/>
          <w:lang w:val="en-US" w:eastAsia="en-US" w:bidi="ar-SA"/>
        </w:rPr>
      </w:pPr>
      <w:r>
        <w:rPr>
          <w:rFonts w:ascii="黑体" w:hAnsi="黑体" w:eastAsia="黑体" w:cs="黑体"/>
          <w:b/>
          <w:bCs/>
          <w:w w:val="95"/>
          <w:sz w:val="32"/>
          <w:szCs w:val="32"/>
        </w:rPr>
        <w:t>目</w:t>
      </w:r>
      <w:r>
        <w:rPr>
          <w:rFonts w:ascii="黑体" w:hAnsi="黑体" w:eastAsia="黑体" w:cs="黑体"/>
          <w:b/>
          <w:bCs/>
          <w:w w:val="95"/>
          <w:sz w:val="32"/>
          <w:szCs w:val="32"/>
        </w:rPr>
        <w:tab/>
      </w:r>
      <w:r>
        <w:rPr>
          <w:rFonts w:ascii="黑体" w:hAnsi="黑体" w:eastAsia="黑体" w:cs="黑体"/>
          <w:b/>
          <w:bCs/>
          <w:sz w:val="32"/>
          <w:szCs w:val="32"/>
        </w:rPr>
        <w:t>录</w:t>
      </w:r>
    </w:p>
    <w:p w14:paraId="36C43236">
      <w:pPr>
        <w:pStyle w:val="7"/>
        <w:tabs>
          <w:tab w:val="right" w:leader="dot" w:pos="8428"/>
        </w:tabs>
        <w:spacing w:before="176" w:line="240" w:lineRule="auto"/>
        <w:ind w:left="597" w:right="0"/>
        <w:jc w:val="left"/>
        <w:rPr>
          <w:rFonts w:hint="eastAsia" w:ascii="Times New Roman" w:hAnsi="Times New Roman" w:eastAsia="宋体" w:cs="Times New Roman"/>
          <w:lang w:val="en-US" w:eastAsia="zh-CN"/>
        </w:rPr>
      </w:pPr>
      <w:r>
        <w:fldChar w:fldCharType="begin"/>
      </w:r>
      <w:r>
        <w:instrText xml:space="preserve"> HYPERLINK \l "_bookmark1" </w:instrText>
      </w:r>
      <w:r>
        <w:fldChar w:fldCharType="separate"/>
      </w:r>
      <w:r>
        <w:rPr>
          <w:rFonts w:ascii="Times New Roman" w:hAnsi="Times New Roman" w:eastAsia="Times New Roman" w:cs="Times New Roman"/>
        </w:rPr>
        <w:t xml:space="preserve">1  </w:t>
      </w:r>
      <w:r>
        <w:rPr>
          <w:rFonts w:ascii="黑体" w:hAnsi="黑体" w:eastAsia="黑体" w:cs="黑体"/>
        </w:rPr>
        <w:t>前言</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1</w:t>
      </w:r>
    </w:p>
    <w:p w14:paraId="181F2EFA">
      <w:pPr>
        <w:pStyle w:val="7"/>
        <w:tabs>
          <w:tab w:val="right" w:leader="dot" w:pos="8428"/>
        </w:tabs>
        <w:spacing w:before="39" w:line="240" w:lineRule="auto"/>
        <w:ind w:left="597" w:right="0"/>
        <w:jc w:val="left"/>
        <w:rPr>
          <w:rFonts w:hint="eastAsia" w:ascii="Times New Roman" w:hAnsi="Times New Roman" w:eastAsia="宋体" w:cs="Times New Roman"/>
          <w:lang w:val="en-US" w:eastAsia="zh-CN"/>
        </w:rPr>
      </w:pPr>
      <w:r>
        <w:fldChar w:fldCharType="begin"/>
      </w:r>
      <w:r>
        <w:instrText xml:space="preserve"> HYPERLINK \l "_bookmark0" </w:instrText>
      </w:r>
      <w:r>
        <w:fldChar w:fldCharType="separate"/>
      </w:r>
      <w:r>
        <w:rPr>
          <w:rFonts w:ascii="Times New Roman" w:hAnsi="Times New Roman" w:eastAsia="Times New Roman" w:cs="Times New Roman"/>
        </w:rPr>
        <w:t xml:space="preserve">1.1 </w:t>
      </w:r>
      <w:r>
        <w:rPr>
          <w:rFonts w:ascii="黑体" w:hAnsi="黑体" w:eastAsia="黑体" w:cs="黑体"/>
        </w:rPr>
        <w:t>编制背景及过程</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1</w:t>
      </w:r>
    </w:p>
    <w:p w14:paraId="724F838C">
      <w:pPr>
        <w:pStyle w:val="7"/>
        <w:tabs>
          <w:tab w:val="right" w:leader="dot" w:pos="8428"/>
        </w:tabs>
        <w:spacing w:before="42" w:line="240" w:lineRule="auto"/>
        <w:ind w:left="597" w:right="0"/>
        <w:jc w:val="left"/>
        <w:rPr>
          <w:rFonts w:hint="eastAsia" w:ascii="Times New Roman" w:hAnsi="Times New Roman" w:eastAsia="宋体" w:cs="Times New Roman"/>
          <w:lang w:val="en-US" w:eastAsia="zh-CN"/>
        </w:rPr>
      </w:pPr>
      <w:r>
        <w:fldChar w:fldCharType="begin"/>
      </w:r>
      <w:r>
        <w:instrText xml:space="preserve"> HYPERLINK \l "_bookmark2" </w:instrText>
      </w:r>
      <w:r>
        <w:fldChar w:fldCharType="separate"/>
      </w:r>
      <w:r>
        <w:rPr>
          <w:rFonts w:ascii="Times New Roman" w:hAnsi="Times New Roman" w:eastAsia="Times New Roman" w:cs="Times New Roman"/>
        </w:rPr>
        <w:t xml:space="preserve">1.2 </w:t>
      </w:r>
      <w:r>
        <w:rPr>
          <w:rFonts w:ascii="黑体" w:hAnsi="黑体" w:eastAsia="黑体" w:cs="黑体"/>
        </w:rPr>
        <w:t>复垦方案摘要</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2</w:t>
      </w:r>
    </w:p>
    <w:p w14:paraId="09534A5E">
      <w:pPr>
        <w:pStyle w:val="7"/>
        <w:tabs>
          <w:tab w:val="right" w:leader="dot" w:pos="8428"/>
        </w:tabs>
        <w:spacing w:before="39" w:line="240" w:lineRule="auto"/>
        <w:ind w:left="597" w:right="0"/>
        <w:jc w:val="left"/>
        <w:rPr>
          <w:rFonts w:hint="eastAsia" w:ascii="Times New Roman" w:hAnsi="Times New Roman" w:eastAsia="宋体" w:cs="Times New Roman"/>
          <w:lang w:val="en-US" w:eastAsia="zh-CN"/>
        </w:rPr>
      </w:pPr>
      <w:r>
        <w:fldChar w:fldCharType="begin"/>
      </w:r>
      <w:r>
        <w:instrText xml:space="preserve"> HYPERLINK \l "_bookmark4" </w:instrText>
      </w:r>
      <w:r>
        <w:fldChar w:fldCharType="separate"/>
      </w:r>
      <w:r>
        <w:rPr>
          <w:rFonts w:ascii="Times New Roman" w:hAnsi="Times New Roman" w:eastAsia="Times New Roman" w:cs="Times New Roman"/>
        </w:rPr>
        <w:t xml:space="preserve">2 </w:t>
      </w:r>
      <w:r>
        <w:rPr>
          <w:rFonts w:ascii="黑体" w:hAnsi="黑体" w:eastAsia="黑体" w:cs="黑体"/>
        </w:rPr>
        <w:t>编制总则</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4</w:t>
      </w:r>
    </w:p>
    <w:p w14:paraId="52317F08">
      <w:pPr>
        <w:pStyle w:val="7"/>
        <w:tabs>
          <w:tab w:val="right" w:leader="dot" w:pos="8428"/>
        </w:tabs>
        <w:spacing w:before="42" w:line="240" w:lineRule="auto"/>
        <w:ind w:left="597" w:right="0"/>
        <w:jc w:val="left"/>
        <w:rPr>
          <w:rFonts w:hint="eastAsia" w:ascii="Times New Roman" w:hAnsi="Times New Roman" w:eastAsia="宋体" w:cs="Times New Roman"/>
          <w:lang w:val="en-US" w:eastAsia="zh-CN"/>
        </w:rPr>
      </w:pPr>
      <w:r>
        <w:fldChar w:fldCharType="begin"/>
      </w:r>
      <w:r>
        <w:instrText xml:space="preserve"> HYPERLINK \l "_bookmark3" </w:instrText>
      </w:r>
      <w:r>
        <w:fldChar w:fldCharType="separate"/>
      </w:r>
      <w:r>
        <w:rPr>
          <w:rFonts w:ascii="Times New Roman" w:hAnsi="Times New Roman" w:eastAsia="Times New Roman" w:cs="Times New Roman"/>
        </w:rPr>
        <w:t xml:space="preserve">2.1 </w:t>
      </w:r>
      <w:r>
        <w:rPr>
          <w:rFonts w:ascii="黑体" w:hAnsi="黑体" w:eastAsia="黑体" w:cs="黑体"/>
        </w:rPr>
        <w:t>编制目的</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4</w:t>
      </w:r>
    </w:p>
    <w:p w14:paraId="63869D97">
      <w:pPr>
        <w:pStyle w:val="7"/>
        <w:tabs>
          <w:tab w:val="right" w:leader="dot" w:pos="8428"/>
        </w:tabs>
        <w:spacing w:before="42" w:line="240" w:lineRule="auto"/>
        <w:ind w:left="597" w:right="0"/>
        <w:jc w:val="left"/>
        <w:rPr>
          <w:rFonts w:hint="eastAsia" w:ascii="Times New Roman" w:hAnsi="Times New Roman" w:eastAsia="宋体" w:cs="Times New Roman"/>
          <w:lang w:val="en-US" w:eastAsia="zh-CN"/>
        </w:rPr>
      </w:pPr>
      <w:r>
        <w:fldChar w:fldCharType="begin"/>
      </w:r>
      <w:r>
        <w:instrText xml:space="preserve"> HYPERLINK \l "_bookmark5" </w:instrText>
      </w:r>
      <w:r>
        <w:fldChar w:fldCharType="separate"/>
      </w:r>
      <w:r>
        <w:rPr>
          <w:rFonts w:ascii="Times New Roman" w:hAnsi="Times New Roman" w:eastAsia="Times New Roman" w:cs="Times New Roman"/>
        </w:rPr>
        <w:t xml:space="preserve">2.2 </w:t>
      </w:r>
      <w:r>
        <w:rPr>
          <w:rFonts w:ascii="黑体" w:hAnsi="黑体" w:eastAsia="黑体" w:cs="黑体"/>
        </w:rPr>
        <w:t>编制原则</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4</w:t>
      </w:r>
    </w:p>
    <w:p w14:paraId="4124965C">
      <w:pPr>
        <w:pStyle w:val="7"/>
        <w:tabs>
          <w:tab w:val="right" w:leader="dot" w:pos="8428"/>
        </w:tabs>
        <w:spacing w:before="39" w:line="240" w:lineRule="auto"/>
        <w:ind w:left="597" w:right="0"/>
        <w:jc w:val="left"/>
        <w:rPr>
          <w:rFonts w:hint="eastAsia" w:ascii="Times New Roman" w:hAnsi="Times New Roman" w:eastAsia="宋体" w:cs="Times New Roman"/>
          <w:lang w:val="en-US" w:eastAsia="zh-CN"/>
        </w:rPr>
      </w:pPr>
      <w:r>
        <w:fldChar w:fldCharType="begin"/>
      </w:r>
      <w:r>
        <w:instrText xml:space="preserve"> HYPERLINK \l "_bookmark6" </w:instrText>
      </w:r>
      <w:r>
        <w:fldChar w:fldCharType="separate"/>
      </w:r>
      <w:r>
        <w:rPr>
          <w:rFonts w:ascii="Times New Roman" w:hAnsi="Times New Roman" w:eastAsia="Times New Roman" w:cs="Times New Roman"/>
        </w:rPr>
        <w:t xml:space="preserve">2.3 </w:t>
      </w:r>
      <w:r>
        <w:rPr>
          <w:rFonts w:ascii="黑体" w:hAnsi="黑体" w:eastAsia="黑体" w:cs="黑体"/>
        </w:rPr>
        <w:t>编制依据</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5</w:t>
      </w:r>
    </w:p>
    <w:p w14:paraId="7E9BE9D5">
      <w:pPr>
        <w:pStyle w:val="7"/>
        <w:tabs>
          <w:tab w:val="right" w:leader="dot" w:pos="8428"/>
        </w:tabs>
        <w:spacing w:before="42" w:line="240" w:lineRule="auto"/>
        <w:ind w:left="597" w:right="0"/>
        <w:jc w:val="left"/>
        <w:rPr>
          <w:rFonts w:hint="eastAsia" w:ascii="Times New Roman" w:hAnsi="Times New Roman" w:eastAsia="宋体" w:cs="Times New Roman"/>
          <w:lang w:val="en-US" w:eastAsia="zh-CN"/>
        </w:rPr>
      </w:pPr>
      <w:r>
        <w:fldChar w:fldCharType="begin"/>
      </w:r>
      <w:r>
        <w:instrText xml:space="preserve"> HYPERLINK \l "_bookmark8" </w:instrText>
      </w:r>
      <w:r>
        <w:fldChar w:fldCharType="separate"/>
      </w:r>
      <w:r>
        <w:rPr>
          <w:rFonts w:ascii="Times New Roman" w:hAnsi="Times New Roman" w:eastAsia="Times New Roman" w:cs="Times New Roman"/>
        </w:rPr>
        <w:t xml:space="preserve">3  </w:t>
      </w:r>
      <w:r>
        <w:rPr>
          <w:rFonts w:ascii="黑体" w:hAnsi="黑体" w:eastAsia="黑体" w:cs="黑体"/>
        </w:rPr>
        <w:t>项目概况</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7</w:t>
      </w:r>
    </w:p>
    <w:p w14:paraId="009912D2">
      <w:pPr>
        <w:pStyle w:val="7"/>
        <w:tabs>
          <w:tab w:val="right" w:leader="dot" w:pos="8428"/>
        </w:tabs>
        <w:spacing w:before="42" w:line="240" w:lineRule="auto"/>
        <w:ind w:left="597" w:right="0"/>
        <w:jc w:val="left"/>
        <w:rPr>
          <w:rFonts w:hint="eastAsia" w:ascii="Times New Roman" w:hAnsi="Times New Roman" w:eastAsia="宋体" w:cs="Times New Roman"/>
          <w:lang w:val="en-US" w:eastAsia="zh-CN"/>
        </w:rPr>
      </w:pPr>
      <w:r>
        <w:fldChar w:fldCharType="begin"/>
      </w:r>
      <w:r>
        <w:instrText xml:space="preserve"> HYPERLINK \l "_bookmark7" </w:instrText>
      </w:r>
      <w:r>
        <w:fldChar w:fldCharType="separate"/>
      </w:r>
      <w:r>
        <w:rPr>
          <w:rFonts w:ascii="Times New Roman" w:hAnsi="Times New Roman" w:eastAsia="Times New Roman" w:cs="Times New Roman"/>
        </w:rPr>
        <w:t xml:space="preserve">3.1  </w:t>
      </w:r>
      <w:r>
        <w:rPr>
          <w:rFonts w:ascii="黑体" w:hAnsi="黑体" w:eastAsia="黑体" w:cs="黑体"/>
        </w:rPr>
        <w:t>项目简介</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7</w:t>
      </w:r>
    </w:p>
    <w:p w14:paraId="206296F4">
      <w:pPr>
        <w:pStyle w:val="7"/>
        <w:tabs>
          <w:tab w:val="right" w:leader="dot" w:pos="8428"/>
        </w:tabs>
        <w:spacing w:before="39" w:line="240" w:lineRule="auto"/>
        <w:ind w:left="597" w:right="0"/>
        <w:jc w:val="left"/>
        <w:rPr>
          <w:rFonts w:hint="eastAsia" w:ascii="Times New Roman" w:hAnsi="Times New Roman" w:eastAsia="宋体" w:cs="Times New Roman"/>
          <w:lang w:val="en-US" w:eastAsia="zh-CN"/>
        </w:rPr>
      </w:pPr>
      <w:r>
        <w:fldChar w:fldCharType="begin"/>
      </w:r>
      <w:r>
        <w:instrText xml:space="preserve"> HYPERLINK \l "_bookmark9" </w:instrText>
      </w:r>
      <w:r>
        <w:fldChar w:fldCharType="separate"/>
      </w:r>
      <w:r>
        <w:rPr>
          <w:rFonts w:ascii="Times New Roman" w:hAnsi="Times New Roman" w:eastAsia="Times New Roman" w:cs="Times New Roman"/>
        </w:rPr>
        <w:t xml:space="preserve">3.2 </w:t>
      </w:r>
      <w:r>
        <w:rPr>
          <w:rFonts w:ascii="黑体" w:hAnsi="黑体" w:eastAsia="黑体" w:cs="黑体"/>
        </w:rPr>
        <w:t>项目区自然概况</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8</w:t>
      </w:r>
    </w:p>
    <w:p w14:paraId="0062F43C">
      <w:pPr>
        <w:pStyle w:val="7"/>
        <w:tabs>
          <w:tab w:val="right" w:leader="dot" w:pos="8428"/>
        </w:tabs>
        <w:spacing w:before="42" w:line="240" w:lineRule="auto"/>
        <w:ind w:left="597" w:right="0"/>
        <w:jc w:val="left"/>
        <w:rPr>
          <w:rFonts w:hint="eastAsia" w:ascii="Times New Roman" w:hAnsi="Times New Roman" w:eastAsia="宋体" w:cs="Times New Roman"/>
          <w:lang w:val="en-US" w:eastAsia="zh-CN"/>
        </w:rPr>
      </w:pPr>
      <w:r>
        <w:fldChar w:fldCharType="begin"/>
      </w:r>
      <w:r>
        <w:instrText xml:space="preserve"> HYPERLINK \l "_bookmark10" </w:instrText>
      </w:r>
      <w:r>
        <w:fldChar w:fldCharType="separate"/>
      </w:r>
      <w:r>
        <w:rPr>
          <w:rFonts w:ascii="Times New Roman" w:hAnsi="Times New Roman" w:eastAsia="Times New Roman" w:cs="Times New Roman"/>
        </w:rPr>
        <w:t xml:space="preserve">3.3 </w:t>
      </w:r>
      <w:r>
        <w:rPr>
          <w:rFonts w:ascii="黑体" w:hAnsi="黑体" w:eastAsia="黑体" w:cs="黑体"/>
        </w:rPr>
        <w:t>项目区社会经济概况</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9</w:t>
      </w:r>
    </w:p>
    <w:p w14:paraId="156A2A1A">
      <w:pPr>
        <w:pStyle w:val="7"/>
        <w:tabs>
          <w:tab w:val="right" w:leader="dot" w:pos="8428"/>
        </w:tabs>
        <w:spacing w:before="39"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"_bookmark11" </w:instrText>
      </w:r>
      <w:r>
        <w:fldChar w:fldCharType="separate"/>
      </w:r>
      <w:r>
        <w:rPr>
          <w:rFonts w:ascii="Times New Roman" w:hAnsi="Times New Roman" w:eastAsia="Times New Roman" w:cs="Times New Roman"/>
        </w:rPr>
        <w:t xml:space="preserve">4 </w:t>
      </w:r>
      <w:r>
        <w:rPr>
          <w:rFonts w:ascii="黑体" w:hAnsi="黑体" w:eastAsia="黑体" w:cs="黑体"/>
        </w:rPr>
        <w:t>土地复垦方向可行性分析</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11</w:t>
      </w:r>
    </w:p>
    <w:p w14:paraId="403F8384">
      <w:pPr>
        <w:pStyle w:val="7"/>
        <w:tabs>
          <w:tab w:val="right" w:leader="dot" w:pos="8428"/>
        </w:tabs>
        <w:spacing w:before="42"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"_bookmark12" </w:instrText>
      </w:r>
      <w:r>
        <w:fldChar w:fldCharType="separate"/>
      </w:r>
      <w:r>
        <w:rPr>
          <w:rFonts w:ascii="Times New Roman" w:hAnsi="Times New Roman" w:eastAsia="Times New Roman" w:cs="Times New Roman"/>
        </w:rPr>
        <w:t xml:space="preserve">4.1 </w:t>
      </w:r>
      <w:r>
        <w:rPr>
          <w:rFonts w:ascii="黑体" w:hAnsi="黑体" w:eastAsia="黑体" w:cs="黑体"/>
        </w:rPr>
        <w:t>土地损毁分析与预测</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11</w:t>
      </w:r>
    </w:p>
    <w:p w14:paraId="72847FB5">
      <w:pPr>
        <w:pStyle w:val="7"/>
        <w:tabs>
          <w:tab w:val="right" w:leader="dot" w:pos="8428"/>
        </w:tabs>
        <w:spacing w:before="42"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"_bookmark13" </w:instrText>
      </w:r>
      <w:r>
        <w:fldChar w:fldCharType="separate"/>
      </w:r>
      <w:r>
        <w:rPr>
          <w:rFonts w:ascii="Times New Roman" w:hAnsi="Times New Roman" w:eastAsia="Times New Roman" w:cs="Times New Roman"/>
        </w:rPr>
        <w:t xml:space="preserve">4.2 </w:t>
      </w:r>
      <w:r>
        <w:rPr>
          <w:rFonts w:ascii="黑体" w:hAnsi="黑体" w:eastAsia="黑体" w:cs="黑体"/>
        </w:rPr>
        <w:t>复垦责任范围土地利用状况</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12</w:t>
      </w:r>
    </w:p>
    <w:p w14:paraId="7C5863CA">
      <w:pPr>
        <w:pStyle w:val="7"/>
        <w:tabs>
          <w:tab w:val="right" w:leader="dot" w:pos="8428"/>
        </w:tabs>
        <w:spacing w:before="39"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"_bookmark14" </w:instrText>
      </w:r>
      <w:r>
        <w:fldChar w:fldCharType="separate"/>
      </w:r>
      <w:r>
        <w:rPr>
          <w:rFonts w:ascii="Times New Roman" w:hAnsi="Times New Roman" w:eastAsia="Times New Roman" w:cs="Times New Roman"/>
        </w:rPr>
        <w:t xml:space="preserve">4.3  </w:t>
      </w:r>
      <w:r>
        <w:rPr>
          <w:rFonts w:ascii="黑体" w:hAnsi="黑体" w:eastAsia="黑体" w:cs="黑体"/>
        </w:rPr>
        <w:t>生态环境影响分析</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12</w:t>
      </w:r>
    </w:p>
    <w:p w14:paraId="62199BC4">
      <w:pPr>
        <w:pStyle w:val="7"/>
        <w:tabs>
          <w:tab w:val="right" w:leader="dot" w:pos="8428"/>
        </w:tabs>
        <w:spacing w:before="42"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"_bookmark15" </w:instrText>
      </w:r>
      <w:r>
        <w:fldChar w:fldCharType="separate"/>
      </w:r>
      <w:r>
        <w:rPr>
          <w:rFonts w:ascii="Times New Roman" w:hAnsi="Times New Roman" w:eastAsia="Times New Roman" w:cs="Times New Roman"/>
        </w:rPr>
        <w:t xml:space="preserve">4.4  </w:t>
      </w:r>
      <w:r>
        <w:rPr>
          <w:rFonts w:ascii="黑体" w:hAnsi="黑体" w:eastAsia="黑体" w:cs="黑体"/>
        </w:rPr>
        <w:t>土地复垦适宜性评价</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13</w:t>
      </w:r>
    </w:p>
    <w:p w14:paraId="60035523">
      <w:pPr>
        <w:pStyle w:val="7"/>
        <w:tabs>
          <w:tab w:val="right" w:leader="dot" w:pos="8428"/>
        </w:tabs>
        <w:spacing w:before="42"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"_bookmark16" </w:instrText>
      </w:r>
      <w:r>
        <w:fldChar w:fldCharType="separate"/>
      </w:r>
      <w:r>
        <w:rPr>
          <w:rFonts w:ascii="Times New Roman" w:hAnsi="Times New Roman" w:eastAsia="Times New Roman" w:cs="Times New Roman"/>
        </w:rPr>
        <w:t xml:space="preserve">4.5 </w:t>
      </w:r>
      <w:r>
        <w:rPr>
          <w:rFonts w:ascii="黑体" w:hAnsi="黑体" w:eastAsia="黑体" w:cs="黑体"/>
        </w:rPr>
        <w:t>水土资源平衡分析</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17</w:t>
      </w:r>
    </w:p>
    <w:p w14:paraId="107909AF">
      <w:pPr>
        <w:pStyle w:val="7"/>
        <w:tabs>
          <w:tab w:val="right" w:leader="dot" w:pos="8428"/>
        </w:tabs>
        <w:spacing w:before="39"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"_bookmark17" </w:instrText>
      </w:r>
      <w:r>
        <w:fldChar w:fldCharType="separate"/>
      </w:r>
      <w:r>
        <w:rPr>
          <w:rFonts w:ascii="Times New Roman" w:hAnsi="Times New Roman" w:eastAsia="Times New Roman" w:cs="Times New Roman"/>
        </w:rPr>
        <w:t xml:space="preserve">4.6  </w:t>
      </w:r>
      <w:r>
        <w:rPr>
          <w:rFonts w:ascii="黑体" w:hAnsi="黑体" w:eastAsia="黑体" w:cs="黑体"/>
        </w:rPr>
        <w:t>复垦的目标任务</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18</w:t>
      </w:r>
    </w:p>
    <w:p w14:paraId="55EA94B1">
      <w:pPr>
        <w:pStyle w:val="7"/>
        <w:tabs>
          <w:tab w:val="right" w:leader="dot" w:pos="8428"/>
        </w:tabs>
        <w:spacing w:before="42"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"_bookmark18" </w:instrText>
      </w:r>
      <w:r>
        <w:fldChar w:fldCharType="separate"/>
      </w:r>
      <w:r>
        <w:rPr>
          <w:rFonts w:ascii="Times New Roman" w:hAnsi="Times New Roman" w:eastAsia="Times New Roman" w:cs="Times New Roman"/>
        </w:rPr>
        <w:t xml:space="preserve">5 </w:t>
      </w:r>
      <w:r>
        <w:rPr>
          <w:rFonts w:ascii="黑体" w:hAnsi="黑体" w:eastAsia="黑体" w:cs="黑体"/>
        </w:rPr>
        <w:t>土地复垦质量要求与复垦措施</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19</w:t>
      </w:r>
    </w:p>
    <w:p w14:paraId="1A234922">
      <w:pPr>
        <w:pStyle w:val="7"/>
        <w:tabs>
          <w:tab w:val="right" w:leader="dot" w:pos="8428"/>
        </w:tabs>
        <w:spacing w:before="39"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"_bookmark19" </w:instrText>
      </w:r>
      <w:r>
        <w:fldChar w:fldCharType="separate"/>
      </w:r>
      <w:r>
        <w:rPr>
          <w:rFonts w:ascii="Times New Roman" w:hAnsi="Times New Roman" w:eastAsia="Times New Roman" w:cs="Times New Roman"/>
        </w:rPr>
        <w:t xml:space="preserve">5.1 </w:t>
      </w:r>
      <w:r>
        <w:rPr>
          <w:rFonts w:ascii="黑体" w:hAnsi="黑体" w:eastAsia="黑体" w:cs="黑体"/>
        </w:rPr>
        <w:t>土地复垦质量要求</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19</w:t>
      </w:r>
    </w:p>
    <w:p w14:paraId="10716A63">
      <w:pPr>
        <w:pStyle w:val="7"/>
        <w:tabs>
          <w:tab w:val="right" w:leader="dot" w:pos="8428"/>
        </w:tabs>
        <w:spacing w:before="42"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"_bookmark20" </w:instrText>
      </w:r>
      <w:r>
        <w:fldChar w:fldCharType="separate"/>
      </w:r>
      <w:r>
        <w:rPr>
          <w:rFonts w:ascii="Times New Roman" w:hAnsi="Times New Roman" w:eastAsia="Times New Roman" w:cs="Times New Roman"/>
        </w:rPr>
        <w:t xml:space="preserve">5.2 </w:t>
      </w:r>
      <w:r>
        <w:rPr>
          <w:rFonts w:ascii="黑体" w:hAnsi="黑体" w:eastAsia="黑体" w:cs="黑体"/>
        </w:rPr>
        <w:t>预防控制措施</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19</w:t>
      </w:r>
    </w:p>
    <w:p w14:paraId="7275B765">
      <w:pPr>
        <w:pStyle w:val="7"/>
        <w:tabs>
          <w:tab w:val="right" w:leader="dot" w:pos="8428"/>
        </w:tabs>
        <w:spacing w:before="42"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"_bookmark21" </w:instrText>
      </w:r>
      <w:r>
        <w:fldChar w:fldCharType="separate"/>
      </w:r>
      <w:r>
        <w:rPr>
          <w:rFonts w:ascii="Times New Roman" w:hAnsi="Times New Roman" w:eastAsia="Times New Roman" w:cs="Times New Roman"/>
        </w:rPr>
        <w:t xml:space="preserve">5.3 </w:t>
      </w:r>
      <w:r>
        <w:rPr>
          <w:rFonts w:ascii="黑体" w:hAnsi="黑体" w:eastAsia="黑体" w:cs="黑体"/>
        </w:rPr>
        <w:t>复垦措施</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21</w:t>
      </w:r>
    </w:p>
    <w:p w14:paraId="1DE1FE6C">
      <w:pPr>
        <w:pStyle w:val="7"/>
        <w:tabs>
          <w:tab w:val="right" w:leader="dot" w:pos="8428"/>
        </w:tabs>
        <w:spacing w:before="39"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"_bookmark22" </w:instrText>
      </w:r>
      <w:r>
        <w:fldChar w:fldCharType="separate"/>
      </w:r>
      <w:r>
        <w:rPr>
          <w:rFonts w:ascii="Times New Roman" w:hAnsi="Times New Roman" w:eastAsia="Times New Roman" w:cs="Times New Roman"/>
        </w:rPr>
        <w:t xml:space="preserve">5.4 </w:t>
      </w:r>
      <w:r>
        <w:rPr>
          <w:rFonts w:ascii="黑体" w:hAnsi="黑体" w:eastAsia="黑体" w:cs="黑体"/>
        </w:rPr>
        <w:t>监测措施</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22</w:t>
      </w:r>
    </w:p>
    <w:p w14:paraId="140C93C7">
      <w:pPr>
        <w:pStyle w:val="7"/>
        <w:tabs>
          <w:tab w:val="right" w:leader="dot" w:pos="8428"/>
        </w:tabs>
        <w:spacing w:before="42"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"_bookmark23" </w:instrText>
      </w:r>
      <w:r>
        <w:fldChar w:fldCharType="separate"/>
      </w:r>
      <w:r>
        <w:rPr>
          <w:rFonts w:ascii="Times New Roman" w:hAnsi="Times New Roman" w:eastAsia="Times New Roman" w:cs="Times New Roman"/>
        </w:rPr>
        <w:t xml:space="preserve">5.5 </w:t>
      </w:r>
      <w:r>
        <w:rPr>
          <w:rFonts w:ascii="黑体" w:hAnsi="黑体" w:eastAsia="黑体" w:cs="黑体"/>
        </w:rPr>
        <w:t>管护措施</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23</w:t>
      </w:r>
    </w:p>
    <w:p w14:paraId="654E9651">
      <w:pPr>
        <w:pStyle w:val="7"/>
        <w:tabs>
          <w:tab w:val="right" w:leader="dot" w:pos="8428"/>
        </w:tabs>
        <w:spacing w:before="39"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"_bookmark25" </w:instrText>
      </w:r>
      <w:r>
        <w:fldChar w:fldCharType="separate"/>
      </w:r>
      <w:r>
        <w:rPr>
          <w:rFonts w:ascii="Times New Roman" w:hAnsi="Times New Roman" w:eastAsia="Times New Roman" w:cs="Times New Roman"/>
        </w:rPr>
        <w:t xml:space="preserve">6  </w:t>
      </w:r>
      <w:r>
        <w:rPr>
          <w:rFonts w:ascii="黑体" w:hAnsi="黑体" w:eastAsia="黑体" w:cs="黑体"/>
        </w:rPr>
        <w:t>土地复垦设计及工程量测算</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24</w:t>
      </w:r>
    </w:p>
    <w:p w14:paraId="62E3B6CF">
      <w:pPr>
        <w:pStyle w:val="7"/>
        <w:tabs>
          <w:tab w:val="right" w:leader="dot" w:pos="8428"/>
        </w:tabs>
        <w:spacing w:before="39"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"_bookmark24" </w:instrText>
      </w:r>
      <w:r>
        <w:fldChar w:fldCharType="separate"/>
      </w:r>
      <w:r>
        <w:rPr>
          <w:rFonts w:ascii="Times New Roman" w:hAnsi="Times New Roman" w:eastAsia="Times New Roman" w:cs="Times New Roman"/>
        </w:rPr>
        <w:t xml:space="preserve">6.1  </w:t>
      </w:r>
      <w:r>
        <w:rPr>
          <w:rFonts w:ascii="黑体" w:hAnsi="黑体" w:eastAsia="黑体" w:cs="黑体"/>
        </w:rPr>
        <w:t>工程设计</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24</w:t>
      </w:r>
    </w:p>
    <w:p w14:paraId="0F6821CB">
      <w:pPr>
        <w:pStyle w:val="7"/>
        <w:tabs>
          <w:tab w:val="right" w:leader="dot" w:pos="8428"/>
        </w:tabs>
        <w:spacing w:before="42"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"_bookmark26" </w:instrText>
      </w:r>
      <w:r>
        <w:fldChar w:fldCharType="separate"/>
      </w:r>
      <w:r>
        <w:rPr>
          <w:rFonts w:ascii="Times New Roman" w:hAnsi="Times New Roman" w:eastAsia="Times New Roman" w:cs="Times New Roman"/>
        </w:rPr>
        <w:t xml:space="preserve">6.2 </w:t>
      </w:r>
      <w:r>
        <w:rPr>
          <w:rFonts w:ascii="黑体" w:hAnsi="黑体" w:eastAsia="黑体" w:cs="黑体"/>
        </w:rPr>
        <w:t>工程量测算</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28</w:t>
      </w:r>
    </w:p>
    <w:p w14:paraId="33860B91">
      <w:pPr>
        <w:pStyle w:val="7"/>
        <w:tabs>
          <w:tab w:val="right" w:leader="dot" w:pos="8428"/>
        </w:tabs>
        <w:spacing w:before="39"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"_bookmark28" </w:instrText>
      </w:r>
      <w:r>
        <w:fldChar w:fldCharType="separate"/>
      </w:r>
      <w:r>
        <w:rPr>
          <w:rFonts w:ascii="Times New Roman" w:hAnsi="Times New Roman" w:eastAsia="Times New Roman" w:cs="Times New Roman"/>
        </w:rPr>
        <w:t xml:space="preserve">7  </w:t>
      </w:r>
      <w:r>
        <w:rPr>
          <w:rFonts w:ascii="黑体" w:hAnsi="黑体" w:eastAsia="黑体" w:cs="黑体"/>
        </w:rPr>
        <w:t>土地复垦投资估算</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31</w:t>
      </w:r>
    </w:p>
    <w:p w14:paraId="6FE390CE">
      <w:pPr>
        <w:pStyle w:val="7"/>
        <w:tabs>
          <w:tab w:val="right" w:leader="dot" w:pos="8428"/>
        </w:tabs>
        <w:spacing w:before="42"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"_bookmark27" </w:instrText>
      </w:r>
      <w:r>
        <w:fldChar w:fldCharType="separate"/>
      </w:r>
      <w:r>
        <w:rPr>
          <w:rFonts w:ascii="Times New Roman" w:hAnsi="Times New Roman" w:eastAsia="Times New Roman" w:cs="Times New Roman"/>
        </w:rPr>
        <w:t xml:space="preserve">7.1  </w:t>
      </w:r>
      <w:r>
        <w:rPr>
          <w:rFonts w:ascii="黑体" w:hAnsi="黑体" w:eastAsia="黑体" w:cs="黑体"/>
        </w:rPr>
        <w:t>估算说明</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31</w:t>
      </w:r>
    </w:p>
    <w:p w14:paraId="04E3DB76">
      <w:pPr>
        <w:pStyle w:val="7"/>
        <w:tabs>
          <w:tab w:val="right" w:leader="dot" w:pos="8428"/>
        </w:tabs>
        <w:spacing w:before="42"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"_bookmark29" </w:instrText>
      </w:r>
      <w:r>
        <w:fldChar w:fldCharType="separate"/>
      </w:r>
      <w:r>
        <w:rPr>
          <w:rFonts w:ascii="Times New Roman" w:hAnsi="Times New Roman" w:eastAsia="Times New Roman" w:cs="Times New Roman"/>
        </w:rPr>
        <w:t xml:space="preserve">7.2  </w:t>
      </w:r>
      <w:r>
        <w:rPr>
          <w:rFonts w:ascii="黑体" w:hAnsi="黑体" w:eastAsia="黑体" w:cs="黑体"/>
        </w:rPr>
        <w:t>估算成果</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35</w:t>
      </w:r>
    </w:p>
    <w:p w14:paraId="3E4039DC">
      <w:pPr>
        <w:pStyle w:val="7"/>
        <w:tabs>
          <w:tab w:val="right" w:leader="dot" w:pos="8428"/>
        </w:tabs>
        <w:spacing w:before="39"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"_bookmark30" </w:instrText>
      </w:r>
      <w:r>
        <w:fldChar w:fldCharType="separate"/>
      </w:r>
      <w:r>
        <w:rPr>
          <w:rFonts w:ascii="Times New Roman" w:hAnsi="Times New Roman" w:eastAsia="Times New Roman" w:cs="Times New Roman"/>
        </w:rPr>
        <w:t xml:space="preserve">8  </w:t>
      </w:r>
      <w:r>
        <w:rPr>
          <w:rFonts w:ascii="黑体" w:hAnsi="黑体" w:eastAsia="黑体" w:cs="黑体"/>
        </w:rPr>
        <w:t>土地复垦服务年限与复垦工作计划安排</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44</w:t>
      </w:r>
    </w:p>
    <w:p w14:paraId="0DF1F458">
      <w:pPr>
        <w:pStyle w:val="7"/>
        <w:tabs>
          <w:tab w:val="right" w:leader="dot" w:pos="8428"/>
        </w:tabs>
        <w:spacing w:before="42"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"_bookmark31" </w:instrText>
      </w:r>
      <w:r>
        <w:fldChar w:fldCharType="separate"/>
      </w:r>
      <w:r>
        <w:rPr>
          <w:rFonts w:ascii="Times New Roman" w:hAnsi="Times New Roman" w:eastAsia="Times New Roman" w:cs="Times New Roman"/>
        </w:rPr>
        <w:t xml:space="preserve">8.1  </w:t>
      </w:r>
      <w:r>
        <w:rPr>
          <w:rFonts w:ascii="黑体" w:hAnsi="黑体" w:eastAsia="黑体" w:cs="黑体"/>
        </w:rPr>
        <w:t>土地复垦服务年限</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44</w:t>
      </w:r>
    </w:p>
    <w:p w14:paraId="18628E7D">
      <w:pPr>
        <w:pStyle w:val="7"/>
        <w:tabs>
          <w:tab w:val="right" w:leader="dot" w:pos="8428"/>
        </w:tabs>
        <w:spacing w:before="42"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"_bookmark32" </w:instrText>
      </w:r>
      <w:r>
        <w:fldChar w:fldCharType="separate"/>
      </w:r>
      <w:r>
        <w:rPr>
          <w:rFonts w:ascii="Times New Roman" w:hAnsi="Times New Roman" w:eastAsia="Times New Roman" w:cs="Times New Roman"/>
        </w:rPr>
        <w:t xml:space="preserve">8.2  </w:t>
      </w:r>
      <w:r>
        <w:rPr>
          <w:rFonts w:ascii="黑体" w:hAnsi="黑体" w:eastAsia="黑体" w:cs="黑体"/>
        </w:rPr>
        <w:t>土地复垦工作计划安排</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44</w:t>
      </w:r>
    </w:p>
    <w:p w14:paraId="78BF7E3B">
      <w:pPr>
        <w:pStyle w:val="7"/>
        <w:tabs>
          <w:tab w:val="right" w:leader="dot" w:pos="8428"/>
        </w:tabs>
        <w:spacing w:before="39"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"_bookmark33" </w:instrText>
      </w:r>
      <w:r>
        <w:fldChar w:fldCharType="separate"/>
      </w:r>
      <w:r>
        <w:rPr>
          <w:rFonts w:ascii="Times New Roman" w:hAnsi="Times New Roman" w:eastAsia="Times New Roman" w:cs="Times New Roman"/>
        </w:rPr>
        <w:t xml:space="preserve">8.3  </w:t>
      </w:r>
      <w:r>
        <w:rPr>
          <w:rFonts w:ascii="黑体" w:hAnsi="黑体" w:eastAsia="黑体" w:cs="黑体"/>
        </w:rPr>
        <w:t>土地复垦费用安排</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44</w:t>
      </w:r>
    </w:p>
    <w:p w14:paraId="522432BA">
      <w:pPr>
        <w:pStyle w:val="7"/>
        <w:tabs>
          <w:tab w:val="right" w:leader="dot" w:pos="8428"/>
        </w:tabs>
        <w:spacing w:before="100" w:line="240" w:lineRule="auto"/>
        <w:ind w:left="0" w:leftChars="0" w:right="0" w:firstLine="480" w:firstLineChars="200"/>
        <w:jc w:val="left"/>
        <w:rPr>
          <w:rFonts w:hint="default" w:ascii="Times New Roman" w:hAnsi="Times New Roman" w:eastAsia="宋体" w:cs="Times New Roman"/>
          <w:lang w:val="en-US" w:eastAsia="zh-CN"/>
        </w:rPr>
      </w:pPr>
      <w:r>
        <w:fldChar w:fldCharType="begin"/>
      </w:r>
      <w:r>
        <w:instrText xml:space="preserve"> HYPERLINK \l "_bookmark35" </w:instrText>
      </w:r>
      <w:r>
        <w:fldChar w:fldCharType="separate"/>
      </w:r>
      <w:r>
        <w:rPr>
          <w:rFonts w:ascii="Times New Roman" w:hAnsi="Times New Roman" w:eastAsia="Times New Roman" w:cs="Times New Roman"/>
        </w:rPr>
        <w:t xml:space="preserve">9  </w:t>
      </w:r>
      <w:r>
        <w:rPr>
          <w:rFonts w:ascii="黑体" w:hAnsi="黑体" w:eastAsia="黑体" w:cs="黑体"/>
        </w:rPr>
        <w:t>土地复垦效益分析</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46</w:t>
      </w:r>
    </w:p>
    <w:p w14:paraId="02EC30B1">
      <w:pPr>
        <w:pStyle w:val="7"/>
        <w:tabs>
          <w:tab w:val="right" w:leader="dot" w:pos="8428"/>
        </w:tabs>
        <w:spacing w:before="39"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"_bookmark34" </w:instrText>
      </w:r>
      <w:r>
        <w:fldChar w:fldCharType="separate"/>
      </w:r>
      <w:r>
        <w:rPr>
          <w:rFonts w:ascii="Times New Roman" w:hAnsi="Times New Roman" w:eastAsia="Times New Roman" w:cs="Times New Roman"/>
        </w:rPr>
        <w:t xml:space="preserve">9.1 </w:t>
      </w:r>
      <w:r>
        <w:rPr>
          <w:rFonts w:ascii="黑体" w:hAnsi="黑体" w:eastAsia="黑体" w:cs="黑体"/>
        </w:rPr>
        <w:t>经济效益</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46</w:t>
      </w:r>
    </w:p>
    <w:p w14:paraId="2BAE85AA">
      <w:pPr>
        <w:pStyle w:val="7"/>
        <w:tabs>
          <w:tab w:val="right" w:leader="dot" w:pos="8428"/>
        </w:tabs>
        <w:spacing w:before="42"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"_bookmark36" </w:instrText>
      </w:r>
      <w:r>
        <w:fldChar w:fldCharType="separate"/>
      </w:r>
      <w:r>
        <w:rPr>
          <w:rFonts w:ascii="Times New Roman" w:hAnsi="Times New Roman" w:eastAsia="Times New Roman" w:cs="Times New Roman"/>
        </w:rPr>
        <w:t xml:space="preserve">9.2 </w:t>
      </w:r>
      <w:r>
        <w:rPr>
          <w:rFonts w:ascii="黑体" w:hAnsi="黑体" w:eastAsia="黑体" w:cs="黑体"/>
        </w:rPr>
        <w:t>生态效益</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46</w:t>
      </w:r>
    </w:p>
    <w:p w14:paraId="3476A494">
      <w:pPr>
        <w:pStyle w:val="7"/>
        <w:tabs>
          <w:tab w:val="right" w:leader="dot" w:pos="8428"/>
        </w:tabs>
        <w:spacing w:before="39"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"_bookmark37" </w:instrText>
      </w:r>
      <w:r>
        <w:fldChar w:fldCharType="separate"/>
      </w:r>
      <w:r>
        <w:rPr>
          <w:rFonts w:ascii="Times New Roman" w:hAnsi="Times New Roman" w:eastAsia="Times New Roman" w:cs="Times New Roman"/>
        </w:rPr>
        <w:t xml:space="preserve">9.3 </w:t>
      </w:r>
      <w:r>
        <w:rPr>
          <w:rFonts w:ascii="黑体" w:hAnsi="黑体" w:eastAsia="黑体" w:cs="黑体"/>
        </w:rPr>
        <w:t>社会效益</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46</w:t>
      </w:r>
    </w:p>
    <w:p w14:paraId="71675742">
      <w:pPr>
        <w:pStyle w:val="7"/>
        <w:tabs>
          <w:tab w:val="right" w:leader="dot" w:pos="8428"/>
        </w:tabs>
        <w:spacing w:before="42"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"_bookmark39" </w:instrText>
      </w:r>
      <w:r>
        <w:fldChar w:fldCharType="separate"/>
      </w:r>
      <w:r>
        <w:rPr>
          <w:rFonts w:ascii="Times New Roman" w:hAnsi="Times New Roman" w:eastAsia="Times New Roman" w:cs="Times New Roman"/>
        </w:rPr>
        <w:t xml:space="preserve">10  </w:t>
      </w:r>
      <w:r>
        <w:rPr>
          <w:rFonts w:ascii="黑体" w:hAnsi="黑体" w:eastAsia="黑体" w:cs="黑体"/>
        </w:rPr>
        <w:t>保障措施</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47</w:t>
      </w:r>
    </w:p>
    <w:p w14:paraId="6B86F55F">
      <w:pPr>
        <w:pStyle w:val="7"/>
        <w:tabs>
          <w:tab w:val="right" w:leader="dot" w:pos="8428"/>
        </w:tabs>
        <w:spacing w:before="39"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"_bookmark38" </w:instrText>
      </w:r>
      <w:r>
        <w:fldChar w:fldCharType="separate"/>
      </w:r>
      <w:r>
        <w:rPr>
          <w:rFonts w:ascii="Times New Roman" w:hAnsi="Times New Roman" w:eastAsia="Times New Roman" w:cs="Times New Roman"/>
        </w:rPr>
        <w:t xml:space="preserve">10.1 </w:t>
      </w:r>
      <w:r>
        <w:rPr>
          <w:rFonts w:ascii="黑体" w:hAnsi="黑体" w:eastAsia="黑体" w:cs="黑体"/>
        </w:rPr>
        <w:t>组织保障措施</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47</w:t>
      </w:r>
    </w:p>
    <w:p w14:paraId="17C31E65">
      <w:pPr>
        <w:pStyle w:val="7"/>
        <w:tabs>
          <w:tab w:val="right" w:leader="dot" w:pos="8428"/>
        </w:tabs>
        <w:spacing w:before="42"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"_bookmark40" </w:instrText>
      </w:r>
      <w:r>
        <w:fldChar w:fldCharType="separate"/>
      </w:r>
      <w:r>
        <w:rPr>
          <w:rFonts w:ascii="Times New Roman" w:hAnsi="Times New Roman" w:eastAsia="Times New Roman" w:cs="Times New Roman"/>
        </w:rPr>
        <w:t xml:space="preserve">10.2 </w:t>
      </w:r>
      <w:r>
        <w:rPr>
          <w:rFonts w:ascii="黑体" w:hAnsi="黑体" w:eastAsia="黑体" w:cs="黑体"/>
        </w:rPr>
        <w:t>费用保障措施</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47</w:t>
      </w:r>
    </w:p>
    <w:p w14:paraId="32B3934B">
      <w:pPr>
        <w:pStyle w:val="7"/>
        <w:tabs>
          <w:tab w:val="right" w:leader="dot" w:pos="8428"/>
        </w:tabs>
        <w:spacing w:before="42"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"_bookmark41" </w:instrText>
      </w:r>
      <w:r>
        <w:fldChar w:fldCharType="separate"/>
      </w:r>
      <w:r>
        <w:rPr>
          <w:rFonts w:ascii="Times New Roman" w:hAnsi="Times New Roman" w:eastAsia="Times New Roman" w:cs="Times New Roman"/>
        </w:rPr>
        <w:t xml:space="preserve">10.3 </w:t>
      </w:r>
      <w:r>
        <w:rPr>
          <w:rFonts w:ascii="黑体" w:hAnsi="黑体" w:eastAsia="黑体" w:cs="黑体"/>
        </w:rPr>
        <w:t>监管保障措施</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48</w:t>
      </w:r>
    </w:p>
    <w:p w14:paraId="7C03C5FB">
      <w:pPr>
        <w:pStyle w:val="7"/>
        <w:tabs>
          <w:tab w:val="right" w:leader="dot" w:pos="8428"/>
        </w:tabs>
        <w:spacing w:before="42"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"_bookmark42" </w:instrText>
      </w:r>
      <w:r>
        <w:fldChar w:fldCharType="separate"/>
      </w:r>
      <w:r>
        <w:rPr>
          <w:rFonts w:ascii="Times New Roman" w:hAnsi="Times New Roman" w:eastAsia="Times New Roman" w:cs="Times New Roman"/>
        </w:rPr>
        <w:t xml:space="preserve">10.4 </w:t>
      </w:r>
      <w:r>
        <w:rPr>
          <w:rFonts w:ascii="黑体" w:hAnsi="黑体" w:eastAsia="黑体" w:cs="黑体"/>
        </w:rPr>
        <w:t>技术保障措施</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48</w:t>
      </w:r>
    </w:p>
    <w:p w14:paraId="08C5A617">
      <w:pPr>
        <w:pStyle w:val="7"/>
        <w:tabs>
          <w:tab w:val="right" w:leader="dot" w:pos="8428"/>
        </w:tabs>
        <w:spacing w:before="39"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"_bookmark43" </w:instrText>
      </w:r>
      <w:r>
        <w:fldChar w:fldCharType="separate"/>
      </w:r>
      <w:r>
        <w:rPr>
          <w:rFonts w:ascii="Times New Roman" w:hAnsi="Times New Roman" w:eastAsia="Times New Roman" w:cs="Times New Roman"/>
        </w:rPr>
        <w:t xml:space="preserve">10.5 </w:t>
      </w:r>
      <w:r>
        <w:rPr>
          <w:rFonts w:ascii="黑体" w:hAnsi="黑体" w:eastAsia="黑体" w:cs="黑体"/>
        </w:rPr>
        <w:t>公众参与</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49</w:t>
      </w:r>
    </w:p>
    <w:p w14:paraId="6DAE45E9">
      <w:pPr>
        <w:pStyle w:val="7"/>
        <w:tabs>
          <w:tab w:val="right" w:leader="dot" w:pos="8428"/>
        </w:tabs>
        <w:spacing w:before="42"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"_bookmark44" </w:instrText>
      </w:r>
      <w:r>
        <w:fldChar w:fldCharType="separate"/>
      </w:r>
      <w:r>
        <w:rPr>
          <w:rFonts w:ascii="Times New Roman" w:hAnsi="Times New Roman" w:eastAsia="Times New Roman" w:cs="Times New Roman"/>
        </w:rPr>
        <w:t xml:space="preserve">10.6 </w:t>
      </w:r>
      <w:r>
        <w:rPr>
          <w:rFonts w:ascii="黑体" w:hAnsi="黑体" w:eastAsia="黑体" w:cs="黑体"/>
        </w:rPr>
        <w:t>土地权属调整方案</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50</w:t>
      </w:r>
    </w:p>
    <w:p w14:paraId="6532E795">
      <w:pPr>
        <w:pStyle w:val="7"/>
        <w:tabs>
          <w:tab w:val="left" w:pos="2517"/>
          <w:tab w:val="right" w:leader="dot" w:pos="8428"/>
        </w:tabs>
        <w:spacing w:before="39" w:line="240" w:lineRule="auto"/>
        <w:ind w:left="597" w:right="0"/>
        <w:jc w:val="left"/>
        <w:rPr>
          <w:rFonts w:hint="default" w:ascii="Times New Roman" w:hAnsi="Times New Roman" w:eastAsia="宋体" w:cs="Times New Roman"/>
          <w:lang w:val="en-US" w:eastAsia="zh-CN"/>
        </w:rPr>
      </w:pPr>
      <w:r>
        <w:fldChar w:fldCharType="begin"/>
      </w:r>
      <w:r>
        <w:instrText xml:space="preserve"> HYPERLINK \l "_bookmark45" </w:instrText>
      </w:r>
      <w:r>
        <w:fldChar w:fldCharType="separate"/>
      </w:r>
      <w:r>
        <w:rPr>
          <w:rFonts w:ascii="黑体" w:hAnsi="黑体" w:eastAsia="黑体" w:cs="黑体"/>
        </w:rPr>
        <w:t>附表</w:t>
      </w:r>
      <w:r>
        <w:rPr>
          <w:rFonts w:ascii="黑体" w:hAnsi="黑体" w:eastAsia="黑体" w:cs="黑体"/>
        </w:rPr>
        <w:tab/>
      </w:r>
      <w:r>
        <w:rPr>
          <w:rFonts w:ascii="黑体" w:hAnsi="黑体" w:eastAsia="黑体" w:cs="黑体"/>
        </w:rPr>
        <w:t>土地复垦方案报告表</w:t>
      </w:r>
      <w:r>
        <w:rPr>
          <w:rFonts w:ascii="Times New Roman" w:hAnsi="Times New Roman" w:eastAsia="Times New Roman" w:cs="Times New Roman"/>
        </w:rPr>
        <w:fldChar w:fldCharType="end"/>
      </w:r>
      <w:r>
        <w:rPr>
          <w:rFonts w:ascii="Times New Roman" w:hAnsi="Times New Roman" w:eastAsia="Times New Roman" w:cs="Times New Roman"/>
        </w:rPr>
        <w:tab/>
      </w:r>
      <w:r>
        <w:rPr>
          <w:rFonts w:hint="eastAsia" w:ascii="Times New Roman" w:hAnsi="Times New Roman" w:eastAsia="宋体" w:cs="Times New Roman"/>
          <w:lang w:val="en-US" w:eastAsia="zh-CN"/>
        </w:rPr>
        <w:t>51</w:t>
      </w:r>
    </w:p>
    <w:p w14:paraId="3A6FAD50">
      <w:pPr>
        <w:pStyle w:val="8"/>
        <w:sectPr>
          <w:footerReference r:id="rId6" w:type="default"/>
          <w:pgSz w:w="11910" w:h="16840"/>
          <w:pgMar w:top="1620" w:right="1680" w:bottom="280" w:left="1680" w:header="852" w:footer="0" w:gutter="0"/>
          <w:pgBorders>
            <w:top w:val="none" w:sz="0" w:space="0"/>
            <w:left w:val="none" w:sz="0" w:space="0"/>
            <w:bottom w:val="none" w:sz="0" w:space="0"/>
            <w:right w:val="none" w:sz="0" w:space="0"/>
          </w:pgBorders>
          <w:cols w:space="720" w:num="1"/>
        </w:sectPr>
      </w:pPr>
    </w:p>
    <w:p w14:paraId="20420410">
      <w:pPr>
        <w:pStyle w:val="7"/>
        <w:spacing w:before="152" w:line="240" w:lineRule="auto"/>
        <w:ind w:right="0"/>
        <w:jc w:val="both"/>
      </w:pPr>
      <w:r>
        <w:t>附件</w:t>
      </w:r>
    </w:p>
    <w:p w14:paraId="64124CFD">
      <w:pPr>
        <w:pStyle w:val="7"/>
        <w:spacing w:before="122" w:line="240" w:lineRule="auto"/>
        <w:ind w:right="0"/>
        <w:jc w:val="both"/>
      </w:pPr>
      <w:r>
        <w:t xml:space="preserve">附件 </w:t>
      </w:r>
      <w:r>
        <w:rPr>
          <w:rFonts w:ascii="Times New Roman" w:hAnsi="Times New Roman" w:eastAsia="Times New Roman" w:cs="Times New Roman"/>
        </w:rPr>
        <w:t xml:space="preserve">1   </w:t>
      </w:r>
      <w:r>
        <w:t>土地复垦义务人的土地复垦承诺书；</w:t>
      </w:r>
    </w:p>
    <w:p w14:paraId="4950AF90">
      <w:pPr>
        <w:pStyle w:val="7"/>
        <w:tabs>
          <w:tab w:val="left" w:pos="1017"/>
        </w:tabs>
        <w:spacing w:before="102" w:line="314" w:lineRule="auto"/>
        <w:ind w:right="4886"/>
        <w:jc w:val="left"/>
      </w:pPr>
      <w:r>
        <w:t>附件</w:t>
      </w:r>
      <w:r>
        <w:rPr>
          <w:rFonts w:hint="eastAsia"/>
          <w:lang w:val="en-US" w:eastAsia="zh-CN"/>
        </w:rPr>
        <w:t xml:space="preserve"> </w:t>
      </w:r>
      <w:r>
        <w:rPr>
          <w:spacing w:val="-60"/>
        </w:rPr>
        <w:t xml:space="preserve"> </w:t>
      </w:r>
      <w:r>
        <w:rPr>
          <w:rFonts w:hint="eastAsia" w:ascii="Times New Roman" w:hAnsi="Times New Roman" w:eastAsia="宋体" w:cs="Times New Roman"/>
          <w:lang w:val="en-US" w:eastAsia="zh-CN"/>
        </w:rPr>
        <w:t>2</w:t>
      </w:r>
      <w:r>
        <w:rPr>
          <w:rFonts w:ascii="Times New Roman" w:hAnsi="Times New Roman" w:eastAsia="Times New Roman" w:cs="Times New Roman"/>
        </w:rPr>
        <w:tab/>
      </w:r>
      <w:r>
        <w:rPr>
          <w:rFonts w:hint="eastAsia" w:ascii="Times New Roman" w:hAnsi="Times New Roman" w:eastAsia="宋体" w:cs="Times New Roman"/>
          <w:lang w:val="en-US" w:eastAsia="zh-CN"/>
        </w:rPr>
        <w:t xml:space="preserve"> </w:t>
      </w:r>
      <w:r>
        <w:rPr>
          <w:rFonts w:hint="eastAsia"/>
          <w:spacing w:val="-9"/>
          <w:lang w:val="en-US" w:eastAsia="zh-CN"/>
        </w:rPr>
        <w:t>事业单位法人证书</w:t>
      </w:r>
      <w:r>
        <w:rPr>
          <w:spacing w:val="-9"/>
        </w:rPr>
        <w:t>；</w:t>
      </w:r>
    </w:p>
    <w:p w14:paraId="023B1F8A">
      <w:pPr>
        <w:pStyle w:val="7"/>
        <w:tabs>
          <w:tab w:val="left" w:pos="1017"/>
        </w:tabs>
        <w:spacing w:before="102" w:line="314" w:lineRule="auto"/>
        <w:ind w:right="4886"/>
        <w:jc w:val="left"/>
      </w:pPr>
      <w:r>
        <w:t xml:space="preserve"> 附图</w:t>
      </w:r>
    </w:p>
    <w:p w14:paraId="73DD0BBC">
      <w:pPr>
        <w:pStyle w:val="7"/>
        <w:spacing w:before="48" w:line="314" w:lineRule="auto"/>
        <w:ind w:right="362"/>
        <w:jc w:val="both"/>
        <w:rPr>
          <w:spacing w:val="-9"/>
        </w:rPr>
      </w:pPr>
      <w:r>
        <w:t>附图</w:t>
      </w:r>
      <w:r>
        <w:rPr>
          <w:spacing w:val="-41"/>
        </w:rPr>
        <w:t xml:space="preserve"> </w:t>
      </w:r>
      <w:r>
        <w:rPr>
          <w:rFonts w:ascii="Times New Roman" w:hAnsi="Times New Roman" w:eastAsia="Times New Roman" w:cs="Times New Roman"/>
          <w:spacing w:val="-9"/>
        </w:rPr>
        <w:t>1</w:t>
      </w:r>
      <w:r>
        <w:rPr>
          <w:spacing w:val="-9"/>
        </w:rPr>
        <w:t>－黑龙江省密山市</w:t>
      </w:r>
      <w:r>
        <w:rPr>
          <w:rFonts w:hint="eastAsia"/>
          <w:spacing w:val="-9"/>
          <w:lang w:val="en-US" w:eastAsia="zh-CN"/>
        </w:rPr>
        <w:t>太阳村</w:t>
      </w:r>
      <w:r>
        <w:rPr>
          <w:spacing w:val="-9"/>
        </w:rPr>
        <w:t>煤炭普查项目临时用地</w:t>
      </w:r>
      <w:r>
        <w:rPr>
          <w:rFonts w:hint="eastAsia"/>
          <w:spacing w:val="-9"/>
          <w:lang w:val="en-US" w:eastAsia="zh-CN"/>
        </w:rPr>
        <w:t>1区</w:t>
      </w:r>
      <w:r>
        <w:rPr>
          <w:spacing w:val="-9"/>
        </w:rPr>
        <w:t>复垦区土地利用现状图；</w:t>
      </w:r>
    </w:p>
    <w:p w14:paraId="550D14BE">
      <w:pPr>
        <w:pStyle w:val="7"/>
        <w:spacing w:before="48" w:line="314" w:lineRule="auto"/>
        <w:ind w:right="362"/>
        <w:jc w:val="both"/>
        <w:rPr>
          <w:spacing w:val="-9"/>
        </w:rPr>
      </w:pPr>
      <w:r>
        <w:t>附图</w:t>
      </w:r>
      <w:r>
        <w:rPr>
          <w:spacing w:val="-41"/>
        </w:rPr>
        <w:t xml:space="preserve"> </w:t>
      </w:r>
      <w:r>
        <w:rPr>
          <w:rFonts w:hint="eastAsia" w:ascii="Times New Roman" w:hAnsi="Times New Roman" w:eastAsia="宋体" w:cs="Times New Roman"/>
          <w:spacing w:val="-9"/>
          <w:lang w:val="en-US" w:eastAsia="zh-CN"/>
        </w:rPr>
        <w:t>2</w:t>
      </w:r>
      <w:r>
        <w:rPr>
          <w:spacing w:val="-9"/>
        </w:rPr>
        <w:t>－黑龙江省密山市</w:t>
      </w:r>
      <w:r>
        <w:rPr>
          <w:rFonts w:hint="eastAsia"/>
          <w:spacing w:val="-9"/>
          <w:lang w:val="en-US" w:eastAsia="zh-CN"/>
        </w:rPr>
        <w:t>太阳村</w:t>
      </w:r>
      <w:r>
        <w:rPr>
          <w:spacing w:val="-9"/>
        </w:rPr>
        <w:t>煤炭普查项目临时用地</w:t>
      </w:r>
      <w:r>
        <w:rPr>
          <w:rFonts w:hint="eastAsia"/>
          <w:spacing w:val="-9"/>
          <w:lang w:val="en-US" w:eastAsia="zh-CN"/>
        </w:rPr>
        <w:t>2区</w:t>
      </w:r>
      <w:r>
        <w:rPr>
          <w:spacing w:val="-9"/>
        </w:rPr>
        <w:t>复垦区土地利用现状图；</w:t>
      </w:r>
    </w:p>
    <w:p w14:paraId="79370D25">
      <w:pPr>
        <w:pStyle w:val="7"/>
        <w:spacing w:before="48" w:line="314" w:lineRule="auto"/>
        <w:ind w:right="362"/>
        <w:jc w:val="both"/>
        <w:rPr>
          <w:spacing w:val="-9"/>
        </w:rPr>
      </w:pPr>
      <w:r>
        <w:t>附图</w:t>
      </w:r>
      <w:r>
        <w:rPr>
          <w:spacing w:val="-41"/>
        </w:rPr>
        <w:t xml:space="preserve"> </w:t>
      </w:r>
      <w:r>
        <w:rPr>
          <w:rFonts w:hint="eastAsia" w:ascii="Times New Roman" w:hAnsi="Times New Roman" w:eastAsia="宋体" w:cs="Times New Roman"/>
          <w:spacing w:val="-9"/>
          <w:lang w:val="en-US" w:eastAsia="zh-CN"/>
        </w:rPr>
        <w:t>3</w:t>
      </w:r>
      <w:r>
        <w:rPr>
          <w:spacing w:val="-9"/>
        </w:rPr>
        <w:t>－黑龙江省密山市</w:t>
      </w:r>
      <w:r>
        <w:rPr>
          <w:rFonts w:hint="eastAsia"/>
          <w:spacing w:val="-9"/>
          <w:lang w:val="en-US" w:eastAsia="zh-CN"/>
        </w:rPr>
        <w:t>太阳村</w:t>
      </w:r>
      <w:r>
        <w:rPr>
          <w:spacing w:val="-9"/>
        </w:rPr>
        <w:t>煤炭普查项目临时用地</w:t>
      </w:r>
      <w:r>
        <w:rPr>
          <w:rFonts w:hint="eastAsia"/>
          <w:spacing w:val="-9"/>
          <w:lang w:val="en-US" w:eastAsia="zh-CN"/>
        </w:rPr>
        <w:t>3区</w:t>
      </w:r>
      <w:r>
        <w:rPr>
          <w:spacing w:val="-9"/>
        </w:rPr>
        <w:t>复垦区土地利用现状图；</w:t>
      </w:r>
    </w:p>
    <w:p w14:paraId="01323C49">
      <w:pPr>
        <w:pStyle w:val="7"/>
        <w:spacing w:before="48" w:line="314" w:lineRule="auto"/>
        <w:ind w:right="362"/>
        <w:jc w:val="both"/>
        <w:rPr>
          <w:spacing w:val="-9"/>
        </w:rPr>
      </w:pPr>
      <w:r>
        <w:t>附图</w:t>
      </w:r>
      <w:r>
        <w:rPr>
          <w:rFonts w:hint="eastAsia"/>
          <w:spacing w:val="-41"/>
          <w:lang w:val="en-US" w:eastAsia="zh-CN"/>
        </w:rPr>
        <w:t>4</w:t>
      </w:r>
      <w:r>
        <w:rPr>
          <w:spacing w:val="-9"/>
        </w:rPr>
        <w:t>－黑龙江省密山市</w:t>
      </w:r>
      <w:r>
        <w:rPr>
          <w:rFonts w:hint="eastAsia"/>
          <w:spacing w:val="-9"/>
          <w:lang w:val="en-US" w:eastAsia="zh-CN"/>
        </w:rPr>
        <w:t>太阳村</w:t>
      </w:r>
      <w:r>
        <w:rPr>
          <w:spacing w:val="-9"/>
        </w:rPr>
        <w:t>煤炭普查项目临时用地</w:t>
      </w:r>
      <w:r>
        <w:rPr>
          <w:rFonts w:hint="eastAsia"/>
          <w:spacing w:val="-9"/>
          <w:lang w:val="en-US" w:eastAsia="zh-CN"/>
        </w:rPr>
        <w:t>4区</w:t>
      </w:r>
      <w:r>
        <w:rPr>
          <w:spacing w:val="-9"/>
        </w:rPr>
        <w:t>复垦区土地利用现状图；</w:t>
      </w:r>
    </w:p>
    <w:p w14:paraId="41829CD1">
      <w:pPr>
        <w:pStyle w:val="7"/>
        <w:spacing w:before="48" w:line="314" w:lineRule="auto"/>
        <w:ind w:right="362"/>
        <w:jc w:val="both"/>
        <w:rPr>
          <w:spacing w:val="-9"/>
        </w:rPr>
      </w:pPr>
      <w:r>
        <w:t>附图</w:t>
      </w:r>
      <w:r>
        <w:rPr>
          <w:spacing w:val="-41"/>
        </w:rPr>
        <w:t xml:space="preserve"> </w:t>
      </w:r>
      <w:r>
        <w:rPr>
          <w:rFonts w:hint="eastAsia" w:ascii="Times New Roman" w:hAnsi="Times New Roman" w:eastAsia="宋体" w:cs="Times New Roman"/>
          <w:spacing w:val="-9"/>
          <w:lang w:val="en-US" w:eastAsia="zh-CN"/>
        </w:rPr>
        <w:t>5</w:t>
      </w:r>
      <w:r>
        <w:rPr>
          <w:spacing w:val="-9"/>
        </w:rPr>
        <w:t>－黑龙江省密山市</w:t>
      </w:r>
      <w:r>
        <w:rPr>
          <w:rFonts w:hint="eastAsia"/>
          <w:spacing w:val="-9"/>
          <w:lang w:val="en-US" w:eastAsia="zh-CN"/>
        </w:rPr>
        <w:t>太阳村</w:t>
      </w:r>
      <w:r>
        <w:rPr>
          <w:spacing w:val="-9"/>
        </w:rPr>
        <w:t>煤炭普查项目临时用地</w:t>
      </w:r>
      <w:r>
        <w:rPr>
          <w:rFonts w:hint="eastAsia"/>
          <w:spacing w:val="-9"/>
          <w:lang w:val="en-US" w:eastAsia="zh-CN"/>
        </w:rPr>
        <w:t>5区</w:t>
      </w:r>
      <w:r>
        <w:rPr>
          <w:spacing w:val="-9"/>
        </w:rPr>
        <w:t>复垦区土地利用现状图；</w:t>
      </w:r>
    </w:p>
    <w:p w14:paraId="3BF4C935">
      <w:pPr>
        <w:pStyle w:val="7"/>
        <w:spacing w:before="48" w:line="314" w:lineRule="auto"/>
        <w:ind w:right="362"/>
        <w:jc w:val="both"/>
        <w:rPr>
          <w:spacing w:val="-9"/>
        </w:rPr>
      </w:pPr>
      <w:r>
        <w:t>附图</w:t>
      </w:r>
      <w:r>
        <w:rPr>
          <w:spacing w:val="-41"/>
        </w:rPr>
        <w:t xml:space="preserve"> </w:t>
      </w:r>
      <w:r>
        <w:rPr>
          <w:rFonts w:hint="eastAsia" w:ascii="Times New Roman" w:hAnsi="Times New Roman" w:eastAsia="宋体" w:cs="Times New Roman"/>
          <w:spacing w:val="-9"/>
          <w:lang w:val="en-US" w:eastAsia="zh-CN"/>
        </w:rPr>
        <w:t>6</w:t>
      </w:r>
      <w:r>
        <w:rPr>
          <w:spacing w:val="-9"/>
        </w:rPr>
        <w:t>－黑龙江省密山市</w:t>
      </w:r>
      <w:r>
        <w:rPr>
          <w:rFonts w:hint="eastAsia"/>
          <w:spacing w:val="-9"/>
          <w:lang w:val="en-US" w:eastAsia="zh-CN"/>
        </w:rPr>
        <w:t>太阳村</w:t>
      </w:r>
      <w:r>
        <w:rPr>
          <w:spacing w:val="-9"/>
        </w:rPr>
        <w:t>煤炭普查项目临时用地</w:t>
      </w:r>
      <w:r>
        <w:rPr>
          <w:rFonts w:hint="eastAsia"/>
          <w:spacing w:val="-9"/>
          <w:lang w:val="en-US" w:eastAsia="zh-CN"/>
        </w:rPr>
        <w:t>6区</w:t>
      </w:r>
      <w:r>
        <w:rPr>
          <w:spacing w:val="-9"/>
        </w:rPr>
        <w:t>复垦区土地利用现状图；</w:t>
      </w:r>
    </w:p>
    <w:p w14:paraId="24A407A5">
      <w:pPr>
        <w:pStyle w:val="7"/>
        <w:spacing w:before="48" w:line="314" w:lineRule="auto"/>
        <w:ind w:right="362"/>
        <w:jc w:val="both"/>
        <w:rPr>
          <w:spacing w:val="-9"/>
        </w:rPr>
      </w:pPr>
      <w:r>
        <w:t>附图</w:t>
      </w:r>
      <w:r>
        <w:rPr>
          <w:spacing w:val="-41"/>
        </w:rPr>
        <w:t xml:space="preserve"> </w:t>
      </w:r>
      <w:r>
        <w:rPr>
          <w:rFonts w:hint="eastAsia" w:ascii="Times New Roman" w:hAnsi="Times New Roman" w:eastAsia="宋体" w:cs="Times New Roman"/>
          <w:spacing w:val="-9"/>
          <w:lang w:val="en-US" w:eastAsia="zh-CN"/>
        </w:rPr>
        <w:t>7</w:t>
      </w:r>
      <w:r>
        <w:rPr>
          <w:spacing w:val="-9"/>
        </w:rPr>
        <w:t>－黑龙江省密山市</w:t>
      </w:r>
      <w:r>
        <w:rPr>
          <w:rFonts w:hint="eastAsia"/>
          <w:spacing w:val="-9"/>
          <w:lang w:val="en-US" w:eastAsia="zh-CN"/>
        </w:rPr>
        <w:t>太阳村</w:t>
      </w:r>
      <w:r>
        <w:rPr>
          <w:spacing w:val="-9"/>
        </w:rPr>
        <w:t>煤炭普查项目临时用地</w:t>
      </w:r>
      <w:r>
        <w:rPr>
          <w:rFonts w:hint="eastAsia"/>
          <w:spacing w:val="-9"/>
          <w:lang w:val="en-US" w:eastAsia="zh-CN"/>
        </w:rPr>
        <w:t>7区</w:t>
      </w:r>
      <w:r>
        <w:rPr>
          <w:spacing w:val="-9"/>
        </w:rPr>
        <w:t>复垦区土地利用现状图；</w:t>
      </w:r>
    </w:p>
    <w:p w14:paraId="651EA7F3">
      <w:pPr>
        <w:pStyle w:val="7"/>
        <w:spacing w:before="48" w:line="314" w:lineRule="auto"/>
        <w:ind w:right="362"/>
        <w:jc w:val="both"/>
        <w:rPr>
          <w:spacing w:val="-9"/>
        </w:rPr>
      </w:pPr>
      <w:r>
        <w:t>附图</w:t>
      </w:r>
      <w:r>
        <w:rPr>
          <w:spacing w:val="-41"/>
        </w:rPr>
        <w:t xml:space="preserve"> </w:t>
      </w:r>
      <w:r>
        <w:rPr>
          <w:rFonts w:hint="eastAsia" w:ascii="Times New Roman" w:hAnsi="Times New Roman" w:eastAsia="宋体" w:cs="Times New Roman"/>
          <w:spacing w:val="-9"/>
          <w:lang w:val="en-US" w:eastAsia="zh-CN"/>
        </w:rPr>
        <w:t>8</w:t>
      </w:r>
      <w:r>
        <w:rPr>
          <w:spacing w:val="-9"/>
        </w:rPr>
        <w:t>－黑龙江省密山市</w:t>
      </w:r>
      <w:r>
        <w:rPr>
          <w:rFonts w:hint="eastAsia"/>
          <w:spacing w:val="-9"/>
          <w:lang w:val="en-US" w:eastAsia="zh-CN"/>
        </w:rPr>
        <w:t>太阳村</w:t>
      </w:r>
      <w:r>
        <w:rPr>
          <w:spacing w:val="-9"/>
        </w:rPr>
        <w:t>煤炭普查项目临时用地</w:t>
      </w:r>
      <w:r>
        <w:rPr>
          <w:rFonts w:hint="eastAsia"/>
          <w:spacing w:val="-9"/>
          <w:lang w:val="en-US" w:eastAsia="zh-CN"/>
        </w:rPr>
        <w:t>8区</w:t>
      </w:r>
      <w:r>
        <w:rPr>
          <w:spacing w:val="-9"/>
        </w:rPr>
        <w:t>复垦区土地</w:t>
      </w:r>
      <w:r>
        <w:rPr>
          <w:rFonts w:hint="eastAsia"/>
          <w:spacing w:val="-9"/>
          <w:lang w:val="en-US" w:eastAsia="zh-CN"/>
        </w:rPr>
        <w:t>损毁预测图</w:t>
      </w:r>
      <w:r>
        <w:rPr>
          <w:spacing w:val="-9"/>
        </w:rPr>
        <w:t>；</w:t>
      </w:r>
    </w:p>
    <w:p w14:paraId="5A2A4762">
      <w:pPr>
        <w:pStyle w:val="7"/>
        <w:spacing w:before="48" w:line="314" w:lineRule="auto"/>
        <w:ind w:right="362"/>
        <w:jc w:val="both"/>
        <w:rPr>
          <w:spacing w:val="-9"/>
        </w:rPr>
      </w:pPr>
      <w:r>
        <w:t>附图</w:t>
      </w:r>
      <w:r>
        <w:rPr>
          <w:spacing w:val="-41"/>
        </w:rPr>
        <w:t xml:space="preserve"> </w:t>
      </w:r>
      <w:r>
        <w:rPr>
          <w:rFonts w:hint="eastAsia" w:ascii="Times New Roman" w:hAnsi="Times New Roman" w:eastAsia="宋体" w:cs="Times New Roman"/>
          <w:spacing w:val="-9"/>
          <w:lang w:val="en-US" w:eastAsia="zh-CN"/>
        </w:rPr>
        <w:t>9</w:t>
      </w:r>
      <w:r>
        <w:rPr>
          <w:spacing w:val="-9"/>
        </w:rPr>
        <w:t>－黑龙江省密山市</w:t>
      </w:r>
      <w:r>
        <w:rPr>
          <w:rFonts w:hint="eastAsia"/>
          <w:spacing w:val="-9"/>
          <w:lang w:val="en-US" w:eastAsia="zh-CN"/>
        </w:rPr>
        <w:t>太阳村</w:t>
      </w:r>
      <w:r>
        <w:rPr>
          <w:spacing w:val="-9"/>
        </w:rPr>
        <w:t>煤炭普查项目临时用地</w:t>
      </w:r>
      <w:r>
        <w:rPr>
          <w:rFonts w:hint="eastAsia"/>
          <w:spacing w:val="-9"/>
          <w:lang w:val="en-US" w:eastAsia="zh-CN"/>
        </w:rPr>
        <w:t>9区</w:t>
      </w:r>
      <w:r>
        <w:rPr>
          <w:spacing w:val="-9"/>
        </w:rPr>
        <w:t>复垦区土地</w:t>
      </w:r>
      <w:r>
        <w:rPr>
          <w:rFonts w:hint="eastAsia"/>
          <w:spacing w:val="-9"/>
          <w:lang w:val="en-US" w:eastAsia="zh-CN"/>
        </w:rPr>
        <w:t>损毁预测图</w:t>
      </w:r>
      <w:r>
        <w:rPr>
          <w:spacing w:val="-9"/>
        </w:rPr>
        <w:t>；</w:t>
      </w:r>
    </w:p>
    <w:p w14:paraId="5D4AA9B0">
      <w:pPr>
        <w:pStyle w:val="7"/>
        <w:spacing w:before="48" w:line="314" w:lineRule="auto"/>
        <w:ind w:right="362"/>
        <w:jc w:val="both"/>
        <w:rPr>
          <w:spacing w:val="-9"/>
        </w:rPr>
      </w:pPr>
      <w:r>
        <w:t>附图</w:t>
      </w:r>
      <w:r>
        <w:rPr>
          <w:rFonts w:hint="eastAsia"/>
          <w:spacing w:val="-41"/>
          <w:lang w:val="en-US" w:eastAsia="zh-CN"/>
        </w:rPr>
        <w:t>10</w:t>
      </w:r>
      <w:r>
        <w:rPr>
          <w:spacing w:val="-9"/>
        </w:rPr>
        <w:t>－黑龙江省密山市</w:t>
      </w:r>
      <w:r>
        <w:rPr>
          <w:rFonts w:hint="eastAsia"/>
          <w:spacing w:val="-9"/>
          <w:lang w:val="en-US" w:eastAsia="zh-CN"/>
        </w:rPr>
        <w:t>太阳村</w:t>
      </w:r>
      <w:r>
        <w:rPr>
          <w:spacing w:val="-9"/>
        </w:rPr>
        <w:t>煤炭普查项目临时用地</w:t>
      </w:r>
      <w:r>
        <w:rPr>
          <w:rFonts w:hint="eastAsia"/>
          <w:spacing w:val="-9"/>
          <w:lang w:val="en-US" w:eastAsia="zh-CN"/>
        </w:rPr>
        <w:t>10区</w:t>
      </w:r>
      <w:r>
        <w:rPr>
          <w:spacing w:val="-9"/>
        </w:rPr>
        <w:t>复垦区土地</w:t>
      </w:r>
      <w:r>
        <w:rPr>
          <w:rFonts w:hint="eastAsia"/>
          <w:spacing w:val="-9"/>
          <w:lang w:val="en-US" w:eastAsia="zh-CN"/>
        </w:rPr>
        <w:t>损毁预测图</w:t>
      </w:r>
      <w:r>
        <w:rPr>
          <w:spacing w:val="-9"/>
        </w:rPr>
        <w:t>；</w:t>
      </w:r>
    </w:p>
    <w:p w14:paraId="3FFEA021">
      <w:pPr>
        <w:pStyle w:val="7"/>
        <w:spacing w:before="48" w:line="314" w:lineRule="auto"/>
        <w:ind w:right="362"/>
        <w:jc w:val="both"/>
        <w:rPr>
          <w:spacing w:val="-9"/>
        </w:rPr>
      </w:pPr>
      <w:r>
        <w:t>附图</w:t>
      </w:r>
      <w:r>
        <w:rPr>
          <w:spacing w:val="-41"/>
        </w:rPr>
        <w:t xml:space="preserve"> </w:t>
      </w:r>
      <w:r>
        <w:rPr>
          <w:rFonts w:hint="eastAsia" w:ascii="Times New Roman" w:hAnsi="Times New Roman" w:eastAsia="宋体" w:cs="Times New Roman"/>
          <w:spacing w:val="-9"/>
          <w:lang w:val="en-US" w:eastAsia="zh-CN"/>
        </w:rPr>
        <w:t>11</w:t>
      </w:r>
      <w:r>
        <w:rPr>
          <w:spacing w:val="-9"/>
        </w:rPr>
        <w:t>－黑龙江省密山市</w:t>
      </w:r>
      <w:r>
        <w:rPr>
          <w:rFonts w:hint="eastAsia"/>
          <w:spacing w:val="-9"/>
          <w:lang w:val="en-US" w:eastAsia="zh-CN"/>
        </w:rPr>
        <w:t>太阳村</w:t>
      </w:r>
      <w:r>
        <w:rPr>
          <w:spacing w:val="-9"/>
        </w:rPr>
        <w:t>煤炭普查项目临时用地</w:t>
      </w:r>
      <w:r>
        <w:rPr>
          <w:rFonts w:hint="eastAsia"/>
          <w:spacing w:val="-9"/>
          <w:lang w:val="en-US" w:eastAsia="zh-CN"/>
        </w:rPr>
        <w:t>11区</w:t>
      </w:r>
      <w:r>
        <w:rPr>
          <w:spacing w:val="-9"/>
        </w:rPr>
        <w:t>复垦区土地</w:t>
      </w:r>
      <w:r>
        <w:rPr>
          <w:rFonts w:hint="eastAsia"/>
          <w:spacing w:val="-9"/>
          <w:lang w:val="en-US" w:eastAsia="zh-CN"/>
        </w:rPr>
        <w:t>损毁预测图</w:t>
      </w:r>
      <w:r>
        <w:rPr>
          <w:spacing w:val="-9"/>
        </w:rPr>
        <w:t>；</w:t>
      </w:r>
    </w:p>
    <w:p w14:paraId="2B8BA232">
      <w:pPr>
        <w:pStyle w:val="7"/>
        <w:spacing w:before="48" w:line="314" w:lineRule="auto"/>
        <w:ind w:right="362"/>
        <w:jc w:val="both"/>
        <w:rPr>
          <w:spacing w:val="-9"/>
        </w:rPr>
      </w:pPr>
      <w:r>
        <w:t>附图</w:t>
      </w:r>
      <w:r>
        <w:rPr>
          <w:rFonts w:hint="eastAsia"/>
          <w:spacing w:val="-41"/>
          <w:lang w:val="en-US" w:eastAsia="zh-CN"/>
        </w:rPr>
        <w:t>12</w:t>
      </w:r>
      <w:r>
        <w:rPr>
          <w:spacing w:val="-9"/>
        </w:rPr>
        <w:t>－黑龙江省密山市</w:t>
      </w:r>
      <w:r>
        <w:rPr>
          <w:rFonts w:hint="eastAsia"/>
          <w:spacing w:val="-9"/>
          <w:lang w:val="en-US" w:eastAsia="zh-CN"/>
        </w:rPr>
        <w:t>太阳村</w:t>
      </w:r>
      <w:r>
        <w:rPr>
          <w:spacing w:val="-9"/>
        </w:rPr>
        <w:t>煤炭普查项目临时用地</w:t>
      </w:r>
      <w:r>
        <w:rPr>
          <w:rFonts w:hint="eastAsia"/>
          <w:spacing w:val="-9"/>
          <w:lang w:val="en-US" w:eastAsia="zh-CN"/>
        </w:rPr>
        <w:t>12区</w:t>
      </w:r>
      <w:r>
        <w:rPr>
          <w:spacing w:val="-9"/>
        </w:rPr>
        <w:t>复垦区土地</w:t>
      </w:r>
      <w:r>
        <w:rPr>
          <w:rFonts w:hint="eastAsia"/>
          <w:spacing w:val="-9"/>
          <w:lang w:val="en-US" w:eastAsia="zh-CN"/>
        </w:rPr>
        <w:t>损毁预测图</w:t>
      </w:r>
      <w:r>
        <w:rPr>
          <w:spacing w:val="-9"/>
        </w:rPr>
        <w:t>；</w:t>
      </w:r>
    </w:p>
    <w:p w14:paraId="4A748B70">
      <w:pPr>
        <w:pStyle w:val="7"/>
        <w:spacing w:before="48" w:line="314" w:lineRule="auto"/>
        <w:ind w:right="362"/>
        <w:jc w:val="both"/>
        <w:rPr>
          <w:spacing w:val="-9"/>
        </w:rPr>
      </w:pPr>
      <w:r>
        <w:t>附图</w:t>
      </w:r>
      <w:r>
        <w:rPr>
          <w:spacing w:val="-41"/>
        </w:rPr>
        <w:t xml:space="preserve"> </w:t>
      </w:r>
      <w:r>
        <w:rPr>
          <w:rFonts w:hint="eastAsia" w:ascii="Times New Roman" w:hAnsi="Times New Roman" w:eastAsia="宋体" w:cs="Times New Roman"/>
          <w:spacing w:val="-9"/>
          <w:lang w:val="en-US" w:eastAsia="zh-CN"/>
        </w:rPr>
        <w:t>13</w:t>
      </w:r>
      <w:r>
        <w:rPr>
          <w:spacing w:val="-9"/>
        </w:rPr>
        <w:t>－黑龙江省密山市</w:t>
      </w:r>
      <w:r>
        <w:rPr>
          <w:rFonts w:hint="eastAsia"/>
          <w:spacing w:val="-9"/>
          <w:lang w:val="en-US" w:eastAsia="zh-CN"/>
        </w:rPr>
        <w:t>太阳村</w:t>
      </w:r>
      <w:r>
        <w:rPr>
          <w:spacing w:val="-9"/>
        </w:rPr>
        <w:t>煤炭普查项目临时用地</w:t>
      </w:r>
      <w:r>
        <w:rPr>
          <w:rFonts w:hint="eastAsia"/>
          <w:spacing w:val="-9"/>
          <w:lang w:val="en-US" w:eastAsia="zh-CN"/>
        </w:rPr>
        <w:t>13区</w:t>
      </w:r>
      <w:r>
        <w:rPr>
          <w:spacing w:val="-9"/>
        </w:rPr>
        <w:t>复垦区土地</w:t>
      </w:r>
      <w:r>
        <w:rPr>
          <w:rFonts w:hint="eastAsia"/>
          <w:spacing w:val="-9"/>
          <w:lang w:val="en-US" w:eastAsia="zh-CN"/>
        </w:rPr>
        <w:t>损毁预测图</w:t>
      </w:r>
      <w:r>
        <w:rPr>
          <w:spacing w:val="-9"/>
        </w:rPr>
        <w:t>；</w:t>
      </w:r>
    </w:p>
    <w:p w14:paraId="06F920E7">
      <w:pPr>
        <w:pStyle w:val="7"/>
        <w:spacing w:before="48" w:line="314" w:lineRule="auto"/>
        <w:ind w:right="362"/>
        <w:jc w:val="both"/>
        <w:rPr>
          <w:spacing w:val="-9"/>
        </w:rPr>
      </w:pPr>
      <w:r>
        <w:t>附图</w:t>
      </w:r>
      <w:r>
        <w:rPr>
          <w:spacing w:val="-41"/>
        </w:rPr>
        <w:t xml:space="preserve"> </w:t>
      </w:r>
      <w:r>
        <w:rPr>
          <w:rFonts w:hint="eastAsia" w:ascii="Times New Roman" w:hAnsi="Times New Roman" w:eastAsia="宋体" w:cs="Times New Roman"/>
          <w:spacing w:val="-9"/>
          <w:lang w:val="en-US" w:eastAsia="zh-CN"/>
        </w:rPr>
        <w:t>14</w:t>
      </w:r>
      <w:r>
        <w:rPr>
          <w:spacing w:val="-9"/>
        </w:rPr>
        <w:t>－黑龙江省密山市</w:t>
      </w:r>
      <w:r>
        <w:rPr>
          <w:rFonts w:hint="eastAsia"/>
          <w:spacing w:val="-9"/>
          <w:lang w:val="en-US" w:eastAsia="zh-CN"/>
        </w:rPr>
        <w:t>太阳村</w:t>
      </w:r>
      <w:r>
        <w:rPr>
          <w:spacing w:val="-9"/>
        </w:rPr>
        <w:t>煤炭普查项目临时用地</w:t>
      </w:r>
      <w:r>
        <w:rPr>
          <w:rFonts w:hint="eastAsia"/>
          <w:spacing w:val="-9"/>
          <w:lang w:val="en-US" w:eastAsia="zh-CN"/>
        </w:rPr>
        <w:t>14区</w:t>
      </w:r>
      <w:r>
        <w:rPr>
          <w:spacing w:val="-9"/>
        </w:rPr>
        <w:t>复垦区土地</w:t>
      </w:r>
      <w:r>
        <w:rPr>
          <w:rFonts w:hint="eastAsia"/>
          <w:spacing w:val="-9"/>
          <w:lang w:val="en-US" w:eastAsia="zh-CN"/>
        </w:rPr>
        <w:t>损毁预测图</w:t>
      </w:r>
      <w:r>
        <w:rPr>
          <w:spacing w:val="-9"/>
        </w:rPr>
        <w:t>；</w:t>
      </w:r>
    </w:p>
    <w:p w14:paraId="0D583965">
      <w:pPr>
        <w:pStyle w:val="7"/>
        <w:spacing w:before="48" w:line="314" w:lineRule="auto"/>
        <w:ind w:right="362"/>
        <w:jc w:val="both"/>
        <w:rPr>
          <w:spacing w:val="-9"/>
        </w:rPr>
      </w:pPr>
      <w:r>
        <w:t>附图</w:t>
      </w:r>
      <w:r>
        <w:rPr>
          <w:rFonts w:hint="eastAsia"/>
          <w:spacing w:val="-41"/>
          <w:lang w:val="en-US" w:eastAsia="zh-CN"/>
        </w:rPr>
        <w:t>15</w:t>
      </w:r>
      <w:r>
        <w:rPr>
          <w:spacing w:val="-9"/>
        </w:rPr>
        <w:t>－黑龙江省密山市</w:t>
      </w:r>
      <w:r>
        <w:rPr>
          <w:rFonts w:hint="eastAsia"/>
          <w:spacing w:val="-9"/>
          <w:lang w:val="en-US" w:eastAsia="zh-CN"/>
        </w:rPr>
        <w:t>太阳村</w:t>
      </w:r>
      <w:r>
        <w:rPr>
          <w:spacing w:val="-9"/>
        </w:rPr>
        <w:t>煤炭普查项目临时用地</w:t>
      </w:r>
      <w:r>
        <w:rPr>
          <w:rFonts w:hint="eastAsia"/>
          <w:spacing w:val="-9"/>
          <w:lang w:val="en-US" w:eastAsia="zh-CN"/>
        </w:rPr>
        <w:t>15区</w:t>
      </w:r>
      <w:r>
        <w:rPr>
          <w:spacing w:val="-9"/>
        </w:rPr>
        <w:t>复垦区土地</w:t>
      </w:r>
      <w:r>
        <w:rPr>
          <w:rFonts w:hint="eastAsia"/>
          <w:spacing w:val="-9"/>
          <w:lang w:val="en-US" w:eastAsia="zh-CN"/>
        </w:rPr>
        <w:t>复垦规划图</w:t>
      </w:r>
      <w:r>
        <w:rPr>
          <w:spacing w:val="-9"/>
        </w:rPr>
        <w:t>；</w:t>
      </w:r>
    </w:p>
    <w:p w14:paraId="32E4167E">
      <w:pPr>
        <w:pStyle w:val="7"/>
        <w:spacing w:before="48" w:line="314" w:lineRule="auto"/>
        <w:ind w:right="362"/>
        <w:jc w:val="both"/>
        <w:rPr>
          <w:spacing w:val="-9"/>
        </w:rPr>
      </w:pPr>
      <w:r>
        <w:t>附图</w:t>
      </w:r>
      <w:r>
        <w:rPr>
          <w:spacing w:val="-41"/>
        </w:rPr>
        <w:t xml:space="preserve"> </w:t>
      </w:r>
      <w:r>
        <w:rPr>
          <w:rFonts w:hint="eastAsia" w:ascii="Times New Roman" w:hAnsi="Times New Roman" w:eastAsia="宋体" w:cs="Times New Roman"/>
          <w:spacing w:val="-9"/>
          <w:lang w:val="en-US" w:eastAsia="zh-CN"/>
        </w:rPr>
        <w:t>16</w:t>
      </w:r>
      <w:r>
        <w:rPr>
          <w:spacing w:val="-9"/>
        </w:rPr>
        <w:t>－黑龙江省密山市</w:t>
      </w:r>
      <w:r>
        <w:rPr>
          <w:rFonts w:hint="eastAsia"/>
          <w:spacing w:val="-9"/>
          <w:lang w:val="en-US" w:eastAsia="zh-CN"/>
        </w:rPr>
        <w:t>太阳村</w:t>
      </w:r>
      <w:r>
        <w:rPr>
          <w:spacing w:val="-9"/>
        </w:rPr>
        <w:t>煤炭普查项目临时用地</w:t>
      </w:r>
      <w:r>
        <w:rPr>
          <w:rFonts w:hint="eastAsia"/>
          <w:spacing w:val="-9"/>
          <w:lang w:val="en-US" w:eastAsia="zh-CN"/>
        </w:rPr>
        <w:t>16区</w:t>
      </w:r>
      <w:r>
        <w:rPr>
          <w:spacing w:val="-9"/>
        </w:rPr>
        <w:t>复垦区土地</w:t>
      </w:r>
      <w:r>
        <w:rPr>
          <w:rFonts w:hint="eastAsia"/>
          <w:spacing w:val="-9"/>
          <w:lang w:val="en-US" w:eastAsia="zh-CN"/>
        </w:rPr>
        <w:t>复垦规划图</w:t>
      </w:r>
      <w:r>
        <w:rPr>
          <w:spacing w:val="-9"/>
        </w:rPr>
        <w:t>；</w:t>
      </w:r>
    </w:p>
    <w:p w14:paraId="00BD5CC0">
      <w:pPr>
        <w:pStyle w:val="7"/>
        <w:spacing w:before="48" w:line="314" w:lineRule="auto"/>
        <w:ind w:right="362"/>
        <w:jc w:val="both"/>
        <w:rPr>
          <w:spacing w:val="-9"/>
        </w:rPr>
      </w:pPr>
      <w:r>
        <w:t>附图</w:t>
      </w:r>
      <w:r>
        <w:rPr>
          <w:rFonts w:hint="eastAsia"/>
          <w:spacing w:val="-41"/>
          <w:lang w:val="en-US" w:eastAsia="zh-CN"/>
        </w:rPr>
        <w:t>17</w:t>
      </w:r>
      <w:r>
        <w:rPr>
          <w:spacing w:val="-9"/>
        </w:rPr>
        <w:t>－黑龙江省密山市</w:t>
      </w:r>
      <w:r>
        <w:rPr>
          <w:rFonts w:hint="eastAsia"/>
          <w:spacing w:val="-9"/>
          <w:lang w:val="en-US" w:eastAsia="zh-CN"/>
        </w:rPr>
        <w:t>太阳村</w:t>
      </w:r>
      <w:r>
        <w:rPr>
          <w:spacing w:val="-9"/>
        </w:rPr>
        <w:t>煤炭普查项目临时用地</w:t>
      </w:r>
      <w:r>
        <w:rPr>
          <w:rFonts w:hint="eastAsia"/>
          <w:spacing w:val="-9"/>
          <w:lang w:val="en-US" w:eastAsia="zh-CN"/>
        </w:rPr>
        <w:t>17区</w:t>
      </w:r>
      <w:r>
        <w:rPr>
          <w:spacing w:val="-9"/>
        </w:rPr>
        <w:t>复垦区土地</w:t>
      </w:r>
      <w:r>
        <w:rPr>
          <w:rFonts w:hint="eastAsia"/>
          <w:spacing w:val="-9"/>
          <w:lang w:val="en-US" w:eastAsia="zh-CN"/>
        </w:rPr>
        <w:t>复垦规划图</w:t>
      </w:r>
      <w:r>
        <w:rPr>
          <w:spacing w:val="-9"/>
        </w:rPr>
        <w:t>；</w:t>
      </w:r>
    </w:p>
    <w:p w14:paraId="5B254E51">
      <w:pPr>
        <w:pStyle w:val="7"/>
        <w:spacing w:before="48" w:line="314" w:lineRule="auto"/>
        <w:ind w:right="362"/>
        <w:jc w:val="both"/>
        <w:rPr>
          <w:spacing w:val="-9"/>
        </w:rPr>
      </w:pPr>
      <w:r>
        <w:t>附图</w:t>
      </w:r>
      <w:r>
        <w:rPr>
          <w:spacing w:val="-41"/>
        </w:rPr>
        <w:t xml:space="preserve"> </w:t>
      </w:r>
      <w:r>
        <w:rPr>
          <w:rFonts w:hint="eastAsia" w:ascii="Times New Roman" w:hAnsi="Times New Roman" w:eastAsia="宋体" w:cs="Times New Roman"/>
          <w:spacing w:val="-9"/>
          <w:lang w:val="en-US" w:eastAsia="zh-CN"/>
        </w:rPr>
        <w:t>18</w:t>
      </w:r>
      <w:r>
        <w:rPr>
          <w:spacing w:val="-9"/>
        </w:rPr>
        <w:t>－黑龙江省密山市</w:t>
      </w:r>
      <w:r>
        <w:rPr>
          <w:rFonts w:hint="eastAsia"/>
          <w:spacing w:val="-9"/>
          <w:lang w:val="en-US" w:eastAsia="zh-CN"/>
        </w:rPr>
        <w:t>太阳村</w:t>
      </w:r>
      <w:r>
        <w:rPr>
          <w:spacing w:val="-9"/>
        </w:rPr>
        <w:t>煤炭普查项目临时用地</w:t>
      </w:r>
      <w:r>
        <w:rPr>
          <w:rFonts w:hint="eastAsia"/>
          <w:spacing w:val="-9"/>
          <w:lang w:val="en-US" w:eastAsia="zh-CN"/>
        </w:rPr>
        <w:t>18区</w:t>
      </w:r>
      <w:r>
        <w:rPr>
          <w:spacing w:val="-9"/>
        </w:rPr>
        <w:t>复垦区土地</w:t>
      </w:r>
      <w:r>
        <w:rPr>
          <w:rFonts w:hint="eastAsia"/>
          <w:spacing w:val="-9"/>
          <w:lang w:val="en-US" w:eastAsia="zh-CN"/>
        </w:rPr>
        <w:t>复垦规划图</w:t>
      </w:r>
      <w:r>
        <w:rPr>
          <w:spacing w:val="-9"/>
        </w:rPr>
        <w:t>；</w:t>
      </w:r>
    </w:p>
    <w:p w14:paraId="52526FD4">
      <w:pPr>
        <w:pStyle w:val="7"/>
        <w:spacing w:before="48" w:line="314" w:lineRule="auto"/>
        <w:ind w:right="362"/>
        <w:jc w:val="both"/>
        <w:rPr>
          <w:rFonts w:hint="eastAsia"/>
          <w:lang w:val="en-US" w:eastAsia="zh-CN"/>
        </w:rPr>
      </w:pPr>
      <w:r>
        <w:t xml:space="preserve">附图 </w:t>
      </w:r>
      <w:r>
        <w:rPr>
          <w:rFonts w:hint="eastAsia"/>
          <w:lang w:val="en-US" w:eastAsia="zh-CN"/>
        </w:rPr>
        <w:t>19</w:t>
      </w:r>
      <w:r>
        <w:t>－黑龙江省密山市</w:t>
      </w:r>
      <w:r>
        <w:rPr>
          <w:rFonts w:hint="eastAsia"/>
          <w:lang w:val="en-US" w:eastAsia="zh-CN"/>
        </w:rPr>
        <w:t>太阳村</w:t>
      </w:r>
      <w:r>
        <w:t>煤炭普查项目临时用地</w:t>
      </w:r>
      <w:r>
        <w:rPr>
          <w:rFonts w:hint="eastAsia"/>
          <w:lang w:val="en-US" w:eastAsia="zh-CN"/>
        </w:rPr>
        <w:t>19区</w:t>
      </w:r>
      <w:r>
        <w:t>复垦区土地</w:t>
      </w:r>
      <w:r>
        <w:rPr>
          <w:rFonts w:hint="eastAsia"/>
          <w:lang w:val="en-US" w:eastAsia="zh-CN"/>
        </w:rPr>
        <w:t>复垦规划图</w:t>
      </w:r>
    </w:p>
    <w:p w14:paraId="06171B50">
      <w:pPr>
        <w:pStyle w:val="7"/>
        <w:spacing w:before="48" w:line="314" w:lineRule="auto"/>
        <w:ind w:right="362"/>
        <w:jc w:val="both"/>
      </w:pPr>
      <w:r>
        <w:t xml:space="preserve">附图 </w:t>
      </w:r>
      <w:r>
        <w:rPr>
          <w:rFonts w:hint="eastAsia"/>
          <w:lang w:val="en-US" w:eastAsia="zh-CN"/>
        </w:rPr>
        <w:t>20</w:t>
      </w:r>
      <w:r>
        <w:t>－黑龙江省密山市</w:t>
      </w:r>
      <w:r>
        <w:rPr>
          <w:rFonts w:hint="eastAsia"/>
          <w:lang w:val="en-US" w:eastAsia="zh-CN"/>
        </w:rPr>
        <w:t>太阳村</w:t>
      </w:r>
      <w:r>
        <w:t>煤炭普查项目临时用地</w:t>
      </w:r>
      <w:r>
        <w:rPr>
          <w:rFonts w:hint="eastAsia"/>
          <w:lang w:val="en-US" w:eastAsia="zh-CN"/>
        </w:rPr>
        <w:t>20区</w:t>
      </w:r>
      <w:r>
        <w:t>复垦区土地</w:t>
      </w:r>
      <w:r>
        <w:rPr>
          <w:rFonts w:hint="eastAsia"/>
          <w:lang w:val="en-US" w:eastAsia="zh-CN"/>
        </w:rPr>
        <w:t>复垦规划图</w:t>
      </w:r>
      <w:r>
        <w:t>；</w:t>
      </w:r>
    </w:p>
    <w:p w14:paraId="13FE9A47">
      <w:pPr>
        <w:pStyle w:val="7"/>
        <w:spacing w:before="48" w:line="314" w:lineRule="auto"/>
        <w:ind w:right="362"/>
        <w:jc w:val="both"/>
        <w:rPr>
          <w:rFonts w:hint="eastAsia" w:ascii="黑体" w:hAnsi="黑体" w:eastAsia="黑体" w:cs="黑体"/>
          <w:color w:val="000000"/>
          <w:spacing w:val="0"/>
          <w:sz w:val="32"/>
          <w:szCs w:val="32"/>
        </w:rPr>
        <w:sectPr>
          <w:footerReference r:id="rId7" w:type="default"/>
          <w:pgSz w:w="11900" w:h="16700"/>
          <w:pgMar w:top="1440" w:right="1680" w:bottom="700" w:left="1680" w:header="720" w:footer="320" w:gutter="0"/>
          <w:pgBorders>
            <w:top w:val="none" w:sz="0" w:space="0"/>
            <w:left w:val="none" w:sz="0" w:space="0"/>
            <w:bottom w:val="none" w:sz="0" w:space="0"/>
            <w:right w:val="none" w:sz="0" w:space="0"/>
          </w:pgBorders>
          <w:cols w:space="720" w:num="1"/>
        </w:sectPr>
      </w:pPr>
      <w:r>
        <w:t>附图</w:t>
      </w:r>
      <w:r>
        <w:rPr>
          <w:rFonts w:hint="eastAsia"/>
          <w:lang w:val="en-US" w:eastAsia="zh-CN"/>
        </w:rPr>
        <w:t>21</w:t>
      </w:r>
      <w:r>
        <w:t>－黑龙江省密山市</w:t>
      </w:r>
      <w:r>
        <w:rPr>
          <w:rFonts w:hint="eastAsia"/>
          <w:lang w:val="en-US" w:eastAsia="zh-CN"/>
        </w:rPr>
        <w:t>太阳村</w:t>
      </w:r>
      <w:r>
        <w:t>煤炭普查项目临时用地</w:t>
      </w:r>
      <w:r>
        <w:rPr>
          <w:rFonts w:hint="eastAsia"/>
          <w:lang w:val="en-US" w:eastAsia="zh-CN"/>
        </w:rPr>
        <w:t>21区</w:t>
      </w:r>
      <w:r>
        <w:rPr>
          <w:spacing w:val="-9"/>
        </w:rPr>
        <w:t>复垦区土地</w:t>
      </w:r>
      <w:r>
        <w:rPr>
          <w:rFonts w:hint="eastAsia"/>
          <w:spacing w:val="-9"/>
          <w:lang w:val="en-US" w:eastAsia="zh-CN"/>
        </w:rPr>
        <w:t>复垦规划图</w:t>
      </w:r>
      <w:r>
        <w:rPr>
          <w:spacing w:val="-9"/>
        </w:rPr>
        <w:t>；</w:t>
      </w:r>
    </w:p>
    <w:p w14:paraId="6B0249EE">
      <w:pPr>
        <w:widowControl w:val="0"/>
        <w:autoSpaceDE w:val="0"/>
        <w:autoSpaceDN w:val="0"/>
        <w:spacing w:before="0" w:after="0" w:line="332" w:lineRule="exact"/>
        <w:ind w:left="0" w:right="0" w:firstLine="0"/>
        <w:jc w:val="center"/>
        <w:rPr>
          <w:rFonts w:hint="eastAsia" w:ascii="黑体" w:hAnsi="黑体" w:eastAsia="黑体" w:cs="黑体"/>
          <w:color w:val="000000"/>
          <w:spacing w:val="0"/>
          <w:sz w:val="32"/>
          <w:szCs w:val="32"/>
        </w:rPr>
      </w:pPr>
      <w:r>
        <w:rPr>
          <w:rFonts w:hint="eastAsia" w:ascii="黑体" w:hAnsi="黑体" w:eastAsia="黑体" w:cs="黑体"/>
          <w:color w:val="000000"/>
          <w:spacing w:val="0"/>
          <w:sz w:val="32"/>
          <w:szCs w:val="32"/>
        </w:rPr>
        <w:t>1</w:t>
      </w:r>
      <w:r>
        <w:rPr>
          <w:rFonts w:hint="eastAsia" w:ascii="黑体" w:hAnsi="黑体" w:eastAsia="黑体" w:cs="黑体"/>
          <w:color w:val="000000"/>
          <w:spacing w:val="75"/>
          <w:sz w:val="32"/>
          <w:szCs w:val="32"/>
        </w:rPr>
        <w:t xml:space="preserve"> </w:t>
      </w:r>
      <w:r>
        <w:rPr>
          <w:rFonts w:hint="eastAsia" w:ascii="黑体" w:hAnsi="黑体" w:eastAsia="黑体" w:cs="黑体"/>
          <w:color w:val="000000"/>
          <w:spacing w:val="0"/>
          <w:sz w:val="32"/>
          <w:szCs w:val="32"/>
        </w:rPr>
        <w:t>前言</w:t>
      </w:r>
    </w:p>
    <w:p w14:paraId="17658653">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left"/>
        <w:textAlignment w:val="auto"/>
        <w:rPr>
          <w:rFonts w:hint="eastAsia" w:ascii="黑体" w:hAnsi="黑体" w:eastAsia="黑体" w:cs="黑体"/>
          <w:color w:val="000000"/>
          <w:spacing w:val="0"/>
          <w:sz w:val="30"/>
        </w:rPr>
      </w:pPr>
      <w:r>
        <w:rPr>
          <w:rFonts w:hint="eastAsia" w:ascii="黑体" w:hAnsi="黑体" w:eastAsia="黑体" w:cs="黑体"/>
          <w:color w:val="000000"/>
          <w:spacing w:val="0"/>
          <w:sz w:val="30"/>
        </w:rPr>
        <w:t>1.1 编制背景及过程</w:t>
      </w:r>
    </w:p>
    <w:p w14:paraId="73E4D0B2">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72" w:firstLineChars="200"/>
        <w:jc w:val="left"/>
        <w:textAlignment w:val="auto"/>
        <w:rPr>
          <w:rFonts w:hint="eastAsia" w:ascii="仿宋" w:hAnsi="仿宋" w:eastAsia="仿宋" w:cs="仿宋"/>
          <w:color w:val="000000"/>
          <w:spacing w:val="0"/>
          <w:sz w:val="24"/>
          <w:szCs w:val="24"/>
        </w:rPr>
      </w:pPr>
      <w:r>
        <w:rPr>
          <w:rFonts w:hint="eastAsia" w:ascii="仿宋" w:hAnsi="仿宋" w:eastAsia="仿宋" w:cs="仿宋"/>
          <w:color w:val="000000"/>
          <w:spacing w:val="-2"/>
          <w:sz w:val="24"/>
          <w:szCs w:val="24"/>
        </w:rPr>
        <w:t>东北黑土是十分珍贵的资源，是世界仅存的</w:t>
      </w:r>
      <w:r>
        <w:rPr>
          <w:rFonts w:hint="eastAsia" w:ascii="仿宋" w:hAnsi="仿宋" w:eastAsia="仿宋" w:cs="仿宋"/>
          <w:color w:val="000000"/>
          <w:spacing w:val="-1"/>
          <w:sz w:val="24"/>
          <w:szCs w:val="24"/>
        </w:rPr>
        <w:t>“</w:t>
      </w:r>
      <w:r>
        <w:rPr>
          <w:rFonts w:hint="eastAsia" w:ascii="仿宋" w:hAnsi="仿宋" w:eastAsia="仿宋" w:cs="仿宋"/>
          <w:color w:val="000000"/>
          <w:spacing w:val="0"/>
          <w:sz w:val="24"/>
          <w:szCs w:val="24"/>
        </w:rPr>
        <w:t>四大黑土区</w:t>
      </w:r>
      <w:r>
        <w:rPr>
          <w:rFonts w:hint="eastAsia" w:ascii="仿宋" w:hAnsi="仿宋" w:eastAsia="仿宋" w:cs="仿宋"/>
          <w:color w:val="000000"/>
          <w:spacing w:val="1"/>
          <w:sz w:val="24"/>
          <w:szCs w:val="24"/>
        </w:rPr>
        <w:t>”</w:t>
      </w:r>
      <w:r>
        <w:rPr>
          <w:rFonts w:hint="eastAsia" w:ascii="仿宋" w:hAnsi="仿宋" w:eastAsia="仿宋" w:cs="仿宋"/>
          <w:color w:val="000000"/>
          <w:spacing w:val="-4"/>
          <w:sz w:val="24"/>
          <w:szCs w:val="24"/>
        </w:rPr>
        <w:t>之一，曾经历过草</w:t>
      </w:r>
      <w:r>
        <w:rPr>
          <w:rFonts w:hint="eastAsia" w:ascii="仿宋" w:hAnsi="仿宋" w:eastAsia="仿宋" w:cs="仿宋"/>
          <w:color w:val="000000"/>
          <w:spacing w:val="-3"/>
          <w:sz w:val="24"/>
          <w:szCs w:val="24"/>
        </w:rPr>
        <w:t>甸、草原景观数万年的变迁。在东北寒冷的气候条件下，草甸、草原茂盛的植被剥落腐烂，逐渐积累成一层厚厚的腐殖质</w:t>
      </w:r>
      <w:r>
        <w:rPr>
          <w:rFonts w:hint="eastAsia" w:ascii="仿宋" w:hAnsi="仿宋" w:eastAsia="仿宋" w:cs="仿宋"/>
          <w:color w:val="000000"/>
          <w:spacing w:val="-3"/>
          <w:sz w:val="24"/>
          <w:szCs w:val="24"/>
          <w:lang w:eastAsia="zh-CN"/>
        </w:rPr>
        <w:t>，</w:t>
      </w:r>
      <w:r>
        <w:rPr>
          <w:rFonts w:hint="eastAsia" w:ascii="仿宋" w:hAnsi="仿宋" w:eastAsia="仿宋" w:cs="仿宋"/>
          <w:color w:val="000000"/>
          <w:spacing w:val="-3"/>
          <w:sz w:val="24"/>
          <w:szCs w:val="24"/>
        </w:rPr>
        <w:t>从而形成肥沃的黑土层。黑土层的形</w:t>
      </w:r>
      <w:r>
        <w:rPr>
          <w:rFonts w:hint="eastAsia" w:ascii="仿宋" w:hAnsi="仿宋" w:eastAsia="仿宋" w:cs="仿宋"/>
          <w:color w:val="000000"/>
          <w:spacing w:val="-1"/>
          <w:sz w:val="24"/>
          <w:szCs w:val="24"/>
        </w:rPr>
        <w:t>成过程十分漫长，每形成</w:t>
      </w:r>
      <w:r>
        <w:rPr>
          <w:rFonts w:hint="eastAsia" w:ascii="仿宋" w:hAnsi="仿宋" w:eastAsia="仿宋" w:cs="仿宋"/>
          <w:color w:val="000000"/>
          <w:spacing w:val="0"/>
          <w:sz w:val="24"/>
          <w:szCs w:val="24"/>
        </w:rPr>
        <w:t>1cm厚的黑土需要400</w:t>
      </w:r>
      <w:r>
        <w:rPr>
          <w:rFonts w:hint="eastAsia" w:ascii="仿宋" w:hAnsi="仿宋" w:eastAsia="仿宋" w:cs="仿宋"/>
          <w:color w:val="000000"/>
          <w:spacing w:val="-1"/>
          <w:sz w:val="24"/>
          <w:szCs w:val="24"/>
        </w:rPr>
        <w:t>年。在大面积开发垦殖过程中，</w:t>
      </w:r>
      <w:r>
        <w:rPr>
          <w:rFonts w:hint="eastAsia" w:ascii="仿宋" w:hAnsi="仿宋" w:eastAsia="仿宋" w:cs="仿宋"/>
          <w:color w:val="000000"/>
          <w:spacing w:val="-3"/>
          <w:sz w:val="24"/>
          <w:szCs w:val="24"/>
        </w:rPr>
        <w:t>亦发生了严重的水土流失问题，主要表现在大面积坡耕地的黑土层流失和水土流</w:t>
      </w:r>
      <w:r>
        <w:rPr>
          <w:rFonts w:hint="eastAsia" w:ascii="仿宋" w:hAnsi="仿宋" w:eastAsia="仿宋" w:cs="仿宋"/>
          <w:color w:val="000000"/>
          <w:spacing w:val="0"/>
          <w:sz w:val="24"/>
          <w:szCs w:val="24"/>
        </w:rPr>
        <w:t>失中形成的侵蚀沟。严重的水土流失正使肥沃的东北黑土地变得又</w:t>
      </w:r>
      <w:r>
        <w:rPr>
          <w:rFonts w:hint="eastAsia" w:ascii="仿宋" w:hAnsi="仿宋" w:eastAsia="仿宋" w:cs="仿宋"/>
          <w:color w:val="000000"/>
          <w:spacing w:val="-1"/>
          <w:sz w:val="24"/>
          <w:szCs w:val="24"/>
        </w:rPr>
        <w:t>“</w:t>
      </w:r>
      <w:r>
        <w:rPr>
          <w:rFonts w:hint="eastAsia" w:ascii="仿宋" w:hAnsi="仿宋" w:eastAsia="仿宋" w:cs="仿宋"/>
          <w:color w:val="000000"/>
          <w:spacing w:val="0"/>
          <w:sz w:val="24"/>
          <w:szCs w:val="24"/>
        </w:rPr>
        <w:t>薄</w:t>
      </w:r>
      <w:r>
        <w:rPr>
          <w:rFonts w:hint="eastAsia" w:ascii="仿宋" w:hAnsi="仿宋" w:eastAsia="仿宋" w:cs="仿宋"/>
          <w:color w:val="000000"/>
          <w:spacing w:val="-1"/>
          <w:sz w:val="24"/>
          <w:szCs w:val="24"/>
        </w:rPr>
        <w:t>”</w:t>
      </w:r>
      <w:r>
        <w:rPr>
          <w:rFonts w:hint="eastAsia" w:ascii="仿宋" w:hAnsi="仿宋" w:eastAsia="仿宋" w:cs="仿宋"/>
          <w:color w:val="000000"/>
          <w:spacing w:val="0"/>
          <w:sz w:val="24"/>
          <w:szCs w:val="24"/>
        </w:rPr>
        <w:t>又</w:t>
      </w:r>
      <w:r>
        <w:rPr>
          <w:rFonts w:hint="eastAsia" w:ascii="仿宋" w:hAnsi="仿宋" w:eastAsia="仿宋" w:cs="仿宋"/>
          <w:color w:val="000000"/>
          <w:spacing w:val="1"/>
          <w:sz w:val="24"/>
          <w:szCs w:val="24"/>
        </w:rPr>
        <w:t>“</w:t>
      </w:r>
      <w:r>
        <w:rPr>
          <w:rFonts w:hint="eastAsia" w:ascii="仿宋" w:hAnsi="仿宋" w:eastAsia="仿宋" w:cs="仿宋"/>
          <w:color w:val="000000"/>
          <w:spacing w:val="0"/>
          <w:sz w:val="24"/>
          <w:szCs w:val="24"/>
        </w:rPr>
        <w:t>黄</w:t>
      </w:r>
      <w:r>
        <w:rPr>
          <w:rFonts w:hint="eastAsia" w:ascii="仿宋" w:hAnsi="仿宋" w:eastAsia="仿宋" w:cs="仿宋"/>
          <w:color w:val="000000"/>
          <w:spacing w:val="-1"/>
          <w:sz w:val="24"/>
          <w:szCs w:val="24"/>
        </w:rPr>
        <w:t>”</w:t>
      </w:r>
      <w:r>
        <w:rPr>
          <w:rFonts w:hint="eastAsia" w:ascii="仿宋" w:hAnsi="仿宋" w:eastAsia="仿宋" w:cs="仿宋"/>
          <w:color w:val="000000"/>
          <w:spacing w:val="0"/>
          <w:sz w:val="24"/>
          <w:szCs w:val="24"/>
        </w:rPr>
        <w:t>，专家警告说，如果再不抓紧防治，</w:t>
      </w:r>
      <w:r>
        <w:rPr>
          <w:rFonts w:hint="eastAsia" w:ascii="仿宋" w:hAnsi="仿宋" w:eastAsia="仿宋" w:cs="仿宋"/>
          <w:color w:val="000000"/>
          <w:spacing w:val="-1"/>
          <w:sz w:val="24"/>
          <w:szCs w:val="24"/>
        </w:rPr>
        <w:t>“</w:t>
      </w:r>
      <w:r>
        <w:rPr>
          <w:rFonts w:hint="eastAsia" w:ascii="仿宋" w:hAnsi="仿宋" w:eastAsia="仿宋" w:cs="仿宋"/>
          <w:color w:val="000000"/>
          <w:spacing w:val="0"/>
          <w:sz w:val="24"/>
          <w:szCs w:val="24"/>
        </w:rPr>
        <w:t>黑土地</w:t>
      </w:r>
      <w:r>
        <w:rPr>
          <w:rFonts w:hint="eastAsia" w:ascii="仿宋" w:hAnsi="仿宋" w:eastAsia="仿宋" w:cs="仿宋"/>
          <w:color w:val="000000"/>
          <w:spacing w:val="-1"/>
          <w:sz w:val="24"/>
          <w:szCs w:val="24"/>
        </w:rPr>
        <w:t>”</w:t>
      </w:r>
      <w:r>
        <w:rPr>
          <w:rFonts w:hint="eastAsia" w:ascii="仿宋" w:hAnsi="仿宋" w:eastAsia="仿宋" w:cs="仿宋"/>
          <w:color w:val="000000"/>
          <w:spacing w:val="0"/>
          <w:sz w:val="24"/>
          <w:szCs w:val="24"/>
        </w:rPr>
        <w:t>也许将成为书本上的一个历史名词。</w:t>
      </w:r>
      <w:r>
        <w:rPr>
          <w:rFonts w:hint="eastAsia" w:ascii="仿宋" w:hAnsi="仿宋" w:eastAsia="仿宋" w:cs="仿宋"/>
          <w:color w:val="000000"/>
          <w:spacing w:val="-3"/>
          <w:sz w:val="24"/>
          <w:szCs w:val="24"/>
        </w:rPr>
        <w:t>党中央、国务院高度重视耕地保护工作，坚守耕地保护红线是保障国家粮食安全</w:t>
      </w:r>
      <w:r>
        <w:rPr>
          <w:rFonts w:hint="eastAsia" w:ascii="仿宋" w:hAnsi="仿宋" w:eastAsia="仿宋" w:cs="仿宋"/>
          <w:color w:val="000000"/>
          <w:spacing w:val="0"/>
          <w:sz w:val="24"/>
          <w:szCs w:val="24"/>
        </w:rPr>
        <w:t>的战略需要，要确保谷物基本自给、口粮绝对安全，把饭碗牢牢端在自己手上，</w:t>
      </w:r>
      <w:r>
        <w:rPr>
          <w:rFonts w:hint="eastAsia" w:ascii="仿宋" w:hAnsi="仿宋" w:eastAsia="仿宋" w:cs="仿宋"/>
          <w:color w:val="000000"/>
          <w:spacing w:val="-3"/>
          <w:sz w:val="24"/>
          <w:szCs w:val="24"/>
        </w:rPr>
        <w:t>耕地保护就丝毫放松不得，既要保证人民吃饱，又要保证人民吃的安全，因此保护耕地面积与保护耕地质量同样重要，保护耕作层土壤也是保护耕地的一项重要</w:t>
      </w:r>
      <w:r>
        <w:rPr>
          <w:rFonts w:hint="eastAsia" w:ascii="仿宋" w:hAnsi="仿宋" w:eastAsia="仿宋" w:cs="仿宋"/>
          <w:color w:val="000000"/>
          <w:spacing w:val="0"/>
          <w:sz w:val="24"/>
          <w:szCs w:val="24"/>
        </w:rPr>
        <w:t>措施。</w:t>
      </w:r>
    </w:p>
    <w:p w14:paraId="58FC8CD0">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color w:val="000000"/>
          <w:spacing w:val="0"/>
          <w:sz w:val="24"/>
          <w:szCs w:val="24"/>
        </w:rPr>
        <w:t>因黑龙江省密山市</w:t>
      </w:r>
      <w:r>
        <w:rPr>
          <w:rFonts w:hint="eastAsia" w:ascii="仿宋" w:hAnsi="仿宋" w:eastAsia="仿宋" w:cs="仿宋"/>
          <w:color w:val="000000"/>
          <w:spacing w:val="0"/>
          <w:sz w:val="24"/>
          <w:szCs w:val="24"/>
          <w:lang w:val="en-US" w:eastAsia="zh-CN"/>
        </w:rPr>
        <w:t>太阳</w:t>
      </w:r>
      <w:r>
        <w:rPr>
          <w:rFonts w:hint="eastAsia" w:ascii="仿宋" w:hAnsi="仿宋" w:eastAsia="仿宋" w:cs="仿宋"/>
          <w:color w:val="000000"/>
          <w:spacing w:val="0"/>
          <w:sz w:val="24"/>
          <w:szCs w:val="24"/>
        </w:rPr>
        <w:t>村煤炭普查项目建设土地使用将不可避免地破坏土</w:t>
      </w:r>
      <w:r>
        <w:rPr>
          <w:rFonts w:hint="eastAsia" w:ascii="仿宋" w:hAnsi="仿宋" w:eastAsia="仿宋" w:cs="仿宋"/>
          <w:color w:val="000000"/>
          <w:spacing w:val="-6"/>
          <w:sz w:val="24"/>
          <w:szCs w:val="24"/>
        </w:rPr>
        <w:t>地资源和当地的生态环境，而如何把被临时破坏的土地，通过土地复垦整治措施，</w:t>
      </w:r>
      <w:r>
        <w:rPr>
          <w:rFonts w:hint="eastAsia" w:ascii="仿宋" w:hAnsi="仿宋" w:eastAsia="仿宋" w:cs="仿宋"/>
          <w:color w:val="000000"/>
          <w:spacing w:val="-3"/>
          <w:sz w:val="24"/>
          <w:szCs w:val="24"/>
        </w:rPr>
        <w:t>使其恢复到可利用状态，从而修复和改善项目区及其周边生态环境，使土地资源的开发利用向着科学合理、可持续发展方向发展，是编制本项目土地复垦方案报</w:t>
      </w:r>
      <w:r>
        <w:rPr>
          <w:rFonts w:hint="eastAsia" w:ascii="仿宋" w:hAnsi="仿宋" w:eastAsia="仿宋" w:cs="仿宋"/>
          <w:color w:val="000000"/>
          <w:spacing w:val="0"/>
          <w:sz w:val="24"/>
          <w:szCs w:val="24"/>
        </w:rPr>
        <w:t>告书的必要性所在。</w:t>
      </w:r>
      <w:r>
        <w:rPr>
          <w:rFonts w:hint="eastAsia" w:ascii="仿宋" w:hAnsi="仿宋" w:eastAsia="仿宋" w:cs="仿宋"/>
          <w:sz w:val="24"/>
          <w:szCs w:val="24"/>
          <w:lang w:val="en-US" w:eastAsia="zh-CN"/>
        </w:rPr>
        <w:t xml:space="preserve"> </w:t>
      </w:r>
    </w:p>
    <w:p w14:paraId="2B3633C3">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76" w:firstLineChars="200"/>
        <w:jc w:val="left"/>
        <w:textAlignment w:val="auto"/>
        <w:rPr>
          <w:rFonts w:hint="eastAsia" w:ascii="仿宋" w:hAnsi="仿宋" w:eastAsia="仿宋" w:cs="仿宋"/>
          <w:color w:val="000000"/>
          <w:spacing w:val="0"/>
          <w:sz w:val="24"/>
          <w:szCs w:val="24"/>
        </w:rPr>
      </w:pPr>
      <w:r>
        <w:rPr>
          <w:rFonts w:hint="eastAsia" w:ascii="仿宋" w:hAnsi="仿宋" w:eastAsia="仿宋" w:cs="仿宋"/>
          <w:color w:val="000000"/>
          <w:spacing w:val="-1"/>
          <w:sz w:val="24"/>
          <w:szCs w:val="24"/>
        </w:rPr>
        <w:t>“</w:t>
      </w:r>
      <w:r>
        <w:rPr>
          <w:rFonts w:hint="eastAsia" w:ascii="仿宋" w:hAnsi="仿宋" w:eastAsia="仿宋" w:cs="仿宋"/>
          <w:color w:val="000000"/>
          <w:spacing w:val="-2"/>
          <w:sz w:val="24"/>
          <w:szCs w:val="24"/>
        </w:rPr>
        <w:t>十分珍惜、合理利用土地和切实保护耕地</w:t>
      </w:r>
      <w:r>
        <w:rPr>
          <w:rFonts w:hint="eastAsia" w:ascii="仿宋" w:hAnsi="仿宋" w:eastAsia="仿宋" w:cs="仿宋"/>
          <w:color w:val="000000"/>
          <w:spacing w:val="1"/>
          <w:sz w:val="24"/>
          <w:szCs w:val="24"/>
        </w:rPr>
        <w:t>”</w:t>
      </w:r>
      <w:r>
        <w:rPr>
          <w:rFonts w:hint="eastAsia" w:ascii="仿宋" w:hAnsi="仿宋" w:eastAsia="仿宋" w:cs="仿宋"/>
          <w:color w:val="000000"/>
          <w:spacing w:val="-2"/>
          <w:sz w:val="24"/>
          <w:szCs w:val="24"/>
        </w:rPr>
        <w:t>是我国的基本国策。为贯彻落实</w:t>
      </w:r>
      <w:r>
        <w:rPr>
          <w:rFonts w:hint="eastAsia" w:ascii="仿宋" w:hAnsi="仿宋" w:eastAsia="仿宋" w:cs="仿宋"/>
          <w:color w:val="000000"/>
          <w:spacing w:val="-4"/>
          <w:sz w:val="24"/>
          <w:szCs w:val="24"/>
        </w:rPr>
        <w:t>国务院《土地复垦条例》（第</w:t>
      </w:r>
      <w:r>
        <w:rPr>
          <w:rFonts w:hint="eastAsia" w:ascii="仿宋" w:hAnsi="仿宋" w:eastAsia="仿宋" w:cs="仿宋"/>
          <w:color w:val="000000"/>
          <w:spacing w:val="0"/>
          <w:sz w:val="24"/>
          <w:szCs w:val="24"/>
        </w:rPr>
        <w:t>592</w:t>
      </w:r>
      <w:r>
        <w:rPr>
          <w:rFonts w:hint="eastAsia" w:ascii="仿宋" w:hAnsi="仿宋" w:eastAsia="仿宋" w:cs="仿宋"/>
          <w:color w:val="000000"/>
          <w:spacing w:val="-7"/>
          <w:sz w:val="24"/>
          <w:szCs w:val="24"/>
        </w:rPr>
        <w:t>号）、自然资源部《土地复垦条例实施办法》，</w:t>
      </w:r>
      <w:r>
        <w:rPr>
          <w:rFonts w:hint="eastAsia" w:ascii="仿宋" w:hAnsi="仿宋" w:eastAsia="仿宋" w:cs="仿宋"/>
          <w:color w:val="000000"/>
          <w:spacing w:val="-3"/>
          <w:sz w:val="24"/>
          <w:szCs w:val="24"/>
        </w:rPr>
        <w:t>努力实现土地破坏与复垦数量动态平衡，提高土地利用的社会效益、经济效益和环境效益，根据《关于组织土地复垦方案编报和审查有关问题的通知》（国土资</w:t>
      </w:r>
      <w:r>
        <w:rPr>
          <w:rFonts w:hint="eastAsia" w:ascii="仿宋" w:hAnsi="仿宋" w:eastAsia="仿宋" w:cs="仿宋"/>
          <w:color w:val="000000"/>
          <w:spacing w:val="0"/>
          <w:sz w:val="24"/>
          <w:szCs w:val="24"/>
        </w:rPr>
        <w:t>〔2007〕81 号）要求，编制《黑龙江省密山市</w:t>
      </w:r>
      <w:r>
        <w:rPr>
          <w:rFonts w:hint="eastAsia" w:ascii="仿宋" w:hAnsi="仿宋" w:eastAsia="仿宋" w:cs="仿宋"/>
          <w:color w:val="000000"/>
          <w:spacing w:val="0"/>
          <w:sz w:val="24"/>
          <w:szCs w:val="24"/>
          <w:lang w:val="en-US" w:eastAsia="zh-CN"/>
        </w:rPr>
        <w:t>太阳</w:t>
      </w:r>
      <w:r>
        <w:rPr>
          <w:rFonts w:hint="eastAsia" w:ascii="仿宋" w:hAnsi="仿宋" w:eastAsia="仿宋" w:cs="仿宋"/>
          <w:color w:val="000000"/>
          <w:spacing w:val="0"/>
          <w:sz w:val="24"/>
          <w:szCs w:val="24"/>
        </w:rPr>
        <w:t>村煤炭普查项目临时用地土</w:t>
      </w:r>
      <w:r>
        <w:rPr>
          <w:rFonts w:hint="eastAsia" w:ascii="仿宋" w:hAnsi="仿宋" w:eastAsia="仿宋" w:cs="仿宋"/>
          <w:color w:val="000000"/>
          <w:spacing w:val="-2"/>
          <w:sz w:val="24"/>
          <w:szCs w:val="24"/>
        </w:rPr>
        <w:t>地复垦方案报告书》。报告书要遵循</w:t>
      </w:r>
      <w:r>
        <w:rPr>
          <w:rFonts w:hint="eastAsia" w:ascii="仿宋" w:hAnsi="仿宋" w:eastAsia="仿宋" w:cs="仿宋"/>
          <w:color w:val="000000"/>
          <w:spacing w:val="-1"/>
          <w:sz w:val="24"/>
          <w:szCs w:val="24"/>
        </w:rPr>
        <w:t>“</w:t>
      </w:r>
      <w:r>
        <w:rPr>
          <w:rFonts w:hint="eastAsia" w:ascii="仿宋" w:hAnsi="仿宋" w:eastAsia="仿宋" w:cs="仿宋"/>
          <w:color w:val="000000"/>
          <w:spacing w:val="-2"/>
          <w:sz w:val="24"/>
          <w:szCs w:val="24"/>
        </w:rPr>
        <w:t>统一规划、源头控制、防复结合</w:t>
      </w:r>
      <w:r>
        <w:rPr>
          <w:rFonts w:hint="eastAsia" w:ascii="仿宋" w:hAnsi="仿宋" w:eastAsia="仿宋" w:cs="仿宋"/>
          <w:color w:val="000000"/>
          <w:spacing w:val="1"/>
          <w:sz w:val="24"/>
          <w:szCs w:val="24"/>
        </w:rPr>
        <w:t>”</w:t>
      </w:r>
      <w:r>
        <w:rPr>
          <w:rFonts w:hint="eastAsia" w:ascii="仿宋" w:hAnsi="仿宋" w:eastAsia="仿宋" w:cs="仿宋"/>
          <w:color w:val="000000"/>
          <w:spacing w:val="0"/>
          <w:sz w:val="24"/>
          <w:szCs w:val="24"/>
        </w:rPr>
        <w:t>的要求及</w:t>
      </w:r>
      <w:r>
        <w:rPr>
          <w:rFonts w:hint="eastAsia" w:ascii="仿宋" w:hAnsi="仿宋" w:eastAsia="仿宋" w:cs="仿宋"/>
          <w:color w:val="000000"/>
          <w:spacing w:val="-1"/>
          <w:sz w:val="24"/>
          <w:szCs w:val="24"/>
        </w:rPr>
        <w:t>“</w:t>
      </w:r>
      <w:r>
        <w:rPr>
          <w:rFonts w:hint="eastAsia" w:ascii="仿宋" w:hAnsi="仿宋" w:eastAsia="仿宋" w:cs="仿宋"/>
          <w:color w:val="000000"/>
          <w:spacing w:val="-2"/>
          <w:sz w:val="24"/>
          <w:szCs w:val="24"/>
        </w:rPr>
        <w:t>因地制宜、综合利用</w:t>
      </w:r>
      <w:r>
        <w:rPr>
          <w:rFonts w:hint="eastAsia" w:ascii="仿宋" w:hAnsi="仿宋" w:eastAsia="仿宋" w:cs="仿宋"/>
          <w:color w:val="000000"/>
          <w:spacing w:val="-1"/>
          <w:sz w:val="24"/>
          <w:szCs w:val="24"/>
        </w:rPr>
        <w:t>”</w:t>
      </w:r>
      <w:r>
        <w:rPr>
          <w:rFonts w:hint="eastAsia" w:ascii="仿宋" w:hAnsi="仿宋" w:eastAsia="仿宋" w:cs="仿宋"/>
          <w:color w:val="000000"/>
          <w:spacing w:val="-2"/>
          <w:sz w:val="24"/>
          <w:szCs w:val="24"/>
        </w:rPr>
        <w:t>的原则，依据项目所在地土地利用总体规划，合理确定复</w:t>
      </w:r>
      <w:r>
        <w:rPr>
          <w:rFonts w:hint="eastAsia" w:ascii="仿宋" w:hAnsi="仿宋" w:eastAsia="仿宋" w:cs="仿宋"/>
          <w:color w:val="000000"/>
          <w:spacing w:val="-3"/>
          <w:sz w:val="24"/>
          <w:szCs w:val="24"/>
        </w:rPr>
        <w:t>垦土地用途，宜农则农、宜林则林、宜牧则牧、宜建则建，并做到土地复垦与生</w:t>
      </w:r>
      <w:r>
        <w:rPr>
          <w:rFonts w:hint="eastAsia" w:ascii="仿宋" w:hAnsi="仿宋" w:eastAsia="仿宋" w:cs="仿宋"/>
          <w:color w:val="000000"/>
          <w:spacing w:val="0"/>
          <w:sz w:val="24"/>
          <w:szCs w:val="24"/>
        </w:rPr>
        <w:t>产建设同步设计、同时施工，努力实现</w:t>
      </w:r>
      <w:r>
        <w:rPr>
          <w:rFonts w:hint="eastAsia" w:ascii="仿宋" w:hAnsi="仿宋" w:eastAsia="仿宋" w:cs="仿宋"/>
          <w:color w:val="000000"/>
          <w:spacing w:val="-1"/>
          <w:sz w:val="24"/>
          <w:szCs w:val="24"/>
        </w:rPr>
        <w:t>“</w:t>
      </w:r>
      <w:r>
        <w:rPr>
          <w:rFonts w:hint="eastAsia" w:ascii="仿宋" w:hAnsi="仿宋" w:eastAsia="仿宋" w:cs="仿宋"/>
          <w:color w:val="000000"/>
          <w:spacing w:val="0"/>
          <w:sz w:val="24"/>
          <w:szCs w:val="24"/>
        </w:rPr>
        <w:t>边建设、边复垦、边受益</w:t>
      </w:r>
      <w:r>
        <w:rPr>
          <w:rFonts w:hint="eastAsia" w:ascii="仿宋" w:hAnsi="仿宋" w:eastAsia="仿宋" w:cs="仿宋"/>
          <w:color w:val="000000"/>
          <w:spacing w:val="-1"/>
          <w:sz w:val="24"/>
          <w:szCs w:val="24"/>
        </w:rPr>
        <w:t>”</w:t>
      </w:r>
      <w:r>
        <w:rPr>
          <w:rFonts w:hint="eastAsia" w:ascii="仿宋" w:hAnsi="仿宋" w:eastAsia="仿宋" w:cs="仿宋"/>
          <w:color w:val="000000"/>
          <w:spacing w:val="0"/>
          <w:sz w:val="24"/>
          <w:szCs w:val="24"/>
        </w:rPr>
        <w:t>，坚持</w:t>
      </w:r>
      <w:r>
        <w:rPr>
          <w:rFonts w:hint="eastAsia" w:ascii="仿宋" w:hAnsi="仿宋" w:eastAsia="仿宋" w:cs="仿宋"/>
          <w:color w:val="000000"/>
          <w:spacing w:val="1"/>
          <w:sz w:val="24"/>
          <w:szCs w:val="24"/>
        </w:rPr>
        <w:t>“</w:t>
      </w:r>
      <w:r>
        <w:rPr>
          <w:rFonts w:hint="eastAsia" w:ascii="仿宋" w:hAnsi="仿宋" w:eastAsia="仿宋" w:cs="仿宋"/>
          <w:color w:val="000000"/>
          <w:spacing w:val="0"/>
          <w:sz w:val="24"/>
          <w:szCs w:val="24"/>
        </w:rPr>
        <w:t>谁损毁、谁复垦</w:t>
      </w:r>
      <w:r>
        <w:rPr>
          <w:rFonts w:hint="eastAsia" w:ascii="仿宋" w:hAnsi="仿宋" w:eastAsia="仿宋" w:cs="仿宋"/>
          <w:color w:val="000000"/>
          <w:spacing w:val="-1"/>
          <w:sz w:val="24"/>
          <w:szCs w:val="24"/>
        </w:rPr>
        <w:t>”</w:t>
      </w:r>
      <w:r>
        <w:rPr>
          <w:rFonts w:hint="eastAsia" w:ascii="仿宋" w:hAnsi="仿宋" w:eastAsia="仿宋" w:cs="仿宋"/>
          <w:color w:val="000000"/>
          <w:spacing w:val="0"/>
          <w:sz w:val="24"/>
          <w:szCs w:val="24"/>
        </w:rPr>
        <w:t>的复垦原则。</w:t>
      </w:r>
    </w:p>
    <w:p w14:paraId="1BB01146">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0"/>
          <w:sz w:val="24"/>
          <w:szCs w:val="24"/>
        </w:rPr>
      </w:pPr>
      <w:r>
        <w:rPr>
          <w:rFonts w:hint="eastAsia" w:ascii="仿宋" w:hAnsi="仿宋" w:eastAsia="仿宋" w:cs="仿宋"/>
          <w:color w:val="000000"/>
          <w:spacing w:val="-3"/>
          <w:sz w:val="24"/>
          <w:szCs w:val="24"/>
        </w:rPr>
        <w:t>我单位对该项目进行了现场踏勘测绘，了解项目对土地的损毁形式、损毁程度、损毁环节和时序；收集项目地质资料、自然气候、地貌特征、水文、植被覆盖等资料；选择有代表性的地段进行了土壤剖面调查；以走访、问卷等形式调查周边民众对该项目土地复垦的初步复垦方向并征求意见。根据收集资料确定土地复垦范围，复垦目标及工艺，编写了《黑龙江省密山市</w:t>
      </w:r>
      <w:r>
        <w:rPr>
          <w:rFonts w:hint="eastAsia" w:ascii="仿宋" w:hAnsi="仿宋" w:eastAsia="仿宋" w:cs="仿宋"/>
          <w:color w:val="000000"/>
          <w:spacing w:val="-3"/>
          <w:sz w:val="24"/>
          <w:szCs w:val="24"/>
          <w:lang w:val="en-US" w:eastAsia="zh-CN"/>
        </w:rPr>
        <w:t>太阳</w:t>
      </w:r>
      <w:r>
        <w:rPr>
          <w:rFonts w:hint="eastAsia" w:ascii="仿宋" w:hAnsi="仿宋" w:eastAsia="仿宋" w:cs="仿宋"/>
          <w:color w:val="000000"/>
          <w:spacing w:val="-3"/>
          <w:sz w:val="24"/>
          <w:szCs w:val="24"/>
        </w:rPr>
        <w:t>村煤炭普查项目临时用地土地复垦方案报告书》，并单独编制耕作</w:t>
      </w:r>
      <w:r>
        <w:rPr>
          <w:rFonts w:hint="eastAsia" w:ascii="仿宋" w:hAnsi="仿宋" w:eastAsia="仿宋" w:cs="仿宋"/>
          <w:color w:val="000000"/>
          <w:spacing w:val="0"/>
          <w:sz w:val="24"/>
          <w:szCs w:val="24"/>
        </w:rPr>
        <w:t>层土壤剥离方案，表土剥离工程纳入本项目。</w:t>
      </w:r>
    </w:p>
    <w:p w14:paraId="260A8576">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left"/>
        <w:textAlignment w:val="auto"/>
        <w:rPr>
          <w:rFonts w:hint="eastAsia" w:ascii="黑体" w:hAnsi="黑体" w:eastAsia="黑体" w:cs="黑体"/>
          <w:color w:val="000000"/>
          <w:spacing w:val="0"/>
          <w:sz w:val="30"/>
        </w:rPr>
      </w:pPr>
      <w:r>
        <w:rPr>
          <w:rFonts w:hint="eastAsia" w:ascii="黑体" w:hAnsi="黑体" w:eastAsia="黑体" w:cs="黑体"/>
          <w:color w:val="000000"/>
          <w:spacing w:val="0"/>
          <w:sz w:val="30"/>
        </w:rPr>
        <w:t>1.2 复垦方案摘要</w:t>
      </w:r>
    </w:p>
    <w:p w14:paraId="2ED7729E">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黑龙江省密山市</w:t>
      </w:r>
      <w:r>
        <w:rPr>
          <w:rFonts w:hint="eastAsia" w:ascii="仿宋" w:hAnsi="仿宋" w:eastAsia="仿宋" w:cs="仿宋"/>
          <w:color w:val="000000"/>
          <w:spacing w:val="-3"/>
          <w:sz w:val="24"/>
          <w:szCs w:val="24"/>
          <w:lang w:val="en-US" w:eastAsia="zh-CN"/>
        </w:rPr>
        <w:t>太阳</w:t>
      </w:r>
      <w:r>
        <w:rPr>
          <w:rFonts w:hint="eastAsia" w:ascii="仿宋" w:hAnsi="仿宋" w:eastAsia="仿宋" w:cs="仿宋"/>
          <w:color w:val="000000"/>
          <w:spacing w:val="-3"/>
          <w:sz w:val="24"/>
          <w:szCs w:val="24"/>
        </w:rPr>
        <w:t>村煤炭普查项目临时用地土地复垦方案主要内容包括：土地复垦方案服务年限、方案涉及的各类土地面积、土地毁损情况、复垦目标、土地复垦投资。</w:t>
      </w:r>
    </w:p>
    <w:p w14:paraId="5A7447C4">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1.2.1 土地复垦方案服务年限</w:t>
      </w:r>
    </w:p>
    <w:p w14:paraId="3C7419E0">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auto"/>
          <w:spacing w:val="-3"/>
          <w:sz w:val="24"/>
          <w:szCs w:val="24"/>
        </w:rPr>
      </w:pPr>
      <w:r>
        <w:rPr>
          <w:rFonts w:hint="eastAsia" w:ascii="仿宋" w:hAnsi="仿宋" w:eastAsia="仿宋" w:cs="仿宋"/>
          <w:color w:val="auto"/>
          <w:spacing w:val="-3"/>
          <w:sz w:val="24"/>
          <w:szCs w:val="24"/>
        </w:rPr>
        <w:t>根据项目实际情况，黑龙江省密山市</w:t>
      </w:r>
      <w:r>
        <w:rPr>
          <w:rFonts w:hint="eastAsia" w:ascii="仿宋" w:hAnsi="仿宋" w:eastAsia="仿宋" w:cs="仿宋"/>
          <w:color w:val="auto"/>
          <w:spacing w:val="-3"/>
          <w:sz w:val="24"/>
          <w:szCs w:val="24"/>
          <w:lang w:val="en-US" w:eastAsia="zh-CN"/>
        </w:rPr>
        <w:t>太阳</w:t>
      </w:r>
      <w:r>
        <w:rPr>
          <w:rFonts w:hint="eastAsia" w:ascii="仿宋" w:hAnsi="仿宋" w:eastAsia="仿宋" w:cs="仿宋"/>
          <w:color w:val="auto"/>
          <w:spacing w:val="-3"/>
          <w:sz w:val="24"/>
          <w:szCs w:val="24"/>
        </w:rPr>
        <w:t xml:space="preserve">村煤炭普查项目为新建项目，本项目临时用地期限为 </w:t>
      </w:r>
      <w:r>
        <w:rPr>
          <w:rFonts w:hint="eastAsia" w:ascii="仿宋" w:hAnsi="仿宋" w:eastAsia="仿宋" w:cs="仿宋"/>
          <w:color w:val="auto"/>
          <w:spacing w:val="-3"/>
          <w:sz w:val="24"/>
          <w:szCs w:val="24"/>
          <w:lang w:val="en-US" w:eastAsia="zh-CN"/>
        </w:rPr>
        <w:t>0.5</w:t>
      </w:r>
      <w:r>
        <w:rPr>
          <w:rFonts w:hint="eastAsia" w:ascii="仿宋" w:hAnsi="仿宋" w:eastAsia="仿宋" w:cs="仿宋"/>
          <w:color w:val="auto"/>
          <w:spacing w:val="-3"/>
          <w:sz w:val="24"/>
          <w:szCs w:val="24"/>
        </w:rPr>
        <w:t>年，202</w:t>
      </w:r>
      <w:r>
        <w:rPr>
          <w:rFonts w:hint="eastAsia" w:ascii="仿宋" w:hAnsi="仿宋" w:eastAsia="仿宋" w:cs="仿宋"/>
          <w:color w:val="auto"/>
          <w:spacing w:val="-3"/>
          <w:sz w:val="24"/>
          <w:szCs w:val="24"/>
          <w:lang w:val="en-US" w:eastAsia="zh-CN"/>
        </w:rPr>
        <w:t>6</w:t>
      </w:r>
      <w:r>
        <w:rPr>
          <w:rFonts w:hint="eastAsia" w:ascii="仿宋" w:hAnsi="仿宋" w:eastAsia="仿宋" w:cs="仿宋"/>
          <w:color w:val="auto"/>
          <w:spacing w:val="-3"/>
          <w:sz w:val="24"/>
          <w:szCs w:val="24"/>
        </w:rPr>
        <w:t>年</w:t>
      </w:r>
      <w:r>
        <w:rPr>
          <w:rFonts w:hint="eastAsia" w:ascii="仿宋" w:hAnsi="仿宋" w:eastAsia="仿宋" w:cs="仿宋"/>
          <w:color w:val="auto"/>
          <w:spacing w:val="-3"/>
          <w:sz w:val="24"/>
          <w:szCs w:val="24"/>
          <w:lang w:val="en-US" w:eastAsia="zh-CN"/>
        </w:rPr>
        <w:t>5</w:t>
      </w:r>
      <w:r>
        <w:rPr>
          <w:rFonts w:hint="eastAsia" w:ascii="仿宋" w:hAnsi="仿宋" w:eastAsia="仿宋" w:cs="仿宋"/>
          <w:color w:val="auto"/>
          <w:spacing w:val="-3"/>
          <w:sz w:val="24"/>
          <w:szCs w:val="24"/>
        </w:rPr>
        <w:t>月开始施工，2025年</w:t>
      </w:r>
      <w:r>
        <w:rPr>
          <w:rFonts w:hint="eastAsia" w:ascii="仿宋" w:hAnsi="仿宋" w:eastAsia="仿宋" w:cs="仿宋"/>
          <w:color w:val="auto"/>
          <w:spacing w:val="-3"/>
          <w:sz w:val="24"/>
          <w:szCs w:val="24"/>
          <w:lang w:val="en-US" w:eastAsia="zh-CN"/>
        </w:rPr>
        <w:t>11</w:t>
      </w:r>
      <w:r>
        <w:rPr>
          <w:rFonts w:hint="eastAsia" w:ascii="仿宋" w:hAnsi="仿宋" w:eastAsia="仿宋" w:cs="仿宋"/>
          <w:color w:val="auto"/>
          <w:spacing w:val="-3"/>
          <w:sz w:val="24"/>
          <w:szCs w:val="24"/>
        </w:rPr>
        <w:t>月结束施工，项目用地租期结束后3年内为复垦工程及管护措施，最终确定本方案的服务年限为3.5年（202</w:t>
      </w:r>
      <w:r>
        <w:rPr>
          <w:rFonts w:hint="eastAsia" w:ascii="仿宋" w:hAnsi="仿宋" w:eastAsia="仿宋" w:cs="仿宋"/>
          <w:color w:val="auto"/>
          <w:spacing w:val="-3"/>
          <w:sz w:val="24"/>
          <w:szCs w:val="24"/>
          <w:lang w:val="en-US" w:eastAsia="zh-CN"/>
        </w:rPr>
        <w:t>6</w:t>
      </w:r>
      <w:r>
        <w:rPr>
          <w:rFonts w:hint="eastAsia" w:ascii="仿宋" w:hAnsi="仿宋" w:eastAsia="仿宋" w:cs="仿宋"/>
          <w:color w:val="auto"/>
          <w:spacing w:val="-3"/>
          <w:sz w:val="24"/>
          <w:szCs w:val="24"/>
        </w:rPr>
        <w:t>年</w:t>
      </w:r>
      <w:r>
        <w:rPr>
          <w:rFonts w:hint="eastAsia" w:ascii="仿宋" w:hAnsi="仿宋" w:eastAsia="仿宋" w:cs="仿宋"/>
          <w:color w:val="auto"/>
          <w:spacing w:val="-3"/>
          <w:sz w:val="24"/>
          <w:szCs w:val="24"/>
          <w:lang w:val="en-US" w:eastAsia="zh-CN"/>
        </w:rPr>
        <w:t>5</w:t>
      </w:r>
      <w:r>
        <w:rPr>
          <w:rFonts w:hint="eastAsia" w:ascii="仿宋" w:hAnsi="仿宋" w:eastAsia="仿宋" w:cs="仿宋"/>
          <w:color w:val="auto"/>
          <w:spacing w:val="-3"/>
          <w:sz w:val="24"/>
          <w:szCs w:val="24"/>
        </w:rPr>
        <w:t>月—202</w:t>
      </w:r>
      <w:r>
        <w:rPr>
          <w:rFonts w:hint="eastAsia" w:ascii="仿宋" w:hAnsi="仿宋" w:eastAsia="仿宋" w:cs="仿宋"/>
          <w:color w:val="auto"/>
          <w:spacing w:val="-3"/>
          <w:sz w:val="24"/>
          <w:szCs w:val="24"/>
          <w:lang w:val="en-US" w:eastAsia="zh-CN"/>
        </w:rPr>
        <w:t>9</w:t>
      </w:r>
      <w:r>
        <w:rPr>
          <w:rFonts w:hint="eastAsia" w:ascii="仿宋" w:hAnsi="仿宋" w:eastAsia="仿宋" w:cs="仿宋"/>
          <w:color w:val="auto"/>
          <w:spacing w:val="-3"/>
          <w:sz w:val="24"/>
          <w:szCs w:val="24"/>
        </w:rPr>
        <w:t xml:space="preserve"> 年 </w:t>
      </w:r>
      <w:r>
        <w:rPr>
          <w:rFonts w:hint="eastAsia" w:ascii="仿宋" w:hAnsi="仿宋" w:eastAsia="仿宋" w:cs="仿宋"/>
          <w:color w:val="auto"/>
          <w:spacing w:val="-3"/>
          <w:sz w:val="24"/>
          <w:szCs w:val="24"/>
          <w:lang w:val="en-US" w:eastAsia="zh-CN"/>
        </w:rPr>
        <w:t>11</w:t>
      </w:r>
      <w:r>
        <w:rPr>
          <w:rFonts w:hint="eastAsia" w:ascii="仿宋" w:hAnsi="仿宋" w:eastAsia="仿宋" w:cs="仿宋"/>
          <w:color w:val="auto"/>
          <w:spacing w:val="-3"/>
          <w:sz w:val="24"/>
          <w:szCs w:val="24"/>
        </w:rPr>
        <w:t xml:space="preserve"> 月）。</w:t>
      </w:r>
    </w:p>
    <w:p w14:paraId="3C2461E3">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本方案是实施保护、监测和土地复垦的技术依据之一，本方案不替代相关工程勘查、治理设计。</w:t>
      </w:r>
    </w:p>
    <w:p w14:paraId="0D6D73B4">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1.2.2 方案涉及的各类土地面积</w:t>
      </w:r>
    </w:p>
    <w:p w14:paraId="6C69A38D">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项目区临时用地</w:t>
      </w:r>
      <w:r>
        <w:rPr>
          <w:rFonts w:hint="eastAsia" w:ascii="仿宋" w:hAnsi="仿宋" w:eastAsia="仿宋" w:cs="仿宋"/>
          <w:color w:val="000000"/>
          <w:spacing w:val="-3"/>
          <w:sz w:val="24"/>
          <w:szCs w:val="24"/>
          <w:lang w:val="en-US" w:eastAsia="zh-CN"/>
        </w:rPr>
        <w:t>共7个区块，总</w:t>
      </w:r>
      <w:r>
        <w:rPr>
          <w:rFonts w:hint="eastAsia" w:ascii="仿宋" w:hAnsi="仿宋" w:eastAsia="仿宋" w:cs="仿宋"/>
          <w:color w:val="000000"/>
          <w:spacing w:val="-3"/>
          <w:sz w:val="24"/>
          <w:szCs w:val="24"/>
        </w:rPr>
        <w:t>面积为</w:t>
      </w:r>
      <w:r>
        <w:rPr>
          <w:rFonts w:hint="eastAsia" w:ascii="仿宋" w:hAnsi="仿宋" w:eastAsia="仿宋" w:cs="仿宋"/>
          <w:color w:val="000000"/>
          <w:spacing w:val="-3"/>
          <w:sz w:val="24"/>
          <w:szCs w:val="24"/>
          <w:lang w:val="en-US" w:eastAsia="zh-CN"/>
        </w:rPr>
        <w:t>0.7256</w:t>
      </w:r>
      <w:r>
        <w:rPr>
          <w:rFonts w:hint="eastAsia" w:ascii="仿宋" w:hAnsi="仿宋" w:eastAsia="仿宋" w:cs="仿宋"/>
          <w:color w:val="000000"/>
          <w:spacing w:val="-3"/>
          <w:sz w:val="24"/>
          <w:szCs w:val="24"/>
          <w:lang w:val="en-US" w:eastAsia="zh-CN" w:bidi="ar-SA"/>
        </w:rPr>
        <w:t>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rPr>
        <w:t>，故复垦区域面积</w:t>
      </w:r>
      <w:r>
        <w:rPr>
          <w:rFonts w:hint="eastAsia" w:ascii="仿宋" w:hAnsi="仿宋" w:eastAsia="仿宋" w:cs="仿宋"/>
          <w:color w:val="000000"/>
          <w:spacing w:val="-3"/>
          <w:sz w:val="24"/>
          <w:szCs w:val="24"/>
          <w:lang w:val="en-US" w:eastAsia="zh-CN"/>
        </w:rPr>
        <w:t>0.7256</w:t>
      </w:r>
      <w:r>
        <w:rPr>
          <w:rFonts w:hint="eastAsia" w:ascii="仿宋" w:hAnsi="仿宋" w:eastAsia="仿宋" w:cs="仿宋"/>
          <w:color w:val="000000"/>
          <w:spacing w:val="-3"/>
          <w:sz w:val="24"/>
          <w:szCs w:val="24"/>
          <w:lang w:val="en-US" w:eastAsia="zh-CN" w:bidi="ar-SA"/>
        </w:rPr>
        <w:t>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rPr>
        <w:t>。</w:t>
      </w:r>
    </w:p>
    <w:p w14:paraId="36667F52">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1）项目区临时用地面积</w:t>
      </w:r>
    </w:p>
    <w:p w14:paraId="38D54773">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黑龙江省密山市</w:t>
      </w:r>
      <w:r>
        <w:rPr>
          <w:rFonts w:hint="eastAsia" w:ascii="仿宋" w:hAnsi="仿宋" w:eastAsia="仿宋" w:cs="仿宋"/>
          <w:color w:val="000000"/>
          <w:spacing w:val="-3"/>
          <w:sz w:val="24"/>
          <w:szCs w:val="24"/>
          <w:lang w:val="en-US" w:eastAsia="zh-CN"/>
        </w:rPr>
        <w:t>太阳</w:t>
      </w:r>
      <w:r>
        <w:rPr>
          <w:rFonts w:hint="eastAsia" w:ascii="仿宋" w:hAnsi="仿宋" w:eastAsia="仿宋" w:cs="仿宋"/>
          <w:color w:val="000000"/>
          <w:spacing w:val="-3"/>
          <w:sz w:val="24"/>
          <w:szCs w:val="24"/>
        </w:rPr>
        <w:t>村煤炭普查项目临时用地范围面积</w:t>
      </w:r>
      <w:r>
        <w:rPr>
          <w:rFonts w:hint="eastAsia" w:ascii="仿宋" w:hAnsi="仿宋" w:eastAsia="仿宋" w:cs="仿宋"/>
          <w:color w:val="000000"/>
          <w:spacing w:val="-3"/>
          <w:sz w:val="24"/>
          <w:szCs w:val="24"/>
          <w:lang w:val="en-US" w:eastAsia="zh-CN"/>
        </w:rPr>
        <w:t>0.7256</w:t>
      </w:r>
      <w:r>
        <w:rPr>
          <w:rFonts w:hint="eastAsia" w:ascii="仿宋" w:hAnsi="仿宋" w:eastAsia="仿宋" w:cs="仿宋"/>
          <w:color w:val="000000"/>
          <w:spacing w:val="-3"/>
          <w:sz w:val="24"/>
          <w:szCs w:val="24"/>
          <w:lang w:val="en-US" w:eastAsia="zh-CN" w:bidi="ar-SA"/>
        </w:rPr>
        <w:t>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rPr>
        <w:t>。临时用地范围土地利用现状表如下：</w:t>
      </w:r>
    </w:p>
    <w:p w14:paraId="75239991">
      <w:pPr>
        <w:pStyle w:val="8"/>
        <w:jc w:val="center"/>
        <w:rPr>
          <w:rFonts w:hint="eastAsia" w:ascii="仿宋" w:hAnsi="仿宋" w:eastAsia="仿宋" w:cs="仿宋"/>
          <w:color w:val="000000"/>
          <w:spacing w:val="-3"/>
          <w:sz w:val="24"/>
          <w:szCs w:val="24"/>
          <w:lang w:val="en-US" w:eastAsia="en-US" w:bidi="ar-SA"/>
        </w:rPr>
      </w:pPr>
      <w:r>
        <w:rPr>
          <w:rFonts w:hint="eastAsia" w:ascii="仿宋" w:hAnsi="仿宋" w:eastAsia="仿宋" w:cs="仿宋"/>
          <w:color w:val="000000"/>
          <w:spacing w:val="-3"/>
          <w:sz w:val="24"/>
          <w:szCs w:val="24"/>
          <w:lang w:val="en-US" w:eastAsia="en-US" w:bidi="ar-SA"/>
        </w:rPr>
        <w:t>表 1-1 项目区临时用地土地利用现状面积汇总表</w:t>
      </w:r>
    </w:p>
    <w:tbl>
      <w:tblPr>
        <w:tblStyle w:val="12"/>
        <w:tblW w:w="8458" w:type="dxa"/>
        <w:tblInd w:w="12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0" w:type="dxa"/>
          <w:bottom w:w="0" w:type="dxa"/>
          <w:right w:w="0" w:type="dxa"/>
        </w:tblCellMar>
      </w:tblPr>
      <w:tblGrid>
        <w:gridCol w:w="543"/>
        <w:gridCol w:w="2277"/>
        <w:gridCol w:w="1214"/>
        <w:gridCol w:w="1682"/>
        <w:gridCol w:w="1345"/>
        <w:gridCol w:w="1397"/>
      </w:tblGrid>
      <w:tr w14:paraId="6A82B45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81" w:hRule="atLeast"/>
        </w:trPr>
        <w:tc>
          <w:tcPr>
            <w:tcW w:w="2820" w:type="dxa"/>
            <w:gridSpan w:val="2"/>
            <w:tcBorders>
              <w:top w:val="single" w:color="000000" w:sz="4" w:space="0"/>
              <w:left w:val="single" w:color="000000" w:sz="4" w:space="0"/>
              <w:bottom w:val="single" w:color="000000" w:sz="4" w:space="0"/>
              <w:right w:val="single" w:color="000000" w:sz="4" w:space="0"/>
            </w:tcBorders>
            <w:vAlign w:val="top"/>
          </w:tcPr>
          <w:p w14:paraId="5598DED6">
            <w:pPr>
              <w:pStyle w:val="16"/>
              <w:widowControl w:val="0"/>
              <w:spacing w:before="13" w:after="0" w:line="240" w:lineRule="auto"/>
              <w:ind w:right="1"/>
              <w:jc w:val="center"/>
              <w:rPr>
                <w:rFonts w:ascii="Times New Roman" w:eastAsiaTheme="minorHAnsi"/>
                <w:sz w:val="24"/>
              </w:rPr>
            </w:pPr>
            <w:r>
              <w:rPr>
                <w:rFonts w:hint="eastAsia" w:ascii="仿宋" w:hAnsi="仿宋" w:eastAsia="仿宋" w:cs="仿宋"/>
                <w:sz w:val="24"/>
              </w:rPr>
              <w:t>一级地类</w:t>
            </w:r>
          </w:p>
        </w:tc>
        <w:tc>
          <w:tcPr>
            <w:tcW w:w="2896" w:type="dxa"/>
            <w:gridSpan w:val="2"/>
            <w:tcBorders>
              <w:top w:val="single" w:color="000000" w:sz="4" w:space="0"/>
              <w:left w:val="single" w:color="000000" w:sz="4" w:space="0"/>
              <w:bottom w:val="single" w:color="000000" w:sz="4" w:space="0"/>
              <w:right w:val="single" w:color="000000" w:sz="4" w:space="0"/>
            </w:tcBorders>
            <w:vAlign w:val="top"/>
          </w:tcPr>
          <w:p w14:paraId="691ECB18">
            <w:pPr>
              <w:pStyle w:val="16"/>
              <w:widowControl w:val="0"/>
              <w:spacing w:before="13" w:after="0" w:line="240" w:lineRule="auto"/>
              <w:ind w:right="1"/>
              <w:jc w:val="center"/>
              <w:rPr>
                <w:rFonts w:hint="eastAsia" w:ascii="仿宋" w:hAnsi="仿宋" w:eastAsia="仿宋" w:cs="仿宋"/>
                <w:sz w:val="24"/>
              </w:rPr>
            </w:pPr>
            <w:r>
              <w:rPr>
                <w:rFonts w:hint="eastAsia" w:ascii="仿宋" w:hAnsi="仿宋" w:eastAsia="仿宋" w:cs="仿宋"/>
                <w:sz w:val="24"/>
              </w:rPr>
              <w:t>二级地类</w:t>
            </w:r>
          </w:p>
        </w:tc>
        <w:tc>
          <w:tcPr>
            <w:tcW w:w="1345" w:type="dxa"/>
            <w:tcBorders>
              <w:top w:val="single" w:color="000000" w:sz="4" w:space="0"/>
              <w:left w:val="single" w:color="000000" w:sz="4" w:space="0"/>
              <w:bottom w:val="single" w:color="000000" w:sz="4" w:space="0"/>
              <w:right w:val="single" w:color="000000" w:sz="4" w:space="0"/>
            </w:tcBorders>
            <w:vAlign w:val="top"/>
          </w:tcPr>
          <w:p w14:paraId="3AB0E5E7">
            <w:pPr>
              <w:pStyle w:val="16"/>
              <w:widowControl w:val="0"/>
              <w:spacing w:before="13" w:after="0" w:line="240" w:lineRule="auto"/>
              <w:ind w:right="1"/>
              <w:jc w:val="center"/>
              <w:rPr>
                <w:rFonts w:hint="eastAsia" w:ascii="仿宋" w:hAnsi="仿宋" w:eastAsia="仿宋" w:cs="仿宋"/>
                <w:sz w:val="24"/>
              </w:rPr>
            </w:pPr>
            <w:r>
              <w:rPr>
                <w:rFonts w:hint="eastAsia" w:ascii="仿宋" w:hAnsi="仿宋" w:eastAsia="仿宋" w:cs="仿宋"/>
                <w:sz w:val="24"/>
              </w:rPr>
              <w:t>面积（</w:t>
            </w:r>
            <w:r>
              <w:rPr>
                <w:rFonts w:hint="eastAsia" w:ascii="仿宋" w:hAnsi="仿宋" w:eastAsia="仿宋" w:cs="仿宋"/>
                <w:color w:val="000000"/>
                <w:spacing w:val="-3"/>
                <w:sz w:val="24"/>
                <w:szCs w:val="24"/>
                <w:lang w:val="en-US" w:eastAsia="zh-CN" w:bidi="ar-SA"/>
              </w:rPr>
              <w:t>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sz w:val="24"/>
              </w:rPr>
              <w:t>）</w:t>
            </w:r>
          </w:p>
        </w:tc>
        <w:tc>
          <w:tcPr>
            <w:tcW w:w="1397" w:type="dxa"/>
            <w:tcBorders>
              <w:top w:val="single" w:color="000000" w:sz="4" w:space="0"/>
              <w:left w:val="single" w:color="000000" w:sz="4" w:space="0"/>
              <w:bottom w:val="single" w:color="000000" w:sz="4" w:space="0"/>
              <w:right w:val="single" w:color="000000" w:sz="4" w:space="0"/>
            </w:tcBorders>
            <w:vAlign w:val="top"/>
          </w:tcPr>
          <w:p w14:paraId="031A195B">
            <w:pPr>
              <w:pStyle w:val="16"/>
              <w:widowControl w:val="0"/>
              <w:spacing w:before="13" w:after="0" w:line="240" w:lineRule="auto"/>
              <w:ind w:right="1"/>
              <w:jc w:val="center"/>
              <w:rPr>
                <w:rFonts w:hint="eastAsia" w:ascii="仿宋" w:hAnsi="仿宋" w:eastAsia="仿宋" w:cs="仿宋"/>
                <w:sz w:val="24"/>
              </w:rPr>
            </w:pPr>
            <w:r>
              <w:rPr>
                <w:rFonts w:hint="eastAsia" w:ascii="仿宋" w:hAnsi="仿宋" w:eastAsia="仿宋" w:cs="仿宋"/>
                <w:sz w:val="24"/>
              </w:rPr>
              <w:t>所占比例％</w:t>
            </w:r>
          </w:p>
        </w:tc>
      </w:tr>
      <w:tr w14:paraId="37868B58">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00" w:hRule="atLeast"/>
        </w:trPr>
        <w:tc>
          <w:tcPr>
            <w:tcW w:w="543" w:type="dxa"/>
            <w:vMerge w:val="restart"/>
            <w:tcBorders>
              <w:top w:val="single" w:color="000000" w:sz="4" w:space="0"/>
              <w:left w:val="single" w:color="000000" w:sz="4" w:space="0"/>
              <w:bottom w:val="single" w:color="000000" w:sz="4" w:space="0"/>
              <w:right w:val="single" w:color="000000" w:sz="4" w:space="0"/>
            </w:tcBorders>
            <w:vAlign w:val="top"/>
          </w:tcPr>
          <w:p w14:paraId="348CC8E3">
            <w:pPr>
              <w:pStyle w:val="16"/>
              <w:widowControl w:val="0"/>
              <w:spacing w:before="13" w:after="0" w:line="240" w:lineRule="auto"/>
              <w:ind w:right="1"/>
              <w:jc w:val="center"/>
              <w:rPr>
                <w:rFonts w:hint="eastAsia" w:ascii="Times New Roman" w:eastAsiaTheme="minorHAnsi"/>
                <w:sz w:val="24"/>
              </w:rPr>
            </w:pPr>
            <w:r>
              <w:rPr>
                <w:rFonts w:hint="eastAsia" w:ascii="Times New Roman" w:eastAsiaTheme="minorHAnsi"/>
                <w:sz w:val="24"/>
              </w:rPr>
              <w:t>1</w:t>
            </w:r>
          </w:p>
        </w:tc>
        <w:tc>
          <w:tcPr>
            <w:tcW w:w="2277" w:type="dxa"/>
            <w:vMerge w:val="restart"/>
            <w:tcBorders>
              <w:top w:val="single" w:color="000000" w:sz="4" w:space="0"/>
              <w:left w:val="single" w:color="000000" w:sz="4" w:space="0"/>
              <w:bottom w:val="single" w:color="000000" w:sz="4" w:space="0"/>
              <w:right w:val="single" w:color="000000" w:sz="4" w:space="0"/>
            </w:tcBorders>
            <w:vAlign w:val="top"/>
          </w:tcPr>
          <w:p w14:paraId="46239F62">
            <w:pPr>
              <w:pStyle w:val="16"/>
              <w:widowControl w:val="0"/>
              <w:spacing w:before="13" w:after="0" w:line="240" w:lineRule="auto"/>
              <w:ind w:right="1"/>
              <w:jc w:val="center"/>
              <w:rPr>
                <w:rFonts w:hint="eastAsia" w:ascii="仿宋" w:hAnsi="仿宋" w:eastAsia="仿宋" w:cs="仿宋"/>
                <w:sz w:val="24"/>
              </w:rPr>
            </w:pPr>
            <w:r>
              <w:rPr>
                <w:rFonts w:hint="eastAsia" w:ascii="仿宋" w:hAnsi="仿宋" w:eastAsia="仿宋" w:cs="仿宋"/>
                <w:sz w:val="24"/>
              </w:rPr>
              <w:t>耕地</w:t>
            </w:r>
          </w:p>
        </w:tc>
        <w:tc>
          <w:tcPr>
            <w:tcW w:w="1214" w:type="dxa"/>
            <w:tcBorders>
              <w:top w:val="single" w:color="000000" w:sz="4" w:space="0"/>
              <w:left w:val="single" w:color="000000" w:sz="4" w:space="0"/>
              <w:bottom w:val="single" w:color="000000" w:sz="4" w:space="0"/>
              <w:right w:val="single" w:color="000000" w:sz="4" w:space="0"/>
            </w:tcBorders>
            <w:vAlign w:val="top"/>
          </w:tcPr>
          <w:p w14:paraId="575FCB4E">
            <w:pPr>
              <w:pStyle w:val="16"/>
              <w:widowControl w:val="0"/>
              <w:spacing w:before="13" w:after="0" w:line="240" w:lineRule="auto"/>
              <w:ind w:right="1"/>
              <w:jc w:val="center"/>
              <w:rPr>
                <w:rFonts w:ascii="Times New Roman" w:eastAsiaTheme="minorHAnsi"/>
                <w:sz w:val="24"/>
              </w:rPr>
            </w:pPr>
            <w:r>
              <w:rPr>
                <w:rFonts w:hint="eastAsia" w:ascii="Times New Roman" w:eastAsiaTheme="minorHAnsi"/>
                <w:sz w:val="24"/>
              </w:rPr>
              <w:t>0101</w:t>
            </w:r>
          </w:p>
        </w:tc>
        <w:tc>
          <w:tcPr>
            <w:tcW w:w="1682" w:type="dxa"/>
            <w:tcBorders>
              <w:top w:val="single" w:color="000000" w:sz="4" w:space="0"/>
              <w:left w:val="single" w:color="000000" w:sz="4" w:space="0"/>
              <w:bottom w:val="single" w:color="000000" w:sz="4" w:space="0"/>
              <w:right w:val="single" w:color="000000" w:sz="4" w:space="0"/>
            </w:tcBorders>
            <w:vAlign w:val="top"/>
          </w:tcPr>
          <w:p w14:paraId="6E5B8212">
            <w:pPr>
              <w:pStyle w:val="16"/>
              <w:widowControl w:val="0"/>
              <w:spacing w:before="13" w:after="0" w:line="240" w:lineRule="auto"/>
              <w:ind w:right="1"/>
              <w:jc w:val="center"/>
              <w:rPr>
                <w:rFonts w:hint="eastAsia" w:ascii="仿宋" w:hAnsi="仿宋" w:eastAsia="仿宋" w:cs="仿宋"/>
                <w:sz w:val="24"/>
              </w:rPr>
            </w:pPr>
            <w:r>
              <w:rPr>
                <w:rFonts w:hint="eastAsia" w:ascii="仿宋" w:hAnsi="仿宋" w:eastAsia="仿宋" w:cs="仿宋"/>
                <w:sz w:val="24"/>
              </w:rPr>
              <w:t>水田</w:t>
            </w:r>
          </w:p>
        </w:tc>
        <w:tc>
          <w:tcPr>
            <w:tcW w:w="1345" w:type="dxa"/>
            <w:tcBorders>
              <w:top w:val="single" w:color="000000" w:sz="4" w:space="0"/>
              <w:left w:val="single" w:color="000000" w:sz="4" w:space="0"/>
              <w:bottom w:val="single" w:color="000000" w:sz="4" w:space="0"/>
              <w:right w:val="single" w:color="000000" w:sz="4" w:space="0"/>
            </w:tcBorders>
            <w:vAlign w:val="top"/>
          </w:tcPr>
          <w:p w14:paraId="4713BE6C">
            <w:pPr>
              <w:pStyle w:val="16"/>
              <w:widowControl w:val="0"/>
              <w:spacing w:before="13" w:after="0" w:line="240" w:lineRule="auto"/>
              <w:ind w:right="1"/>
              <w:jc w:val="center"/>
              <w:rPr>
                <w:rFonts w:hint="default" w:ascii="Times New Roman" w:eastAsiaTheme="minorHAnsi"/>
                <w:sz w:val="24"/>
                <w:lang w:val="en-US" w:eastAsia="zh-CN"/>
              </w:rPr>
            </w:pPr>
            <w:r>
              <w:rPr>
                <w:rFonts w:hint="eastAsia" w:ascii="Times New Roman" w:eastAsiaTheme="minorHAnsi"/>
                <w:sz w:val="24"/>
                <w:lang w:val="en-US" w:eastAsia="zh-CN"/>
              </w:rPr>
              <w:t>0.6480</w:t>
            </w:r>
          </w:p>
        </w:tc>
        <w:tc>
          <w:tcPr>
            <w:tcW w:w="1397" w:type="dxa"/>
            <w:tcBorders>
              <w:top w:val="single" w:color="000000" w:sz="4" w:space="0"/>
              <w:left w:val="single" w:color="000000" w:sz="4" w:space="0"/>
              <w:bottom w:val="single" w:color="000000" w:sz="4" w:space="0"/>
              <w:right w:val="single" w:color="000000" w:sz="4" w:space="0"/>
            </w:tcBorders>
            <w:vAlign w:val="top"/>
          </w:tcPr>
          <w:p w14:paraId="73465EF7">
            <w:pPr>
              <w:pStyle w:val="16"/>
              <w:widowControl w:val="0"/>
              <w:spacing w:before="13" w:after="0" w:line="240" w:lineRule="auto"/>
              <w:ind w:right="1"/>
              <w:jc w:val="center"/>
              <w:rPr>
                <w:rFonts w:hint="eastAsia" w:ascii="Times New Roman" w:eastAsiaTheme="minorHAnsi"/>
                <w:sz w:val="24"/>
                <w:lang w:eastAsia="zh-CN"/>
              </w:rPr>
            </w:pPr>
            <w:r>
              <w:rPr>
                <w:rFonts w:hint="eastAsia" w:ascii="Times New Roman" w:eastAsiaTheme="minorHAnsi"/>
                <w:sz w:val="24"/>
              </w:rPr>
              <w:t>89.</w:t>
            </w:r>
            <w:r>
              <w:rPr>
                <w:rFonts w:hint="eastAsia" w:ascii="Times New Roman" w:eastAsiaTheme="minorHAnsi"/>
                <w:sz w:val="24"/>
                <w:lang w:val="en-US" w:eastAsia="zh-CN"/>
              </w:rPr>
              <w:t>31</w:t>
            </w:r>
          </w:p>
        </w:tc>
      </w:tr>
      <w:tr w14:paraId="7D83056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00" w:hRule="atLeast"/>
        </w:trPr>
        <w:tc>
          <w:tcPr>
            <w:tcW w:w="543" w:type="dxa"/>
            <w:vMerge w:val="continue"/>
            <w:tcBorders>
              <w:top w:val="single" w:color="000000" w:sz="4" w:space="0"/>
              <w:left w:val="single" w:color="000000" w:sz="4" w:space="0"/>
              <w:bottom w:val="single" w:color="000000" w:sz="4" w:space="0"/>
              <w:right w:val="single" w:color="000000" w:sz="4" w:space="0"/>
            </w:tcBorders>
          </w:tcPr>
          <w:p w14:paraId="5B56D6F9">
            <w:pPr>
              <w:pStyle w:val="16"/>
              <w:widowControl w:val="0"/>
              <w:spacing w:before="13" w:after="0" w:line="240" w:lineRule="auto"/>
              <w:ind w:right="1"/>
              <w:jc w:val="center"/>
              <w:rPr>
                <w:rFonts w:hint="eastAsia" w:ascii="Times New Roman" w:eastAsiaTheme="minorHAnsi"/>
                <w:sz w:val="24"/>
              </w:rPr>
            </w:pPr>
          </w:p>
        </w:tc>
        <w:tc>
          <w:tcPr>
            <w:tcW w:w="2277" w:type="dxa"/>
            <w:vMerge w:val="continue"/>
            <w:tcBorders>
              <w:top w:val="single" w:color="000000" w:sz="4" w:space="0"/>
              <w:left w:val="single" w:color="000000" w:sz="4" w:space="0"/>
              <w:bottom w:val="single" w:color="000000" w:sz="4" w:space="0"/>
              <w:right w:val="single" w:color="000000" w:sz="4" w:space="0"/>
            </w:tcBorders>
          </w:tcPr>
          <w:p w14:paraId="6CEBFF28">
            <w:pPr>
              <w:pStyle w:val="16"/>
              <w:widowControl w:val="0"/>
              <w:spacing w:before="13" w:after="0" w:line="240" w:lineRule="auto"/>
              <w:ind w:right="1"/>
              <w:jc w:val="center"/>
              <w:rPr>
                <w:rFonts w:hint="eastAsia" w:ascii="仿宋" w:hAnsi="仿宋" w:eastAsia="仿宋" w:cs="仿宋"/>
                <w:sz w:val="24"/>
              </w:rPr>
            </w:pPr>
          </w:p>
        </w:tc>
        <w:tc>
          <w:tcPr>
            <w:tcW w:w="1214" w:type="dxa"/>
            <w:tcBorders>
              <w:top w:val="single" w:color="000000" w:sz="4" w:space="0"/>
              <w:left w:val="single" w:color="000000" w:sz="4" w:space="0"/>
              <w:bottom w:val="single" w:color="000000" w:sz="4" w:space="0"/>
              <w:right w:val="single" w:color="000000" w:sz="4" w:space="0"/>
            </w:tcBorders>
            <w:vAlign w:val="top"/>
          </w:tcPr>
          <w:p w14:paraId="1C3E78FF">
            <w:pPr>
              <w:pStyle w:val="16"/>
              <w:widowControl w:val="0"/>
              <w:spacing w:before="13" w:after="0" w:line="240" w:lineRule="auto"/>
              <w:ind w:right="1"/>
              <w:jc w:val="center"/>
              <w:rPr>
                <w:rFonts w:ascii="Times New Roman" w:eastAsiaTheme="minorHAnsi"/>
                <w:sz w:val="24"/>
              </w:rPr>
            </w:pPr>
            <w:r>
              <w:rPr>
                <w:rFonts w:hint="eastAsia" w:ascii="Times New Roman" w:eastAsiaTheme="minorHAnsi"/>
                <w:sz w:val="24"/>
              </w:rPr>
              <w:t>0103</w:t>
            </w:r>
          </w:p>
        </w:tc>
        <w:tc>
          <w:tcPr>
            <w:tcW w:w="1682" w:type="dxa"/>
            <w:tcBorders>
              <w:top w:val="single" w:color="000000" w:sz="4" w:space="0"/>
              <w:left w:val="single" w:color="000000" w:sz="4" w:space="0"/>
              <w:bottom w:val="single" w:color="000000" w:sz="4" w:space="0"/>
              <w:right w:val="single" w:color="000000" w:sz="4" w:space="0"/>
            </w:tcBorders>
            <w:vAlign w:val="top"/>
          </w:tcPr>
          <w:p w14:paraId="6473EA93">
            <w:pPr>
              <w:pStyle w:val="16"/>
              <w:widowControl w:val="0"/>
              <w:spacing w:before="13" w:after="0" w:line="240" w:lineRule="auto"/>
              <w:ind w:right="1"/>
              <w:jc w:val="center"/>
              <w:rPr>
                <w:rFonts w:hint="eastAsia" w:ascii="仿宋" w:hAnsi="仿宋" w:eastAsia="仿宋" w:cs="仿宋"/>
                <w:sz w:val="24"/>
              </w:rPr>
            </w:pPr>
            <w:r>
              <w:rPr>
                <w:rFonts w:hint="eastAsia" w:ascii="仿宋" w:hAnsi="仿宋" w:eastAsia="仿宋" w:cs="仿宋"/>
                <w:sz w:val="24"/>
              </w:rPr>
              <w:t>旱地</w:t>
            </w:r>
          </w:p>
        </w:tc>
        <w:tc>
          <w:tcPr>
            <w:tcW w:w="1345" w:type="dxa"/>
            <w:tcBorders>
              <w:top w:val="single" w:color="000000" w:sz="4" w:space="0"/>
              <w:left w:val="single" w:color="000000" w:sz="4" w:space="0"/>
              <w:bottom w:val="single" w:color="000000" w:sz="4" w:space="0"/>
              <w:right w:val="single" w:color="000000" w:sz="4" w:space="0"/>
            </w:tcBorders>
            <w:vAlign w:val="top"/>
          </w:tcPr>
          <w:p w14:paraId="636DA24B">
            <w:pPr>
              <w:pStyle w:val="16"/>
              <w:widowControl w:val="0"/>
              <w:spacing w:before="13" w:after="0" w:line="240" w:lineRule="auto"/>
              <w:ind w:right="1"/>
              <w:jc w:val="center"/>
              <w:rPr>
                <w:rFonts w:hint="default" w:ascii="Times New Roman" w:eastAsiaTheme="minorHAnsi"/>
                <w:sz w:val="24"/>
                <w:lang w:val="en-US" w:eastAsia="zh-CN"/>
              </w:rPr>
            </w:pPr>
            <w:r>
              <w:rPr>
                <w:rFonts w:hint="eastAsia" w:ascii="Times New Roman" w:eastAsiaTheme="minorHAnsi"/>
                <w:sz w:val="24"/>
              </w:rPr>
              <w:t>0.0</w:t>
            </w:r>
            <w:r>
              <w:rPr>
                <w:rFonts w:hint="eastAsia" w:ascii="Times New Roman" w:eastAsiaTheme="minorHAnsi"/>
                <w:sz w:val="24"/>
                <w:lang w:val="en-US" w:eastAsia="zh-CN"/>
              </w:rPr>
              <w:t>769</w:t>
            </w:r>
          </w:p>
        </w:tc>
        <w:tc>
          <w:tcPr>
            <w:tcW w:w="1397" w:type="dxa"/>
            <w:tcBorders>
              <w:top w:val="single" w:color="000000" w:sz="4" w:space="0"/>
              <w:left w:val="single" w:color="000000" w:sz="4" w:space="0"/>
              <w:bottom w:val="single" w:color="000000" w:sz="4" w:space="0"/>
              <w:right w:val="single" w:color="000000" w:sz="4" w:space="0"/>
            </w:tcBorders>
            <w:vAlign w:val="top"/>
          </w:tcPr>
          <w:p w14:paraId="6A86F3F7">
            <w:pPr>
              <w:pStyle w:val="16"/>
              <w:widowControl w:val="0"/>
              <w:spacing w:before="13" w:after="0" w:line="240" w:lineRule="auto"/>
              <w:ind w:right="1"/>
              <w:jc w:val="center"/>
              <w:rPr>
                <w:rFonts w:hint="default" w:ascii="Times New Roman" w:eastAsiaTheme="minorHAnsi"/>
                <w:sz w:val="24"/>
                <w:lang w:val="en-US" w:eastAsia="zh-CN"/>
              </w:rPr>
            </w:pPr>
            <w:r>
              <w:rPr>
                <w:rFonts w:hint="eastAsia" w:ascii="Times New Roman" w:eastAsiaTheme="minorHAnsi"/>
                <w:sz w:val="24"/>
                <w:lang w:val="en-US" w:eastAsia="zh-CN"/>
              </w:rPr>
              <w:t>10.60</w:t>
            </w:r>
          </w:p>
        </w:tc>
      </w:tr>
      <w:tr w14:paraId="10F11A99">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00" w:hRule="atLeast"/>
        </w:trPr>
        <w:tc>
          <w:tcPr>
            <w:tcW w:w="543" w:type="dxa"/>
            <w:tcBorders>
              <w:top w:val="single" w:color="000000" w:sz="4" w:space="0"/>
              <w:left w:val="single" w:color="000000" w:sz="4" w:space="0"/>
              <w:bottom w:val="single" w:color="000000" w:sz="4" w:space="0"/>
              <w:right w:val="single" w:color="000000" w:sz="4" w:space="0"/>
            </w:tcBorders>
            <w:vAlign w:val="top"/>
          </w:tcPr>
          <w:p w14:paraId="2D7558CC">
            <w:pPr>
              <w:pStyle w:val="16"/>
              <w:widowControl w:val="0"/>
              <w:spacing w:before="13" w:after="0" w:line="240" w:lineRule="auto"/>
              <w:ind w:right="1"/>
              <w:jc w:val="center"/>
              <w:rPr>
                <w:rFonts w:hint="eastAsia" w:ascii="Times New Roman" w:eastAsiaTheme="minorHAnsi"/>
                <w:sz w:val="24"/>
              </w:rPr>
            </w:pPr>
            <w:r>
              <w:rPr>
                <w:rFonts w:hint="eastAsia" w:ascii="Times New Roman" w:eastAsiaTheme="minorHAnsi"/>
                <w:sz w:val="24"/>
              </w:rPr>
              <w:t>2</w:t>
            </w:r>
          </w:p>
        </w:tc>
        <w:tc>
          <w:tcPr>
            <w:tcW w:w="2277" w:type="dxa"/>
            <w:tcBorders>
              <w:top w:val="single" w:color="000000" w:sz="4" w:space="0"/>
              <w:left w:val="single" w:color="000000" w:sz="4" w:space="0"/>
              <w:bottom w:val="single" w:color="000000" w:sz="4" w:space="0"/>
              <w:right w:val="single" w:color="000000" w:sz="4" w:space="0"/>
            </w:tcBorders>
            <w:vAlign w:val="top"/>
          </w:tcPr>
          <w:p w14:paraId="04E09DDB">
            <w:pPr>
              <w:pStyle w:val="16"/>
              <w:widowControl w:val="0"/>
              <w:spacing w:before="13" w:after="0" w:line="240" w:lineRule="auto"/>
              <w:ind w:right="1"/>
              <w:jc w:val="center"/>
              <w:rPr>
                <w:rFonts w:hint="eastAsia" w:ascii="仿宋" w:hAnsi="仿宋" w:eastAsia="仿宋" w:cs="仿宋"/>
                <w:sz w:val="24"/>
              </w:rPr>
            </w:pPr>
            <w:r>
              <w:rPr>
                <w:rFonts w:hint="eastAsia" w:ascii="仿宋" w:hAnsi="仿宋" w:eastAsia="仿宋" w:cs="仿宋"/>
                <w:sz w:val="24"/>
              </w:rPr>
              <w:t>交通用地</w:t>
            </w:r>
          </w:p>
        </w:tc>
        <w:tc>
          <w:tcPr>
            <w:tcW w:w="1214" w:type="dxa"/>
            <w:tcBorders>
              <w:top w:val="single" w:color="000000" w:sz="4" w:space="0"/>
              <w:left w:val="single" w:color="000000" w:sz="4" w:space="0"/>
              <w:bottom w:val="single" w:color="000000" w:sz="4" w:space="0"/>
              <w:right w:val="single" w:color="000000" w:sz="4" w:space="0"/>
            </w:tcBorders>
            <w:vAlign w:val="top"/>
          </w:tcPr>
          <w:p w14:paraId="7A19C85B">
            <w:pPr>
              <w:pStyle w:val="16"/>
              <w:widowControl w:val="0"/>
              <w:spacing w:before="13" w:after="0" w:line="240" w:lineRule="auto"/>
              <w:ind w:right="1"/>
              <w:jc w:val="center"/>
              <w:rPr>
                <w:rFonts w:ascii="Times New Roman" w:eastAsiaTheme="minorHAnsi"/>
                <w:sz w:val="24"/>
              </w:rPr>
            </w:pPr>
            <w:r>
              <w:rPr>
                <w:rFonts w:hint="eastAsia" w:ascii="Times New Roman" w:eastAsiaTheme="minorHAnsi"/>
                <w:sz w:val="24"/>
              </w:rPr>
              <w:t>1006</w:t>
            </w:r>
          </w:p>
        </w:tc>
        <w:tc>
          <w:tcPr>
            <w:tcW w:w="1682" w:type="dxa"/>
            <w:tcBorders>
              <w:top w:val="single" w:color="000000" w:sz="4" w:space="0"/>
              <w:left w:val="single" w:color="000000" w:sz="4" w:space="0"/>
              <w:bottom w:val="single" w:color="000000" w:sz="4" w:space="0"/>
              <w:right w:val="single" w:color="000000" w:sz="4" w:space="0"/>
            </w:tcBorders>
            <w:vAlign w:val="top"/>
          </w:tcPr>
          <w:p w14:paraId="32D7954C">
            <w:pPr>
              <w:pStyle w:val="16"/>
              <w:widowControl w:val="0"/>
              <w:spacing w:before="13" w:after="0" w:line="240" w:lineRule="auto"/>
              <w:ind w:right="1"/>
              <w:jc w:val="center"/>
              <w:rPr>
                <w:rFonts w:hint="eastAsia" w:ascii="仿宋" w:hAnsi="仿宋" w:eastAsia="仿宋" w:cs="仿宋"/>
                <w:sz w:val="24"/>
              </w:rPr>
            </w:pPr>
            <w:r>
              <w:rPr>
                <w:rFonts w:hint="eastAsia" w:ascii="仿宋" w:hAnsi="仿宋" w:eastAsia="仿宋" w:cs="仿宋"/>
                <w:sz w:val="24"/>
              </w:rPr>
              <w:t>农村道路</w:t>
            </w:r>
          </w:p>
        </w:tc>
        <w:tc>
          <w:tcPr>
            <w:tcW w:w="1345" w:type="dxa"/>
            <w:tcBorders>
              <w:top w:val="single" w:color="000000" w:sz="4" w:space="0"/>
              <w:left w:val="single" w:color="000000" w:sz="4" w:space="0"/>
              <w:bottom w:val="single" w:color="000000" w:sz="4" w:space="0"/>
              <w:right w:val="single" w:color="000000" w:sz="4" w:space="0"/>
            </w:tcBorders>
            <w:vAlign w:val="top"/>
          </w:tcPr>
          <w:p w14:paraId="56562AFB">
            <w:pPr>
              <w:pStyle w:val="16"/>
              <w:widowControl w:val="0"/>
              <w:spacing w:before="13" w:after="0" w:line="240" w:lineRule="auto"/>
              <w:ind w:right="1"/>
              <w:jc w:val="center"/>
              <w:rPr>
                <w:rFonts w:ascii="Times New Roman" w:eastAsiaTheme="minorHAnsi"/>
                <w:sz w:val="24"/>
              </w:rPr>
            </w:pPr>
            <w:r>
              <w:rPr>
                <w:rFonts w:hint="eastAsia" w:ascii="Times New Roman" w:eastAsiaTheme="minorHAnsi"/>
                <w:sz w:val="24"/>
              </w:rPr>
              <w:t>0.0</w:t>
            </w:r>
            <w:r>
              <w:rPr>
                <w:rFonts w:hint="eastAsia" w:ascii="Times New Roman" w:eastAsiaTheme="minorHAnsi"/>
                <w:sz w:val="24"/>
                <w:lang w:val="en-US" w:eastAsia="zh-CN"/>
              </w:rPr>
              <w:t>00</w:t>
            </w:r>
            <w:r>
              <w:rPr>
                <w:rFonts w:hint="eastAsia" w:ascii="Times New Roman" w:eastAsiaTheme="minorHAnsi"/>
                <w:sz w:val="24"/>
              </w:rPr>
              <w:t>7</w:t>
            </w:r>
          </w:p>
        </w:tc>
        <w:tc>
          <w:tcPr>
            <w:tcW w:w="1397" w:type="dxa"/>
            <w:tcBorders>
              <w:top w:val="single" w:color="000000" w:sz="4" w:space="0"/>
              <w:left w:val="single" w:color="000000" w:sz="4" w:space="0"/>
              <w:bottom w:val="single" w:color="000000" w:sz="4" w:space="0"/>
              <w:right w:val="single" w:color="000000" w:sz="4" w:space="0"/>
            </w:tcBorders>
            <w:vAlign w:val="top"/>
          </w:tcPr>
          <w:p w14:paraId="304FC7F4">
            <w:pPr>
              <w:pStyle w:val="16"/>
              <w:widowControl w:val="0"/>
              <w:spacing w:before="13" w:after="0" w:line="240" w:lineRule="auto"/>
              <w:ind w:right="1"/>
              <w:jc w:val="center"/>
              <w:rPr>
                <w:rFonts w:hint="default" w:ascii="Times New Roman" w:eastAsiaTheme="minorHAnsi"/>
                <w:sz w:val="24"/>
                <w:lang w:val="en-US" w:eastAsia="zh-CN"/>
              </w:rPr>
            </w:pPr>
            <w:r>
              <w:rPr>
                <w:rFonts w:hint="eastAsia" w:ascii="Times New Roman" w:eastAsiaTheme="minorHAnsi"/>
                <w:sz w:val="24"/>
                <w:lang w:val="en-US" w:eastAsia="zh-CN"/>
              </w:rPr>
              <w:t>0.09</w:t>
            </w:r>
          </w:p>
        </w:tc>
      </w:tr>
      <w:tr w14:paraId="2DE80083">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19" w:hRule="atLeast"/>
        </w:trPr>
        <w:tc>
          <w:tcPr>
            <w:tcW w:w="5716" w:type="dxa"/>
            <w:gridSpan w:val="4"/>
            <w:tcBorders>
              <w:top w:val="single" w:color="000000" w:sz="4" w:space="0"/>
              <w:left w:val="single" w:color="000000" w:sz="4" w:space="0"/>
              <w:bottom w:val="single" w:color="000000" w:sz="4" w:space="0"/>
              <w:right w:val="single" w:color="000000" w:sz="4" w:space="0"/>
            </w:tcBorders>
            <w:vAlign w:val="top"/>
          </w:tcPr>
          <w:p w14:paraId="40E8C93E">
            <w:pPr>
              <w:pStyle w:val="16"/>
              <w:keepNext w:val="0"/>
              <w:keepLines w:val="0"/>
              <w:pageBreakBefore w:val="0"/>
              <w:widowControl w:val="0"/>
              <w:kinsoku/>
              <w:overflowPunct/>
              <w:topLinePunct w:val="0"/>
              <w:bidi w:val="0"/>
              <w:adjustRightInd/>
              <w:spacing w:before="13" w:after="0" w:line="360" w:lineRule="auto"/>
              <w:ind w:right="1"/>
              <w:jc w:val="center"/>
              <w:textAlignment w:val="auto"/>
              <w:rPr>
                <w:rFonts w:ascii="Times New Roman" w:eastAsiaTheme="minorHAnsi"/>
                <w:sz w:val="24"/>
              </w:rPr>
            </w:pPr>
            <w:r>
              <w:rPr>
                <w:rFonts w:hint="eastAsia" w:ascii="仿宋" w:hAnsi="仿宋" w:eastAsia="仿宋" w:cs="仿宋"/>
                <w:sz w:val="24"/>
              </w:rPr>
              <w:t>合计</w:t>
            </w:r>
          </w:p>
        </w:tc>
        <w:tc>
          <w:tcPr>
            <w:tcW w:w="1345" w:type="dxa"/>
            <w:tcBorders>
              <w:top w:val="single" w:color="000000" w:sz="4" w:space="0"/>
              <w:left w:val="single" w:color="000000" w:sz="4" w:space="0"/>
              <w:bottom w:val="single" w:color="000000" w:sz="4" w:space="0"/>
              <w:right w:val="single" w:color="000000" w:sz="4" w:space="0"/>
            </w:tcBorders>
            <w:vAlign w:val="top"/>
          </w:tcPr>
          <w:p w14:paraId="5D0299B3">
            <w:pPr>
              <w:pStyle w:val="16"/>
              <w:keepNext w:val="0"/>
              <w:keepLines w:val="0"/>
              <w:pageBreakBefore w:val="0"/>
              <w:widowControl w:val="0"/>
              <w:kinsoku/>
              <w:overflowPunct/>
              <w:topLinePunct w:val="0"/>
              <w:bidi w:val="0"/>
              <w:adjustRightInd/>
              <w:spacing w:before="13" w:after="0" w:line="360" w:lineRule="auto"/>
              <w:ind w:right="1"/>
              <w:jc w:val="center"/>
              <w:textAlignment w:val="auto"/>
              <w:rPr>
                <w:rFonts w:hint="default" w:ascii="Times New Roman" w:eastAsiaTheme="minorHAnsi"/>
                <w:sz w:val="24"/>
                <w:lang w:val="en-US" w:eastAsia="zh-CN"/>
              </w:rPr>
            </w:pPr>
            <w:r>
              <w:rPr>
                <w:rFonts w:hint="eastAsia" w:ascii="Times New Roman" w:eastAsiaTheme="minorHAnsi"/>
                <w:sz w:val="24"/>
                <w:lang w:val="en-US" w:eastAsia="zh-CN"/>
              </w:rPr>
              <w:t>0.7256</w:t>
            </w:r>
          </w:p>
        </w:tc>
        <w:tc>
          <w:tcPr>
            <w:tcW w:w="1397" w:type="dxa"/>
            <w:tcBorders>
              <w:top w:val="single" w:color="000000" w:sz="4" w:space="0"/>
              <w:left w:val="single" w:color="000000" w:sz="4" w:space="0"/>
              <w:bottom w:val="single" w:color="000000" w:sz="4" w:space="0"/>
              <w:right w:val="single" w:color="000000" w:sz="4" w:space="0"/>
            </w:tcBorders>
            <w:vAlign w:val="top"/>
          </w:tcPr>
          <w:p w14:paraId="110401EC">
            <w:pPr>
              <w:pStyle w:val="16"/>
              <w:keepNext w:val="0"/>
              <w:keepLines w:val="0"/>
              <w:pageBreakBefore w:val="0"/>
              <w:widowControl w:val="0"/>
              <w:kinsoku/>
              <w:overflowPunct/>
              <w:topLinePunct w:val="0"/>
              <w:bidi w:val="0"/>
              <w:adjustRightInd/>
              <w:spacing w:before="13" w:after="0" w:line="360" w:lineRule="auto"/>
              <w:ind w:right="1"/>
              <w:jc w:val="center"/>
              <w:textAlignment w:val="auto"/>
              <w:rPr>
                <w:rFonts w:ascii="Times New Roman" w:eastAsiaTheme="minorHAnsi"/>
                <w:sz w:val="24"/>
              </w:rPr>
            </w:pPr>
            <w:r>
              <w:rPr>
                <w:rFonts w:hint="eastAsia" w:ascii="Times New Roman" w:eastAsiaTheme="minorHAnsi"/>
                <w:sz w:val="24"/>
              </w:rPr>
              <w:t>100</w:t>
            </w:r>
          </w:p>
        </w:tc>
      </w:tr>
    </w:tbl>
    <w:p w14:paraId="40488C59">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2）复垦区面积</w:t>
      </w:r>
    </w:p>
    <w:p w14:paraId="67627CD3">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临时用地</w:t>
      </w:r>
      <w:r>
        <w:rPr>
          <w:rFonts w:hint="eastAsia" w:ascii="仿宋" w:hAnsi="仿宋" w:eastAsia="仿宋" w:cs="仿宋"/>
          <w:color w:val="000000"/>
          <w:spacing w:val="-3"/>
          <w:sz w:val="24"/>
          <w:szCs w:val="24"/>
          <w:lang w:val="en-US" w:eastAsia="zh-CN"/>
        </w:rPr>
        <w:t>0.7256</w:t>
      </w:r>
      <w:r>
        <w:rPr>
          <w:rFonts w:hint="eastAsia" w:ascii="仿宋" w:hAnsi="仿宋" w:eastAsia="仿宋" w:cs="仿宋"/>
          <w:color w:val="000000"/>
          <w:spacing w:val="-3"/>
          <w:sz w:val="24"/>
          <w:szCs w:val="24"/>
          <w:lang w:val="en-US" w:eastAsia="zh-CN" w:bidi="ar-SA"/>
        </w:rPr>
        <w:t>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rPr>
        <w:t>，复垦区总面积为</w:t>
      </w:r>
      <w:r>
        <w:rPr>
          <w:rFonts w:hint="eastAsia" w:ascii="仿宋" w:hAnsi="仿宋" w:eastAsia="仿宋" w:cs="仿宋"/>
          <w:color w:val="000000"/>
          <w:spacing w:val="-3"/>
          <w:sz w:val="24"/>
          <w:szCs w:val="24"/>
          <w:lang w:val="en-US" w:eastAsia="zh-CN"/>
        </w:rPr>
        <w:t>0.7256</w:t>
      </w:r>
      <w:r>
        <w:rPr>
          <w:rFonts w:hint="eastAsia" w:ascii="仿宋" w:hAnsi="仿宋" w:eastAsia="仿宋" w:cs="仿宋"/>
          <w:color w:val="000000"/>
          <w:spacing w:val="-3"/>
          <w:sz w:val="24"/>
          <w:szCs w:val="24"/>
          <w:lang w:val="en-US" w:eastAsia="zh-CN" w:bidi="ar-SA"/>
        </w:rPr>
        <w:t>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rPr>
        <w:t>。复垦区与临时用地范围一致，土地利用现状表见表1-2。</w:t>
      </w:r>
    </w:p>
    <w:p w14:paraId="00D787B8">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rPr>
      </w:pPr>
    </w:p>
    <w:p w14:paraId="236C9F62">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rPr>
      </w:pPr>
    </w:p>
    <w:p w14:paraId="2E0CB322">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表1-2 复垦区土地利用现状面积汇总表</w:t>
      </w:r>
    </w:p>
    <w:tbl>
      <w:tblPr>
        <w:tblStyle w:val="12"/>
        <w:tblW w:w="8522"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0" w:type="dxa"/>
          <w:bottom w:w="0" w:type="dxa"/>
          <w:right w:w="0" w:type="dxa"/>
        </w:tblCellMar>
      </w:tblPr>
      <w:tblGrid>
        <w:gridCol w:w="543"/>
        <w:gridCol w:w="2505"/>
        <w:gridCol w:w="555"/>
        <w:gridCol w:w="1890"/>
        <w:gridCol w:w="1497"/>
        <w:gridCol w:w="1532"/>
      </w:tblGrid>
      <w:tr w14:paraId="4D4B5A8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0" w:hRule="atLeast"/>
          <w:tblHeader/>
          <w:jc w:val="center"/>
        </w:trPr>
        <w:tc>
          <w:tcPr>
            <w:tcW w:w="3048" w:type="dxa"/>
            <w:gridSpan w:val="2"/>
            <w:tcBorders>
              <w:top w:val="single" w:color="000000" w:sz="4" w:space="0"/>
              <w:left w:val="single" w:color="000000" w:sz="4" w:space="0"/>
              <w:bottom w:val="single" w:color="000000" w:sz="4" w:space="0"/>
              <w:right w:val="single" w:color="000000" w:sz="4" w:space="0"/>
            </w:tcBorders>
            <w:vAlign w:val="center"/>
          </w:tcPr>
          <w:p w14:paraId="10BE36D4">
            <w:pPr>
              <w:pStyle w:val="16"/>
              <w:widowControl w:val="0"/>
              <w:spacing w:before="13" w:after="0" w:line="240" w:lineRule="auto"/>
              <w:ind w:right="1"/>
              <w:jc w:val="center"/>
              <w:rPr>
                <w:rFonts w:hint="eastAsia" w:ascii="仿宋" w:hAnsi="仿宋" w:eastAsia="仿宋" w:cs="仿宋"/>
                <w:sz w:val="24"/>
              </w:rPr>
            </w:pPr>
            <w:r>
              <w:rPr>
                <w:rFonts w:hint="eastAsia" w:ascii="仿宋" w:hAnsi="仿宋" w:eastAsia="仿宋" w:cs="仿宋"/>
                <w:sz w:val="24"/>
              </w:rPr>
              <w:t>一级地类</w:t>
            </w:r>
          </w:p>
        </w:tc>
        <w:tc>
          <w:tcPr>
            <w:tcW w:w="2445" w:type="dxa"/>
            <w:gridSpan w:val="2"/>
            <w:tcBorders>
              <w:top w:val="single" w:color="000000" w:sz="4" w:space="0"/>
              <w:left w:val="single" w:color="000000" w:sz="4" w:space="0"/>
              <w:bottom w:val="single" w:color="000000" w:sz="4" w:space="0"/>
              <w:right w:val="single" w:color="000000" w:sz="4" w:space="0"/>
            </w:tcBorders>
            <w:vAlign w:val="center"/>
          </w:tcPr>
          <w:p w14:paraId="3B872B11">
            <w:pPr>
              <w:pStyle w:val="16"/>
              <w:widowControl w:val="0"/>
              <w:spacing w:before="13" w:after="0" w:line="240" w:lineRule="auto"/>
              <w:ind w:right="1"/>
              <w:jc w:val="center"/>
              <w:rPr>
                <w:rFonts w:hint="eastAsia" w:ascii="仿宋" w:hAnsi="仿宋" w:eastAsia="仿宋" w:cs="仿宋"/>
                <w:sz w:val="24"/>
              </w:rPr>
            </w:pPr>
            <w:r>
              <w:rPr>
                <w:rFonts w:hint="eastAsia" w:ascii="仿宋" w:hAnsi="仿宋" w:eastAsia="仿宋" w:cs="仿宋"/>
                <w:sz w:val="24"/>
              </w:rPr>
              <w:t>二级地类</w:t>
            </w:r>
          </w:p>
        </w:tc>
        <w:tc>
          <w:tcPr>
            <w:tcW w:w="0" w:type="auto"/>
            <w:tcBorders>
              <w:top w:val="single" w:color="000000" w:sz="4" w:space="0"/>
              <w:left w:val="single" w:color="000000" w:sz="4" w:space="0"/>
              <w:bottom w:val="single" w:color="000000" w:sz="4" w:space="0"/>
              <w:right w:val="single" w:color="000000" w:sz="4" w:space="0"/>
            </w:tcBorders>
            <w:vAlign w:val="center"/>
          </w:tcPr>
          <w:p w14:paraId="1FF46B32">
            <w:pPr>
              <w:pStyle w:val="16"/>
              <w:widowControl w:val="0"/>
              <w:spacing w:before="13" w:after="0" w:line="240" w:lineRule="auto"/>
              <w:ind w:right="1"/>
              <w:jc w:val="center"/>
              <w:rPr>
                <w:rFonts w:hint="eastAsia" w:ascii="仿宋" w:hAnsi="仿宋" w:eastAsia="仿宋" w:cs="仿宋"/>
                <w:sz w:val="24"/>
              </w:rPr>
            </w:pPr>
            <w:r>
              <w:rPr>
                <w:rFonts w:hint="eastAsia" w:ascii="仿宋" w:hAnsi="仿宋" w:eastAsia="仿宋" w:cs="仿宋"/>
                <w:sz w:val="24"/>
              </w:rPr>
              <w:t>面积（</w:t>
            </w:r>
            <w:r>
              <w:rPr>
                <w:rFonts w:hint="eastAsia" w:ascii="仿宋" w:hAnsi="仿宋" w:eastAsia="仿宋" w:cs="仿宋"/>
                <w:color w:val="000000"/>
                <w:spacing w:val="-3"/>
                <w:sz w:val="24"/>
                <w:szCs w:val="24"/>
                <w:lang w:val="en-US" w:eastAsia="zh-CN" w:bidi="ar-SA"/>
              </w:rPr>
              <w:t>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sz w:val="24"/>
              </w:rPr>
              <w:t>）</w:t>
            </w:r>
          </w:p>
        </w:tc>
        <w:tc>
          <w:tcPr>
            <w:tcW w:w="1532" w:type="dxa"/>
            <w:tcBorders>
              <w:top w:val="single" w:color="000000" w:sz="4" w:space="0"/>
              <w:left w:val="single" w:color="000000" w:sz="4" w:space="0"/>
              <w:bottom w:val="single" w:color="000000" w:sz="4" w:space="0"/>
              <w:right w:val="single" w:color="000000" w:sz="4" w:space="0"/>
            </w:tcBorders>
            <w:vAlign w:val="center"/>
          </w:tcPr>
          <w:p w14:paraId="75CC200F">
            <w:pPr>
              <w:pStyle w:val="16"/>
              <w:widowControl w:val="0"/>
              <w:spacing w:before="13" w:after="0" w:line="240" w:lineRule="auto"/>
              <w:ind w:right="1"/>
              <w:jc w:val="center"/>
              <w:rPr>
                <w:rFonts w:hint="eastAsia" w:ascii="仿宋" w:hAnsi="仿宋" w:eastAsia="仿宋" w:cs="仿宋"/>
                <w:sz w:val="24"/>
              </w:rPr>
            </w:pPr>
            <w:r>
              <w:rPr>
                <w:rFonts w:hint="eastAsia" w:ascii="仿宋" w:hAnsi="仿宋" w:eastAsia="仿宋" w:cs="仿宋"/>
                <w:sz w:val="24"/>
              </w:rPr>
              <w:t>所占比例％</w:t>
            </w:r>
          </w:p>
        </w:tc>
      </w:tr>
      <w:tr w14:paraId="3660038B">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0" w:hRule="atLeast"/>
          <w:jc w:val="center"/>
        </w:trPr>
        <w:tc>
          <w:tcPr>
            <w:tcW w:w="543" w:type="dxa"/>
            <w:vMerge w:val="restart"/>
            <w:tcBorders>
              <w:top w:val="single" w:color="000000" w:sz="4" w:space="0"/>
              <w:left w:val="single" w:color="000000" w:sz="4" w:space="0"/>
              <w:bottom w:val="single" w:color="000000" w:sz="4" w:space="0"/>
              <w:right w:val="single" w:color="000000" w:sz="4" w:space="0"/>
            </w:tcBorders>
            <w:vAlign w:val="center"/>
          </w:tcPr>
          <w:p w14:paraId="7C8D7453">
            <w:pPr>
              <w:pStyle w:val="16"/>
              <w:widowControl w:val="0"/>
              <w:spacing w:before="13" w:after="0" w:line="240" w:lineRule="auto"/>
              <w:ind w:right="1"/>
              <w:jc w:val="center"/>
              <w:rPr>
                <w:rFonts w:hint="eastAsia" w:ascii="Times New Roman" w:eastAsiaTheme="minorHAnsi"/>
                <w:sz w:val="24"/>
              </w:rPr>
            </w:pPr>
            <w:r>
              <w:rPr>
                <w:rFonts w:hint="eastAsia" w:ascii="Times New Roman" w:eastAsiaTheme="minorHAnsi"/>
                <w:sz w:val="24"/>
              </w:rPr>
              <w:t>1</w:t>
            </w:r>
          </w:p>
        </w:tc>
        <w:tc>
          <w:tcPr>
            <w:tcW w:w="2505" w:type="dxa"/>
            <w:vMerge w:val="restart"/>
            <w:tcBorders>
              <w:top w:val="single" w:color="000000" w:sz="4" w:space="0"/>
              <w:left w:val="single" w:color="000000" w:sz="4" w:space="0"/>
              <w:bottom w:val="single" w:color="000000" w:sz="4" w:space="0"/>
              <w:right w:val="single" w:color="000000" w:sz="4" w:space="0"/>
            </w:tcBorders>
            <w:vAlign w:val="center"/>
          </w:tcPr>
          <w:p w14:paraId="33B6A2C2">
            <w:pPr>
              <w:pStyle w:val="16"/>
              <w:widowControl w:val="0"/>
              <w:spacing w:before="13" w:after="0" w:line="240" w:lineRule="auto"/>
              <w:ind w:right="1"/>
              <w:jc w:val="center"/>
              <w:rPr>
                <w:rFonts w:hint="eastAsia" w:ascii="仿宋" w:hAnsi="仿宋" w:eastAsia="仿宋" w:cs="仿宋"/>
                <w:sz w:val="24"/>
              </w:rPr>
            </w:pPr>
            <w:r>
              <w:rPr>
                <w:rFonts w:hint="eastAsia" w:ascii="仿宋" w:hAnsi="仿宋" w:eastAsia="仿宋" w:cs="仿宋"/>
                <w:sz w:val="24"/>
              </w:rPr>
              <w:t>耕地</w:t>
            </w:r>
          </w:p>
        </w:tc>
        <w:tc>
          <w:tcPr>
            <w:tcW w:w="0" w:type="auto"/>
            <w:tcBorders>
              <w:top w:val="single" w:color="000000" w:sz="4" w:space="0"/>
              <w:left w:val="single" w:color="000000" w:sz="4" w:space="0"/>
              <w:bottom w:val="single" w:color="000000" w:sz="4" w:space="0"/>
              <w:right w:val="single" w:color="000000" w:sz="4" w:space="0"/>
            </w:tcBorders>
            <w:vAlign w:val="center"/>
          </w:tcPr>
          <w:p w14:paraId="0801FD3D">
            <w:pPr>
              <w:pStyle w:val="16"/>
              <w:widowControl w:val="0"/>
              <w:spacing w:before="13" w:after="0" w:line="240" w:lineRule="auto"/>
              <w:ind w:right="1"/>
              <w:jc w:val="center"/>
              <w:rPr>
                <w:rFonts w:hint="eastAsia" w:ascii="Times New Roman" w:eastAsiaTheme="minorHAnsi"/>
                <w:sz w:val="24"/>
              </w:rPr>
            </w:pPr>
            <w:r>
              <w:rPr>
                <w:rFonts w:hint="eastAsia" w:ascii="Times New Roman" w:eastAsiaTheme="minorHAnsi"/>
                <w:sz w:val="24"/>
              </w:rPr>
              <w:t>0101</w:t>
            </w:r>
          </w:p>
        </w:tc>
        <w:tc>
          <w:tcPr>
            <w:tcW w:w="1673" w:type="dxa"/>
            <w:tcBorders>
              <w:top w:val="single" w:color="000000" w:sz="4" w:space="0"/>
              <w:left w:val="single" w:color="000000" w:sz="4" w:space="0"/>
              <w:bottom w:val="single" w:color="000000" w:sz="4" w:space="0"/>
              <w:right w:val="single" w:color="000000" w:sz="4" w:space="0"/>
            </w:tcBorders>
            <w:vAlign w:val="center"/>
          </w:tcPr>
          <w:p w14:paraId="1A4EC78A">
            <w:pPr>
              <w:pStyle w:val="16"/>
              <w:widowControl w:val="0"/>
              <w:spacing w:before="13" w:after="0" w:line="240" w:lineRule="auto"/>
              <w:ind w:right="1"/>
              <w:jc w:val="center"/>
              <w:rPr>
                <w:rFonts w:hint="eastAsia" w:ascii="仿宋" w:hAnsi="仿宋" w:eastAsia="仿宋" w:cs="仿宋"/>
                <w:sz w:val="24"/>
              </w:rPr>
            </w:pPr>
            <w:r>
              <w:rPr>
                <w:rFonts w:hint="eastAsia" w:ascii="仿宋" w:hAnsi="仿宋" w:eastAsia="仿宋" w:cs="仿宋"/>
                <w:sz w:val="24"/>
              </w:rPr>
              <w:t>水田</w:t>
            </w:r>
          </w:p>
        </w:tc>
        <w:tc>
          <w:tcPr>
            <w:tcW w:w="1497" w:type="dxa"/>
            <w:tcBorders>
              <w:top w:val="single" w:color="000000" w:sz="4" w:space="0"/>
              <w:left w:val="single" w:color="000000" w:sz="4" w:space="0"/>
              <w:bottom w:val="single" w:color="000000" w:sz="4" w:space="0"/>
              <w:right w:val="single" w:color="000000" w:sz="4" w:space="0"/>
            </w:tcBorders>
            <w:vAlign w:val="top"/>
          </w:tcPr>
          <w:p w14:paraId="31301589">
            <w:pPr>
              <w:pStyle w:val="16"/>
              <w:widowControl w:val="0"/>
              <w:spacing w:before="13" w:after="0" w:line="240" w:lineRule="auto"/>
              <w:ind w:right="1"/>
              <w:jc w:val="center"/>
              <w:rPr>
                <w:rFonts w:hint="eastAsia" w:ascii="Times New Roman" w:eastAsiaTheme="minorHAnsi"/>
                <w:sz w:val="24"/>
              </w:rPr>
            </w:pPr>
            <w:r>
              <w:rPr>
                <w:rFonts w:hint="eastAsia" w:ascii="Times New Roman" w:eastAsiaTheme="minorHAnsi"/>
                <w:sz w:val="24"/>
                <w:lang w:val="en-US" w:eastAsia="zh-CN"/>
              </w:rPr>
              <w:t>0.6480</w:t>
            </w:r>
          </w:p>
        </w:tc>
        <w:tc>
          <w:tcPr>
            <w:tcW w:w="1532" w:type="dxa"/>
            <w:tcBorders>
              <w:top w:val="single" w:color="000000" w:sz="4" w:space="0"/>
              <w:left w:val="single" w:color="000000" w:sz="4" w:space="0"/>
              <w:bottom w:val="single" w:color="000000" w:sz="4" w:space="0"/>
              <w:right w:val="single" w:color="000000" w:sz="4" w:space="0"/>
            </w:tcBorders>
            <w:vAlign w:val="top"/>
          </w:tcPr>
          <w:p w14:paraId="294A925B">
            <w:pPr>
              <w:pStyle w:val="16"/>
              <w:widowControl w:val="0"/>
              <w:spacing w:before="13" w:after="0" w:line="240" w:lineRule="auto"/>
              <w:ind w:right="1"/>
              <w:jc w:val="center"/>
              <w:rPr>
                <w:rFonts w:hint="eastAsia" w:ascii="Times New Roman" w:eastAsiaTheme="minorHAnsi"/>
                <w:sz w:val="24"/>
              </w:rPr>
            </w:pPr>
            <w:r>
              <w:rPr>
                <w:rFonts w:hint="eastAsia" w:ascii="Times New Roman" w:eastAsiaTheme="minorHAnsi"/>
                <w:sz w:val="24"/>
              </w:rPr>
              <w:t>89.</w:t>
            </w:r>
            <w:r>
              <w:rPr>
                <w:rFonts w:hint="eastAsia" w:ascii="Times New Roman" w:eastAsiaTheme="minorHAnsi"/>
                <w:sz w:val="24"/>
                <w:lang w:val="en-US" w:eastAsia="zh-CN"/>
              </w:rPr>
              <w:t>31</w:t>
            </w:r>
          </w:p>
        </w:tc>
      </w:tr>
      <w:tr w14:paraId="0A645CC9">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0" w:hRule="atLeast"/>
          <w:jc w:val="center"/>
        </w:trPr>
        <w:tc>
          <w:tcPr>
            <w:tcW w:w="543" w:type="dxa"/>
            <w:vMerge w:val="continue"/>
            <w:tcBorders>
              <w:top w:val="single" w:color="000000" w:sz="4" w:space="0"/>
              <w:left w:val="single" w:color="000000" w:sz="4" w:space="0"/>
              <w:bottom w:val="single" w:color="000000" w:sz="4" w:space="0"/>
              <w:right w:val="single" w:color="000000" w:sz="4" w:space="0"/>
            </w:tcBorders>
            <w:vAlign w:val="center"/>
          </w:tcPr>
          <w:p w14:paraId="50E00416">
            <w:pPr>
              <w:pStyle w:val="16"/>
              <w:widowControl w:val="0"/>
              <w:spacing w:before="13" w:after="0" w:line="240" w:lineRule="auto"/>
              <w:ind w:right="1"/>
              <w:jc w:val="center"/>
              <w:rPr>
                <w:rFonts w:hint="eastAsia" w:ascii="Times New Roman" w:eastAsiaTheme="minorHAnsi"/>
                <w:sz w:val="24"/>
              </w:rPr>
            </w:pPr>
          </w:p>
        </w:tc>
        <w:tc>
          <w:tcPr>
            <w:tcW w:w="2505" w:type="dxa"/>
            <w:vMerge w:val="continue"/>
            <w:tcBorders>
              <w:top w:val="single" w:color="000000" w:sz="4" w:space="0"/>
              <w:left w:val="single" w:color="000000" w:sz="4" w:space="0"/>
              <w:bottom w:val="single" w:color="000000" w:sz="4" w:space="0"/>
              <w:right w:val="single" w:color="000000" w:sz="4" w:space="0"/>
            </w:tcBorders>
            <w:vAlign w:val="center"/>
          </w:tcPr>
          <w:p w14:paraId="3D63E642">
            <w:pPr>
              <w:pStyle w:val="16"/>
              <w:widowControl w:val="0"/>
              <w:spacing w:before="13" w:after="0" w:line="240" w:lineRule="auto"/>
              <w:ind w:right="1"/>
              <w:jc w:val="center"/>
              <w:rPr>
                <w:rFonts w:hint="eastAsia" w:ascii="仿宋" w:hAnsi="仿宋" w:eastAsia="仿宋" w:cs="仿宋"/>
                <w:sz w:val="24"/>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4EBA11B">
            <w:pPr>
              <w:pStyle w:val="16"/>
              <w:widowControl w:val="0"/>
              <w:spacing w:before="13" w:after="0" w:line="240" w:lineRule="auto"/>
              <w:ind w:right="1"/>
              <w:jc w:val="center"/>
              <w:rPr>
                <w:rFonts w:hint="eastAsia" w:ascii="Times New Roman" w:eastAsiaTheme="minorHAnsi"/>
                <w:sz w:val="24"/>
              </w:rPr>
            </w:pPr>
            <w:r>
              <w:rPr>
                <w:rFonts w:hint="eastAsia" w:ascii="Times New Roman" w:eastAsiaTheme="minorHAnsi"/>
                <w:sz w:val="24"/>
              </w:rPr>
              <w:t>0103</w:t>
            </w:r>
          </w:p>
        </w:tc>
        <w:tc>
          <w:tcPr>
            <w:tcW w:w="1673" w:type="dxa"/>
            <w:tcBorders>
              <w:top w:val="single" w:color="000000" w:sz="4" w:space="0"/>
              <w:left w:val="single" w:color="000000" w:sz="4" w:space="0"/>
              <w:bottom w:val="single" w:color="000000" w:sz="4" w:space="0"/>
              <w:right w:val="single" w:color="000000" w:sz="4" w:space="0"/>
            </w:tcBorders>
            <w:vAlign w:val="center"/>
          </w:tcPr>
          <w:p w14:paraId="08EB7950">
            <w:pPr>
              <w:pStyle w:val="16"/>
              <w:widowControl w:val="0"/>
              <w:spacing w:before="13" w:after="0" w:line="240" w:lineRule="auto"/>
              <w:ind w:right="1"/>
              <w:jc w:val="center"/>
              <w:rPr>
                <w:rFonts w:hint="eastAsia" w:ascii="仿宋" w:hAnsi="仿宋" w:eastAsia="仿宋" w:cs="仿宋"/>
                <w:sz w:val="24"/>
              </w:rPr>
            </w:pPr>
            <w:r>
              <w:rPr>
                <w:rFonts w:hint="eastAsia" w:ascii="仿宋" w:hAnsi="仿宋" w:eastAsia="仿宋" w:cs="仿宋"/>
                <w:sz w:val="24"/>
              </w:rPr>
              <w:t>旱地</w:t>
            </w:r>
          </w:p>
        </w:tc>
        <w:tc>
          <w:tcPr>
            <w:tcW w:w="1497" w:type="dxa"/>
            <w:tcBorders>
              <w:top w:val="single" w:color="000000" w:sz="4" w:space="0"/>
              <w:left w:val="single" w:color="000000" w:sz="4" w:space="0"/>
              <w:bottom w:val="single" w:color="000000" w:sz="4" w:space="0"/>
              <w:right w:val="single" w:color="000000" w:sz="4" w:space="0"/>
            </w:tcBorders>
            <w:vAlign w:val="top"/>
          </w:tcPr>
          <w:p w14:paraId="00650184">
            <w:pPr>
              <w:pStyle w:val="16"/>
              <w:widowControl w:val="0"/>
              <w:spacing w:before="13" w:after="0" w:line="240" w:lineRule="auto"/>
              <w:ind w:right="1"/>
              <w:jc w:val="center"/>
              <w:rPr>
                <w:rFonts w:hint="eastAsia" w:ascii="Times New Roman" w:eastAsiaTheme="minorHAnsi"/>
                <w:sz w:val="24"/>
              </w:rPr>
            </w:pPr>
            <w:r>
              <w:rPr>
                <w:rFonts w:hint="eastAsia" w:ascii="Times New Roman" w:eastAsiaTheme="minorHAnsi"/>
                <w:sz w:val="24"/>
              </w:rPr>
              <w:t>0.0</w:t>
            </w:r>
            <w:r>
              <w:rPr>
                <w:rFonts w:hint="eastAsia" w:ascii="Times New Roman" w:eastAsiaTheme="minorHAnsi"/>
                <w:sz w:val="24"/>
                <w:lang w:val="en-US" w:eastAsia="zh-CN"/>
              </w:rPr>
              <w:t>769</w:t>
            </w:r>
          </w:p>
        </w:tc>
        <w:tc>
          <w:tcPr>
            <w:tcW w:w="1532" w:type="dxa"/>
            <w:tcBorders>
              <w:top w:val="single" w:color="000000" w:sz="4" w:space="0"/>
              <w:left w:val="single" w:color="000000" w:sz="4" w:space="0"/>
              <w:bottom w:val="single" w:color="000000" w:sz="4" w:space="0"/>
              <w:right w:val="single" w:color="000000" w:sz="4" w:space="0"/>
            </w:tcBorders>
            <w:vAlign w:val="top"/>
          </w:tcPr>
          <w:p w14:paraId="441E1941">
            <w:pPr>
              <w:pStyle w:val="16"/>
              <w:widowControl w:val="0"/>
              <w:spacing w:before="13" w:after="0" w:line="240" w:lineRule="auto"/>
              <w:ind w:right="1"/>
              <w:jc w:val="center"/>
              <w:rPr>
                <w:rFonts w:hint="eastAsia" w:ascii="Times New Roman" w:eastAsiaTheme="minorHAnsi"/>
                <w:sz w:val="24"/>
              </w:rPr>
            </w:pPr>
            <w:r>
              <w:rPr>
                <w:rFonts w:hint="eastAsia" w:ascii="Times New Roman" w:eastAsiaTheme="minorHAnsi"/>
                <w:sz w:val="24"/>
                <w:lang w:val="en-US" w:eastAsia="zh-CN"/>
              </w:rPr>
              <w:t>10.60</w:t>
            </w:r>
          </w:p>
        </w:tc>
      </w:tr>
      <w:tr w14:paraId="68F4B0E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0" w:hRule="atLeast"/>
          <w:jc w:val="center"/>
        </w:trPr>
        <w:tc>
          <w:tcPr>
            <w:tcW w:w="543" w:type="dxa"/>
            <w:tcBorders>
              <w:top w:val="single" w:color="000000" w:sz="4" w:space="0"/>
              <w:left w:val="single" w:color="000000" w:sz="4" w:space="0"/>
              <w:bottom w:val="single" w:color="000000" w:sz="4" w:space="0"/>
              <w:right w:val="single" w:color="000000" w:sz="4" w:space="0"/>
            </w:tcBorders>
            <w:vAlign w:val="center"/>
          </w:tcPr>
          <w:p w14:paraId="06A097FF">
            <w:pPr>
              <w:pStyle w:val="16"/>
              <w:widowControl w:val="0"/>
              <w:spacing w:before="13" w:after="0" w:line="240" w:lineRule="auto"/>
              <w:ind w:right="1"/>
              <w:jc w:val="center"/>
              <w:rPr>
                <w:rFonts w:hint="eastAsia" w:ascii="Times New Roman" w:eastAsiaTheme="minorHAnsi"/>
                <w:sz w:val="24"/>
              </w:rPr>
            </w:pPr>
            <w:r>
              <w:rPr>
                <w:rFonts w:hint="eastAsia" w:ascii="Times New Roman" w:eastAsiaTheme="minorHAnsi"/>
                <w:sz w:val="24"/>
              </w:rPr>
              <w:t>2</w:t>
            </w:r>
          </w:p>
        </w:tc>
        <w:tc>
          <w:tcPr>
            <w:tcW w:w="2505" w:type="dxa"/>
            <w:tcBorders>
              <w:top w:val="single" w:color="000000" w:sz="4" w:space="0"/>
              <w:left w:val="single" w:color="000000" w:sz="4" w:space="0"/>
              <w:bottom w:val="single" w:color="000000" w:sz="4" w:space="0"/>
              <w:right w:val="single" w:color="000000" w:sz="4" w:space="0"/>
            </w:tcBorders>
            <w:vAlign w:val="center"/>
          </w:tcPr>
          <w:p w14:paraId="4B86DA72">
            <w:pPr>
              <w:pStyle w:val="16"/>
              <w:widowControl w:val="0"/>
              <w:spacing w:before="13" w:after="0" w:line="240" w:lineRule="auto"/>
              <w:ind w:right="1"/>
              <w:jc w:val="center"/>
              <w:rPr>
                <w:rFonts w:hint="eastAsia" w:ascii="仿宋" w:hAnsi="仿宋" w:eastAsia="仿宋" w:cs="仿宋"/>
                <w:sz w:val="24"/>
              </w:rPr>
            </w:pPr>
            <w:r>
              <w:rPr>
                <w:rFonts w:hint="eastAsia" w:ascii="仿宋" w:hAnsi="仿宋" w:eastAsia="仿宋" w:cs="仿宋"/>
                <w:sz w:val="24"/>
              </w:rPr>
              <w:t>交通用地</w:t>
            </w:r>
          </w:p>
        </w:tc>
        <w:tc>
          <w:tcPr>
            <w:tcW w:w="0" w:type="auto"/>
            <w:tcBorders>
              <w:top w:val="single" w:color="000000" w:sz="4" w:space="0"/>
              <w:left w:val="single" w:color="000000" w:sz="4" w:space="0"/>
              <w:bottom w:val="single" w:color="000000" w:sz="4" w:space="0"/>
              <w:right w:val="single" w:color="000000" w:sz="4" w:space="0"/>
            </w:tcBorders>
            <w:vAlign w:val="center"/>
          </w:tcPr>
          <w:p w14:paraId="29A35829">
            <w:pPr>
              <w:pStyle w:val="16"/>
              <w:widowControl w:val="0"/>
              <w:spacing w:before="13" w:after="0" w:line="240" w:lineRule="auto"/>
              <w:ind w:right="1"/>
              <w:jc w:val="center"/>
              <w:rPr>
                <w:rFonts w:hint="eastAsia" w:ascii="Times New Roman" w:eastAsiaTheme="minorHAnsi"/>
                <w:sz w:val="24"/>
              </w:rPr>
            </w:pPr>
            <w:r>
              <w:rPr>
                <w:rFonts w:hint="eastAsia" w:ascii="Times New Roman" w:eastAsiaTheme="minorHAnsi"/>
                <w:sz w:val="24"/>
              </w:rPr>
              <w:t>1006</w:t>
            </w:r>
          </w:p>
        </w:tc>
        <w:tc>
          <w:tcPr>
            <w:tcW w:w="1673" w:type="dxa"/>
            <w:tcBorders>
              <w:top w:val="single" w:color="000000" w:sz="4" w:space="0"/>
              <w:left w:val="single" w:color="000000" w:sz="4" w:space="0"/>
              <w:bottom w:val="single" w:color="000000" w:sz="4" w:space="0"/>
              <w:right w:val="single" w:color="000000" w:sz="4" w:space="0"/>
            </w:tcBorders>
            <w:vAlign w:val="center"/>
          </w:tcPr>
          <w:p w14:paraId="68287C88">
            <w:pPr>
              <w:pStyle w:val="16"/>
              <w:widowControl w:val="0"/>
              <w:spacing w:before="13" w:after="0" w:line="240" w:lineRule="auto"/>
              <w:ind w:right="1"/>
              <w:jc w:val="center"/>
              <w:rPr>
                <w:rFonts w:hint="eastAsia" w:ascii="仿宋" w:hAnsi="仿宋" w:eastAsia="仿宋" w:cs="仿宋"/>
                <w:sz w:val="24"/>
              </w:rPr>
            </w:pPr>
            <w:r>
              <w:rPr>
                <w:rFonts w:hint="eastAsia" w:ascii="仿宋" w:hAnsi="仿宋" w:eastAsia="仿宋" w:cs="仿宋"/>
                <w:sz w:val="24"/>
              </w:rPr>
              <w:t>农村道路</w:t>
            </w:r>
          </w:p>
        </w:tc>
        <w:tc>
          <w:tcPr>
            <w:tcW w:w="1497" w:type="dxa"/>
            <w:tcBorders>
              <w:top w:val="single" w:color="000000" w:sz="4" w:space="0"/>
              <w:left w:val="single" w:color="000000" w:sz="4" w:space="0"/>
              <w:bottom w:val="single" w:color="000000" w:sz="4" w:space="0"/>
              <w:right w:val="single" w:color="000000" w:sz="4" w:space="0"/>
            </w:tcBorders>
            <w:vAlign w:val="top"/>
          </w:tcPr>
          <w:p w14:paraId="3C79E7DC">
            <w:pPr>
              <w:pStyle w:val="16"/>
              <w:widowControl w:val="0"/>
              <w:spacing w:before="13" w:after="0" w:line="240" w:lineRule="auto"/>
              <w:ind w:right="1"/>
              <w:jc w:val="center"/>
              <w:rPr>
                <w:rFonts w:hint="eastAsia" w:ascii="Times New Roman" w:eastAsiaTheme="minorHAnsi"/>
                <w:sz w:val="24"/>
              </w:rPr>
            </w:pPr>
            <w:r>
              <w:rPr>
                <w:rFonts w:hint="eastAsia" w:ascii="Times New Roman" w:eastAsiaTheme="minorHAnsi"/>
                <w:sz w:val="24"/>
              </w:rPr>
              <w:t>0.0</w:t>
            </w:r>
            <w:r>
              <w:rPr>
                <w:rFonts w:hint="eastAsia" w:ascii="Times New Roman" w:eastAsiaTheme="minorHAnsi"/>
                <w:sz w:val="24"/>
                <w:lang w:val="en-US" w:eastAsia="zh-CN"/>
              </w:rPr>
              <w:t>00</w:t>
            </w:r>
            <w:r>
              <w:rPr>
                <w:rFonts w:hint="eastAsia" w:ascii="Times New Roman" w:eastAsiaTheme="minorHAnsi"/>
                <w:sz w:val="24"/>
              </w:rPr>
              <w:t>7</w:t>
            </w:r>
          </w:p>
        </w:tc>
        <w:tc>
          <w:tcPr>
            <w:tcW w:w="1532" w:type="dxa"/>
            <w:tcBorders>
              <w:top w:val="single" w:color="000000" w:sz="4" w:space="0"/>
              <w:left w:val="single" w:color="000000" w:sz="4" w:space="0"/>
              <w:bottom w:val="single" w:color="000000" w:sz="4" w:space="0"/>
              <w:right w:val="single" w:color="000000" w:sz="4" w:space="0"/>
            </w:tcBorders>
            <w:vAlign w:val="top"/>
          </w:tcPr>
          <w:p w14:paraId="3CC3F0B1">
            <w:pPr>
              <w:pStyle w:val="16"/>
              <w:widowControl w:val="0"/>
              <w:spacing w:before="13" w:after="0" w:line="240" w:lineRule="auto"/>
              <w:ind w:right="1"/>
              <w:jc w:val="center"/>
              <w:rPr>
                <w:rFonts w:hint="eastAsia" w:ascii="Times New Roman" w:eastAsiaTheme="minorHAnsi"/>
                <w:sz w:val="24"/>
              </w:rPr>
            </w:pPr>
            <w:r>
              <w:rPr>
                <w:rFonts w:hint="eastAsia" w:ascii="Times New Roman" w:eastAsiaTheme="minorHAnsi"/>
                <w:sz w:val="24"/>
                <w:lang w:val="en-US" w:eastAsia="zh-CN"/>
              </w:rPr>
              <w:t>0.09</w:t>
            </w:r>
          </w:p>
        </w:tc>
      </w:tr>
      <w:tr w14:paraId="75F7D59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0" w:hRule="atLeast"/>
          <w:jc w:val="center"/>
        </w:trPr>
        <w:tc>
          <w:tcPr>
            <w:tcW w:w="5493" w:type="dxa"/>
            <w:gridSpan w:val="4"/>
            <w:tcBorders>
              <w:top w:val="single" w:color="000000" w:sz="4" w:space="0"/>
              <w:left w:val="single" w:color="000000" w:sz="4" w:space="0"/>
              <w:bottom w:val="single" w:color="000000" w:sz="4" w:space="0"/>
              <w:right w:val="single" w:color="000000" w:sz="4" w:space="0"/>
            </w:tcBorders>
            <w:vAlign w:val="center"/>
          </w:tcPr>
          <w:p w14:paraId="0BF93E41">
            <w:pPr>
              <w:pStyle w:val="16"/>
              <w:widowControl w:val="0"/>
              <w:spacing w:before="13" w:after="0" w:line="240" w:lineRule="auto"/>
              <w:ind w:right="1"/>
              <w:jc w:val="center"/>
              <w:rPr>
                <w:rFonts w:ascii="Calibri" w:eastAsia="Calibri"/>
                <w:b/>
                <w:sz w:val="28"/>
              </w:rPr>
            </w:pPr>
            <w:r>
              <w:rPr>
                <w:rFonts w:hint="eastAsia" w:ascii="仿宋" w:hAnsi="仿宋" w:eastAsia="仿宋" w:cs="仿宋"/>
                <w:sz w:val="24"/>
              </w:rPr>
              <w:t>合计</w:t>
            </w:r>
          </w:p>
        </w:tc>
        <w:tc>
          <w:tcPr>
            <w:tcW w:w="1497" w:type="dxa"/>
            <w:tcBorders>
              <w:top w:val="single" w:color="000000" w:sz="4" w:space="0"/>
              <w:left w:val="single" w:color="000000" w:sz="4" w:space="0"/>
              <w:bottom w:val="single" w:color="000000" w:sz="4" w:space="0"/>
              <w:right w:val="single" w:color="000000" w:sz="4" w:space="0"/>
            </w:tcBorders>
            <w:vAlign w:val="top"/>
          </w:tcPr>
          <w:p w14:paraId="4812A6A0">
            <w:pPr>
              <w:pStyle w:val="16"/>
              <w:widowControl w:val="0"/>
              <w:spacing w:before="13" w:after="0" w:line="240" w:lineRule="auto"/>
              <w:ind w:right="1"/>
              <w:jc w:val="center"/>
              <w:rPr>
                <w:rFonts w:hint="eastAsia" w:ascii="Times New Roman" w:eastAsiaTheme="minorHAnsi"/>
                <w:sz w:val="24"/>
              </w:rPr>
            </w:pPr>
            <w:r>
              <w:rPr>
                <w:rFonts w:hint="eastAsia" w:ascii="Times New Roman" w:eastAsiaTheme="minorHAnsi"/>
                <w:sz w:val="24"/>
                <w:lang w:val="en-US" w:eastAsia="zh-CN"/>
              </w:rPr>
              <w:t>0.7256</w:t>
            </w:r>
          </w:p>
        </w:tc>
        <w:tc>
          <w:tcPr>
            <w:tcW w:w="1532" w:type="dxa"/>
            <w:tcBorders>
              <w:top w:val="single" w:color="000000" w:sz="4" w:space="0"/>
              <w:left w:val="single" w:color="000000" w:sz="4" w:space="0"/>
              <w:bottom w:val="single" w:color="000000" w:sz="4" w:space="0"/>
              <w:right w:val="single" w:color="000000" w:sz="4" w:space="0"/>
            </w:tcBorders>
            <w:vAlign w:val="top"/>
          </w:tcPr>
          <w:p w14:paraId="0D5F3F17">
            <w:pPr>
              <w:pStyle w:val="16"/>
              <w:widowControl w:val="0"/>
              <w:spacing w:before="13" w:after="0" w:line="240" w:lineRule="auto"/>
              <w:ind w:right="1"/>
              <w:jc w:val="center"/>
              <w:rPr>
                <w:rFonts w:hint="eastAsia" w:ascii="Times New Roman" w:eastAsiaTheme="minorHAnsi"/>
                <w:sz w:val="24"/>
              </w:rPr>
            </w:pPr>
            <w:r>
              <w:rPr>
                <w:rFonts w:hint="eastAsia" w:ascii="Times New Roman" w:eastAsiaTheme="minorHAnsi"/>
                <w:sz w:val="24"/>
              </w:rPr>
              <w:t>100</w:t>
            </w:r>
          </w:p>
        </w:tc>
      </w:tr>
    </w:tbl>
    <w:p w14:paraId="40A94262">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lang w:val="en-US" w:eastAsia="zh-CN"/>
        </w:rPr>
        <w:t>3</w:t>
      </w:r>
      <w:r>
        <w:rPr>
          <w:rFonts w:hint="eastAsia" w:ascii="仿宋" w:hAnsi="仿宋" w:eastAsia="仿宋" w:cs="仿宋"/>
          <w:color w:val="000000"/>
          <w:spacing w:val="-3"/>
          <w:sz w:val="24"/>
          <w:szCs w:val="24"/>
        </w:rPr>
        <w:t>）复垦责任范围面积</w:t>
      </w:r>
    </w:p>
    <w:p w14:paraId="23C325DB">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复垦责任范围面积为</w:t>
      </w:r>
      <w:r>
        <w:rPr>
          <w:rFonts w:hint="eastAsia" w:ascii="仿宋" w:hAnsi="仿宋" w:eastAsia="仿宋" w:cs="仿宋"/>
          <w:color w:val="000000"/>
          <w:spacing w:val="-3"/>
          <w:sz w:val="24"/>
          <w:szCs w:val="24"/>
          <w:lang w:val="en-US" w:eastAsia="zh-CN"/>
        </w:rPr>
        <w:t>0.7256</w:t>
      </w:r>
      <w:r>
        <w:rPr>
          <w:rFonts w:hint="eastAsia" w:ascii="仿宋" w:hAnsi="仿宋" w:eastAsia="仿宋" w:cs="仿宋"/>
          <w:color w:val="000000"/>
          <w:spacing w:val="-3"/>
          <w:sz w:val="24"/>
          <w:szCs w:val="24"/>
          <w:lang w:val="en-US" w:eastAsia="zh-CN" w:bidi="ar-SA"/>
        </w:rPr>
        <w:t>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rPr>
        <w:t>，复垦责任范围土地利用现状表如下。</w:t>
      </w:r>
    </w:p>
    <w:p w14:paraId="66CA5C27">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表1-3 复垦责任范围土地利用现状表</w:t>
      </w:r>
    </w:p>
    <w:tbl>
      <w:tblPr>
        <w:tblStyle w:val="12"/>
        <w:tblW w:w="8522"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0" w:type="dxa"/>
          <w:bottom w:w="0" w:type="dxa"/>
          <w:right w:w="0" w:type="dxa"/>
        </w:tblCellMar>
      </w:tblPr>
      <w:tblGrid>
        <w:gridCol w:w="730"/>
        <w:gridCol w:w="2313"/>
        <w:gridCol w:w="525"/>
        <w:gridCol w:w="1925"/>
        <w:gridCol w:w="1472"/>
        <w:gridCol w:w="1557"/>
      </w:tblGrid>
      <w:tr w14:paraId="14527BAD">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0" w:hRule="atLeast"/>
          <w:tblHeader/>
          <w:jc w:val="center"/>
        </w:trPr>
        <w:tc>
          <w:tcPr>
            <w:tcW w:w="3043" w:type="dxa"/>
            <w:gridSpan w:val="2"/>
            <w:tcBorders>
              <w:top w:val="single" w:color="000000" w:sz="4" w:space="0"/>
              <w:left w:val="single" w:color="000000" w:sz="4" w:space="0"/>
              <w:bottom w:val="single" w:color="000000" w:sz="4" w:space="0"/>
              <w:right w:val="single" w:color="000000" w:sz="4" w:space="0"/>
            </w:tcBorders>
            <w:vAlign w:val="center"/>
          </w:tcPr>
          <w:p w14:paraId="58F035FF">
            <w:pPr>
              <w:pStyle w:val="16"/>
              <w:widowControl w:val="0"/>
              <w:spacing w:before="13" w:after="0" w:line="240" w:lineRule="auto"/>
              <w:ind w:right="1"/>
              <w:jc w:val="center"/>
              <w:rPr>
                <w:rFonts w:hint="eastAsia" w:ascii="仿宋" w:hAnsi="仿宋" w:eastAsia="仿宋" w:cs="仿宋"/>
                <w:sz w:val="24"/>
              </w:rPr>
            </w:pPr>
            <w:r>
              <w:rPr>
                <w:rFonts w:hint="eastAsia" w:ascii="仿宋" w:hAnsi="仿宋" w:eastAsia="仿宋" w:cs="仿宋"/>
                <w:sz w:val="24"/>
              </w:rPr>
              <w:t>一级地类</w:t>
            </w:r>
          </w:p>
        </w:tc>
        <w:tc>
          <w:tcPr>
            <w:tcW w:w="2450" w:type="dxa"/>
            <w:gridSpan w:val="2"/>
            <w:tcBorders>
              <w:top w:val="single" w:color="000000" w:sz="4" w:space="0"/>
              <w:left w:val="single" w:color="000000" w:sz="4" w:space="0"/>
              <w:bottom w:val="single" w:color="000000" w:sz="4" w:space="0"/>
              <w:right w:val="single" w:color="000000" w:sz="4" w:space="0"/>
            </w:tcBorders>
            <w:vAlign w:val="center"/>
          </w:tcPr>
          <w:p w14:paraId="122A128B">
            <w:pPr>
              <w:pStyle w:val="16"/>
              <w:widowControl w:val="0"/>
              <w:spacing w:before="13" w:after="0" w:line="240" w:lineRule="auto"/>
              <w:ind w:right="1"/>
              <w:jc w:val="center"/>
              <w:rPr>
                <w:rFonts w:hint="eastAsia" w:ascii="仿宋" w:hAnsi="仿宋" w:eastAsia="仿宋" w:cs="仿宋"/>
                <w:sz w:val="24"/>
              </w:rPr>
            </w:pPr>
            <w:r>
              <w:rPr>
                <w:rFonts w:hint="eastAsia" w:ascii="仿宋" w:hAnsi="仿宋" w:eastAsia="仿宋" w:cs="仿宋"/>
                <w:sz w:val="24"/>
              </w:rPr>
              <w:t>二级地类</w:t>
            </w:r>
          </w:p>
        </w:tc>
        <w:tc>
          <w:tcPr>
            <w:tcW w:w="0" w:type="auto"/>
            <w:tcBorders>
              <w:top w:val="single" w:color="000000" w:sz="4" w:space="0"/>
              <w:left w:val="single" w:color="000000" w:sz="4" w:space="0"/>
              <w:bottom w:val="single" w:color="000000" w:sz="4" w:space="0"/>
              <w:right w:val="single" w:color="000000" w:sz="4" w:space="0"/>
            </w:tcBorders>
            <w:vAlign w:val="center"/>
          </w:tcPr>
          <w:p w14:paraId="43DAC5FA">
            <w:pPr>
              <w:pStyle w:val="16"/>
              <w:widowControl w:val="0"/>
              <w:spacing w:before="13" w:after="0" w:line="240" w:lineRule="auto"/>
              <w:ind w:right="1"/>
              <w:jc w:val="center"/>
              <w:rPr>
                <w:rFonts w:hint="eastAsia" w:ascii="仿宋" w:hAnsi="仿宋" w:eastAsia="仿宋" w:cs="仿宋"/>
                <w:sz w:val="24"/>
              </w:rPr>
            </w:pPr>
            <w:r>
              <w:rPr>
                <w:rFonts w:hint="eastAsia" w:ascii="仿宋" w:hAnsi="仿宋" w:eastAsia="仿宋" w:cs="仿宋"/>
                <w:sz w:val="24"/>
              </w:rPr>
              <w:t>面积（</w:t>
            </w:r>
            <w:r>
              <w:rPr>
                <w:rFonts w:hint="eastAsia" w:ascii="仿宋" w:hAnsi="仿宋" w:eastAsia="仿宋" w:cs="仿宋"/>
                <w:color w:val="000000"/>
                <w:spacing w:val="-3"/>
                <w:sz w:val="24"/>
                <w:szCs w:val="24"/>
                <w:lang w:val="en-US" w:eastAsia="zh-CN" w:bidi="ar-SA"/>
              </w:rPr>
              <w:t>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sz w:val="24"/>
              </w:rPr>
              <w:t>）</w:t>
            </w:r>
          </w:p>
        </w:tc>
        <w:tc>
          <w:tcPr>
            <w:tcW w:w="1557" w:type="dxa"/>
            <w:tcBorders>
              <w:top w:val="single" w:color="000000" w:sz="4" w:space="0"/>
              <w:left w:val="single" w:color="000000" w:sz="4" w:space="0"/>
              <w:bottom w:val="single" w:color="000000" w:sz="4" w:space="0"/>
              <w:right w:val="single" w:color="000000" w:sz="4" w:space="0"/>
            </w:tcBorders>
            <w:vAlign w:val="center"/>
          </w:tcPr>
          <w:p w14:paraId="095D68A9">
            <w:pPr>
              <w:pStyle w:val="16"/>
              <w:widowControl w:val="0"/>
              <w:spacing w:before="13" w:after="0" w:line="240" w:lineRule="auto"/>
              <w:ind w:right="1"/>
              <w:jc w:val="center"/>
              <w:rPr>
                <w:rFonts w:hint="eastAsia" w:ascii="仿宋" w:hAnsi="仿宋" w:eastAsia="仿宋" w:cs="仿宋"/>
                <w:sz w:val="24"/>
              </w:rPr>
            </w:pPr>
            <w:r>
              <w:rPr>
                <w:rFonts w:hint="eastAsia" w:ascii="仿宋" w:hAnsi="仿宋" w:eastAsia="仿宋" w:cs="仿宋"/>
                <w:sz w:val="24"/>
              </w:rPr>
              <w:t>所占比例％</w:t>
            </w:r>
          </w:p>
        </w:tc>
      </w:tr>
      <w:tr w14:paraId="3E69349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0" w:hRule="atLeast"/>
          <w:jc w:val="center"/>
        </w:trPr>
        <w:tc>
          <w:tcPr>
            <w:tcW w:w="730" w:type="dxa"/>
            <w:vMerge w:val="restart"/>
            <w:tcBorders>
              <w:top w:val="single" w:color="000000" w:sz="4" w:space="0"/>
              <w:left w:val="single" w:color="000000" w:sz="4" w:space="0"/>
              <w:bottom w:val="single" w:color="000000" w:sz="4" w:space="0"/>
              <w:right w:val="single" w:color="000000" w:sz="4" w:space="0"/>
            </w:tcBorders>
            <w:vAlign w:val="center"/>
          </w:tcPr>
          <w:p w14:paraId="2FC9207C">
            <w:pPr>
              <w:pStyle w:val="16"/>
              <w:widowControl w:val="0"/>
              <w:spacing w:before="13" w:after="0" w:line="240" w:lineRule="auto"/>
              <w:ind w:right="1"/>
              <w:jc w:val="center"/>
              <w:rPr>
                <w:rFonts w:hint="eastAsia" w:ascii="Times New Roman" w:eastAsiaTheme="minorHAnsi"/>
                <w:sz w:val="24"/>
              </w:rPr>
            </w:pPr>
            <w:r>
              <w:rPr>
                <w:rFonts w:hint="eastAsia" w:ascii="Times New Roman" w:eastAsiaTheme="minorHAnsi"/>
                <w:sz w:val="24"/>
              </w:rPr>
              <w:t>1</w:t>
            </w:r>
          </w:p>
        </w:tc>
        <w:tc>
          <w:tcPr>
            <w:tcW w:w="2313" w:type="dxa"/>
            <w:vMerge w:val="restart"/>
            <w:tcBorders>
              <w:top w:val="single" w:color="000000" w:sz="4" w:space="0"/>
              <w:left w:val="single" w:color="000000" w:sz="4" w:space="0"/>
              <w:bottom w:val="single" w:color="000000" w:sz="4" w:space="0"/>
              <w:right w:val="single" w:color="000000" w:sz="4" w:space="0"/>
            </w:tcBorders>
            <w:vAlign w:val="center"/>
          </w:tcPr>
          <w:p w14:paraId="3D29AB92">
            <w:pPr>
              <w:pStyle w:val="16"/>
              <w:widowControl w:val="0"/>
              <w:spacing w:before="13" w:after="0" w:line="240" w:lineRule="auto"/>
              <w:ind w:right="1"/>
              <w:jc w:val="center"/>
              <w:rPr>
                <w:rFonts w:hint="eastAsia" w:ascii="仿宋" w:hAnsi="仿宋" w:eastAsia="仿宋" w:cs="仿宋"/>
                <w:sz w:val="24"/>
              </w:rPr>
            </w:pPr>
            <w:r>
              <w:rPr>
                <w:rFonts w:hint="eastAsia" w:ascii="仿宋" w:hAnsi="仿宋" w:eastAsia="仿宋" w:cs="仿宋"/>
                <w:sz w:val="24"/>
              </w:rPr>
              <w:t>耕地</w:t>
            </w:r>
          </w:p>
        </w:tc>
        <w:tc>
          <w:tcPr>
            <w:tcW w:w="0" w:type="auto"/>
            <w:tcBorders>
              <w:top w:val="single" w:color="000000" w:sz="4" w:space="0"/>
              <w:left w:val="single" w:color="000000" w:sz="4" w:space="0"/>
              <w:bottom w:val="single" w:color="000000" w:sz="4" w:space="0"/>
              <w:right w:val="single" w:color="000000" w:sz="4" w:space="0"/>
            </w:tcBorders>
            <w:vAlign w:val="center"/>
          </w:tcPr>
          <w:p w14:paraId="65CAAF88">
            <w:pPr>
              <w:pStyle w:val="16"/>
              <w:widowControl w:val="0"/>
              <w:spacing w:before="13" w:after="0" w:line="240" w:lineRule="auto"/>
              <w:ind w:right="1"/>
              <w:jc w:val="center"/>
              <w:rPr>
                <w:rFonts w:hint="eastAsia" w:ascii="Times New Roman" w:eastAsiaTheme="minorHAnsi"/>
                <w:sz w:val="24"/>
              </w:rPr>
            </w:pPr>
            <w:r>
              <w:rPr>
                <w:rFonts w:hint="eastAsia" w:ascii="Times New Roman" w:eastAsiaTheme="minorHAnsi"/>
                <w:sz w:val="24"/>
              </w:rPr>
              <w:t>0101</w:t>
            </w:r>
          </w:p>
        </w:tc>
        <w:tc>
          <w:tcPr>
            <w:tcW w:w="1801" w:type="dxa"/>
            <w:tcBorders>
              <w:top w:val="single" w:color="000000" w:sz="4" w:space="0"/>
              <w:left w:val="single" w:color="000000" w:sz="4" w:space="0"/>
              <w:bottom w:val="single" w:color="000000" w:sz="4" w:space="0"/>
              <w:right w:val="single" w:color="000000" w:sz="4" w:space="0"/>
            </w:tcBorders>
            <w:vAlign w:val="center"/>
          </w:tcPr>
          <w:p w14:paraId="6AC8F232">
            <w:pPr>
              <w:pStyle w:val="16"/>
              <w:widowControl w:val="0"/>
              <w:spacing w:before="13" w:after="0" w:line="240" w:lineRule="auto"/>
              <w:ind w:right="1"/>
              <w:jc w:val="center"/>
              <w:rPr>
                <w:rFonts w:hint="eastAsia" w:ascii="仿宋" w:hAnsi="仿宋" w:eastAsia="仿宋" w:cs="仿宋"/>
                <w:sz w:val="24"/>
              </w:rPr>
            </w:pPr>
            <w:r>
              <w:rPr>
                <w:rFonts w:hint="eastAsia" w:ascii="仿宋" w:hAnsi="仿宋" w:eastAsia="仿宋" w:cs="仿宋"/>
                <w:sz w:val="24"/>
              </w:rPr>
              <w:t>水田</w:t>
            </w:r>
          </w:p>
        </w:tc>
        <w:tc>
          <w:tcPr>
            <w:tcW w:w="1472" w:type="dxa"/>
            <w:tcBorders>
              <w:top w:val="single" w:color="000000" w:sz="4" w:space="0"/>
              <w:left w:val="single" w:color="000000" w:sz="4" w:space="0"/>
              <w:bottom w:val="single" w:color="000000" w:sz="4" w:space="0"/>
              <w:right w:val="single" w:color="000000" w:sz="4" w:space="0"/>
            </w:tcBorders>
            <w:vAlign w:val="top"/>
          </w:tcPr>
          <w:p w14:paraId="1A927C2B">
            <w:pPr>
              <w:pStyle w:val="16"/>
              <w:widowControl w:val="0"/>
              <w:spacing w:before="13" w:after="0" w:line="240" w:lineRule="auto"/>
              <w:ind w:right="1"/>
              <w:jc w:val="center"/>
              <w:rPr>
                <w:rFonts w:hint="eastAsia" w:ascii="Times New Roman" w:eastAsiaTheme="minorHAnsi"/>
                <w:sz w:val="24"/>
              </w:rPr>
            </w:pPr>
            <w:r>
              <w:rPr>
                <w:rFonts w:hint="eastAsia" w:ascii="Times New Roman" w:eastAsiaTheme="minorHAnsi"/>
                <w:sz w:val="24"/>
                <w:lang w:val="en-US" w:eastAsia="zh-CN"/>
              </w:rPr>
              <w:t>0.6480</w:t>
            </w:r>
          </w:p>
        </w:tc>
        <w:tc>
          <w:tcPr>
            <w:tcW w:w="1557" w:type="dxa"/>
            <w:tcBorders>
              <w:top w:val="single" w:color="000000" w:sz="4" w:space="0"/>
              <w:left w:val="single" w:color="000000" w:sz="4" w:space="0"/>
              <w:bottom w:val="single" w:color="000000" w:sz="4" w:space="0"/>
              <w:right w:val="single" w:color="000000" w:sz="4" w:space="0"/>
            </w:tcBorders>
            <w:vAlign w:val="top"/>
          </w:tcPr>
          <w:p w14:paraId="0E9AC183">
            <w:pPr>
              <w:pStyle w:val="16"/>
              <w:widowControl w:val="0"/>
              <w:spacing w:before="13" w:after="0" w:line="240" w:lineRule="auto"/>
              <w:ind w:right="1"/>
              <w:jc w:val="center"/>
              <w:rPr>
                <w:rFonts w:hint="eastAsia" w:ascii="Times New Roman" w:eastAsiaTheme="minorHAnsi"/>
                <w:sz w:val="24"/>
              </w:rPr>
            </w:pPr>
            <w:r>
              <w:rPr>
                <w:rFonts w:hint="eastAsia" w:ascii="Times New Roman" w:eastAsiaTheme="minorHAnsi"/>
                <w:sz w:val="24"/>
              </w:rPr>
              <w:t>89.</w:t>
            </w:r>
            <w:r>
              <w:rPr>
                <w:rFonts w:hint="eastAsia" w:ascii="Times New Roman" w:eastAsiaTheme="minorHAnsi"/>
                <w:sz w:val="24"/>
                <w:lang w:val="en-US" w:eastAsia="zh-CN"/>
              </w:rPr>
              <w:t>31</w:t>
            </w:r>
          </w:p>
        </w:tc>
      </w:tr>
      <w:tr w14:paraId="2FCFA8CB">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0" w:hRule="atLeast"/>
          <w:jc w:val="center"/>
        </w:trPr>
        <w:tc>
          <w:tcPr>
            <w:tcW w:w="730" w:type="dxa"/>
            <w:vMerge w:val="continue"/>
            <w:tcBorders>
              <w:top w:val="single" w:color="000000" w:sz="4" w:space="0"/>
              <w:left w:val="single" w:color="000000" w:sz="4" w:space="0"/>
              <w:bottom w:val="single" w:color="000000" w:sz="4" w:space="0"/>
              <w:right w:val="single" w:color="000000" w:sz="4" w:space="0"/>
            </w:tcBorders>
            <w:vAlign w:val="center"/>
          </w:tcPr>
          <w:p w14:paraId="74D3C505">
            <w:pPr>
              <w:pStyle w:val="16"/>
              <w:widowControl w:val="0"/>
              <w:spacing w:before="13" w:after="0" w:line="240" w:lineRule="auto"/>
              <w:ind w:right="1"/>
              <w:jc w:val="center"/>
              <w:rPr>
                <w:rFonts w:hint="eastAsia" w:ascii="Times New Roman" w:eastAsiaTheme="minorHAnsi"/>
                <w:sz w:val="24"/>
              </w:rPr>
            </w:pPr>
          </w:p>
        </w:tc>
        <w:tc>
          <w:tcPr>
            <w:tcW w:w="2313" w:type="dxa"/>
            <w:vMerge w:val="continue"/>
            <w:tcBorders>
              <w:top w:val="single" w:color="000000" w:sz="4" w:space="0"/>
              <w:left w:val="single" w:color="000000" w:sz="4" w:space="0"/>
              <w:bottom w:val="single" w:color="000000" w:sz="4" w:space="0"/>
              <w:right w:val="single" w:color="000000" w:sz="4" w:space="0"/>
            </w:tcBorders>
            <w:vAlign w:val="center"/>
          </w:tcPr>
          <w:p w14:paraId="46E506CE">
            <w:pPr>
              <w:pStyle w:val="16"/>
              <w:widowControl w:val="0"/>
              <w:spacing w:before="13" w:after="0" w:line="240" w:lineRule="auto"/>
              <w:ind w:right="1"/>
              <w:jc w:val="center"/>
              <w:rPr>
                <w:rFonts w:hint="eastAsia" w:ascii="仿宋" w:hAnsi="仿宋" w:eastAsia="仿宋" w:cs="仿宋"/>
                <w:sz w:val="24"/>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4FBB0C16">
            <w:pPr>
              <w:pStyle w:val="16"/>
              <w:widowControl w:val="0"/>
              <w:spacing w:before="13" w:after="0" w:line="240" w:lineRule="auto"/>
              <w:ind w:right="1"/>
              <w:jc w:val="center"/>
              <w:rPr>
                <w:rFonts w:hint="eastAsia" w:ascii="Times New Roman" w:eastAsiaTheme="minorHAnsi"/>
                <w:sz w:val="24"/>
              </w:rPr>
            </w:pPr>
            <w:r>
              <w:rPr>
                <w:rFonts w:hint="eastAsia" w:ascii="Times New Roman" w:eastAsiaTheme="minorHAnsi"/>
                <w:sz w:val="24"/>
              </w:rPr>
              <w:t>0103</w:t>
            </w:r>
          </w:p>
        </w:tc>
        <w:tc>
          <w:tcPr>
            <w:tcW w:w="1801" w:type="dxa"/>
            <w:tcBorders>
              <w:top w:val="single" w:color="000000" w:sz="4" w:space="0"/>
              <w:left w:val="single" w:color="000000" w:sz="4" w:space="0"/>
              <w:bottom w:val="single" w:color="000000" w:sz="4" w:space="0"/>
              <w:right w:val="single" w:color="000000" w:sz="4" w:space="0"/>
            </w:tcBorders>
            <w:vAlign w:val="center"/>
          </w:tcPr>
          <w:p w14:paraId="0B2CA3F2">
            <w:pPr>
              <w:pStyle w:val="16"/>
              <w:widowControl w:val="0"/>
              <w:spacing w:before="13" w:after="0" w:line="240" w:lineRule="auto"/>
              <w:ind w:right="1"/>
              <w:jc w:val="center"/>
              <w:rPr>
                <w:rFonts w:hint="eastAsia" w:ascii="仿宋" w:hAnsi="仿宋" w:eastAsia="仿宋" w:cs="仿宋"/>
                <w:sz w:val="24"/>
              </w:rPr>
            </w:pPr>
            <w:r>
              <w:rPr>
                <w:rFonts w:hint="eastAsia" w:ascii="仿宋" w:hAnsi="仿宋" w:eastAsia="仿宋" w:cs="仿宋"/>
                <w:sz w:val="24"/>
              </w:rPr>
              <w:t>旱地</w:t>
            </w:r>
          </w:p>
        </w:tc>
        <w:tc>
          <w:tcPr>
            <w:tcW w:w="1472" w:type="dxa"/>
            <w:tcBorders>
              <w:top w:val="single" w:color="000000" w:sz="4" w:space="0"/>
              <w:left w:val="single" w:color="000000" w:sz="4" w:space="0"/>
              <w:bottom w:val="single" w:color="000000" w:sz="4" w:space="0"/>
              <w:right w:val="single" w:color="000000" w:sz="4" w:space="0"/>
            </w:tcBorders>
            <w:vAlign w:val="top"/>
          </w:tcPr>
          <w:p w14:paraId="288A7DDB">
            <w:pPr>
              <w:pStyle w:val="16"/>
              <w:widowControl w:val="0"/>
              <w:spacing w:before="13" w:after="0" w:line="240" w:lineRule="auto"/>
              <w:ind w:right="1"/>
              <w:jc w:val="center"/>
              <w:rPr>
                <w:rFonts w:hint="eastAsia" w:ascii="Times New Roman" w:eastAsiaTheme="minorHAnsi"/>
                <w:sz w:val="24"/>
              </w:rPr>
            </w:pPr>
            <w:r>
              <w:rPr>
                <w:rFonts w:hint="eastAsia" w:ascii="Times New Roman" w:eastAsiaTheme="minorHAnsi"/>
                <w:sz w:val="24"/>
              </w:rPr>
              <w:t>0.0</w:t>
            </w:r>
            <w:r>
              <w:rPr>
                <w:rFonts w:hint="eastAsia" w:ascii="Times New Roman" w:eastAsiaTheme="minorHAnsi"/>
                <w:sz w:val="24"/>
                <w:lang w:val="en-US" w:eastAsia="zh-CN"/>
              </w:rPr>
              <w:t>769</w:t>
            </w:r>
          </w:p>
        </w:tc>
        <w:tc>
          <w:tcPr>
            <w:tcW w:w="1557" w:type="dxa"/>
            <w:tcBorders>
              <w:top w:val="single" w:color="000000" w:sz="4" w:space="0"/>
              <w:left w:val="single" w:color="000000" w:sz="4" w:space="0"/>
              <w:bottom w:val="single" w:color="000000" w:sz="4" w:space="0"/>
              <w:right w:val="single" w:color="000000" w:sz="4" w:space="0"/>
            </w:tcBorders>
            <w:vAlign w:val="top"/>
          </w:tcPr>
          <w:p w14:paraId="3F70CB2D">
            <w:pPr>
              <w:pStyle w:val="16"/>
              <w:widowControl w:val="0"/>
              <w:spacing w:before="13" w:after="0" w:line="240" w:lineRule="auto"/>
              <w:ind w:right="1"/>
              <w:jc w:val="center"/>
              <w:rPr>
                <w:rFonts w:hint="eastAsia" w:ascii="Times New Roman" w:eastAsiaTheme="minorHAnsi"/>
                <w:sz w:val="24"/>
              </w:rPr>
            </w:pPr>
            <w:r>
              <w:rPr>
                <w:rFonts w:hint="eastAsia" w:ascii="Times New Roman" w:eastAsiaTheme="minorHAnsi"/>
                <w:sz w:val="24"/>
                <w:lang w:val="en-US" w:eastAsia="zh-CN"/>
              </w:rPr>
              <w:t>10.60</w:t>
            </w:r>
          </w:p>
        </w:tc>
      </w:tr>
      <w:tr w14:paraId="65CFC5C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0" w:hRule="atLeast"/>
          <w:jc w:val="center"/>
        </w:trPr>
        <w:tc>
          <w:tcPr>
            <w:tcW w:w="730" w:type="dxa"/>
            <w:tcBorders>
              <w:top w:val="single" w:color="000000" w:sz="4" w:space="0"/>
              <w:left w:val="single" w:color="000000" w:sz="4" w:space="0"/>
              <w:bottom w:val="single" w:color="000000" w:sz="4" w:space="0"/>
              <w:right w:val="single" w:color="000000" w:sz="4" w:space="0"/>
            </w:tcBorders>
            <w:vAlign w:val="center"/>
          </w:tcPr>
          <w:p w14:paraId="468E2186">
            <w:pPr>
              <w:pStyle w:val="16"/>
              <w:keepNext w:val="0"/>
              <w:keepLines w:val="0"/>
              <w:pageBreakBefore w:val="0"/>
              <w:widowControl w:val="0"/>
              <w:kinsoku/>
              <w:wordWrap/>
              <w:overflowPunct/>
              <w:topLinePunct w:val="0"/>
              <w:bidi w:val="0"/>
              <w:adjustRightInd/>
              <w:snapToGrid/>
              <w:spacing w:before="13" w:after="0" w:line="360" w:lineRule="auto"/>
              <w:ind w:right="1"/>
              <w:jc w:val="center"/>
              <w:textAlignment w:val="auto"/>
              <w:rPr>
                <w:rFonts w:hint="eastAsia" w:ascii="Times New Roman" w:eastAsiaTheme="minorHAnsi"/>
                <w:sz w:val="24"/>
              </w:rPr>
            </w:pPr>
            <w:r>
              <w:rPr>
                <w:rFonts w:hint="eastAsia" w:ascii="Times New Roman" w:eastAsiaTheme="minorHAnsi"/>
                <w:sz w:val="24"/>
              </w:rPr>
              <w:t>2</w:t>
            </w:r>
          </w:p>
        </w:tc>
        <w:tc>
          <w:tcPr>
            <w:tcW w:w="2313" w:type="dxa"/>
            <w:tcBorders>
              <w:top w:val="single" w:color="000000" w:sz="4" w:space="0"/>
              <w:left w:val="single" w:color="000000" w:sz="4" w:space="0"/>
              <w:bottom w:val="single" w:color="000000" w:sz="4" w:space="0"/>
              <w:right w:val="single" w:color="000000" w:sz="4" w:space="0"/>
            </w:tcBorders>
            <w:vAlign w:val="center"/>
          </w:tcPr>
          <w:p w14:paraId="7DA87346">
            <w:pPr>
              <w:pStyle w:val="16"/>
              <w:keepNext w:val="0"/>
              <w:keepLines w:val="0"/>
              <w:pageBreakBefore w:val="0"/>
              <w:widowControl w:val="0"/>
              <w:kinsoku/>
              <w:wordWrap/>
              <w:overflowPunct/>
              <w:topLinePunct w:val="0"/>
              <w:bidi w:val="0"/>
              <w:adjustRightInd/>
              <w:snapToGrid/>
              <w:spacing w:before="13" w:after="0" w:line="360" w:lineRule="auto"/>
              <w:ind w:right="1"/>
              <w:jc w:val="center"/>
              <w:textAlignment w:val="auto"/>
              <w:rPr>
                <w:rFonts w:hint="eastAsia" w:ascii="仿宋" w:hAnsi="仿宋" w:eastAsia="仿宋" w:cs="仿宋"/>
                <w:sz w:val="24"/>
              </w:rPr>
            </w:pPr>
            <w:r>
              <w:rPr>
                <w:rFonts w:hint="eastAsia" w:ascii="仿宋" w:hAnsi="仿宋" w:eastAsia="仿宋" w:cs="仿宋"/>
                <w:sz w:val="24"/>
              </w:rPr>
              <w:t>交通用地</w:t>
            </w:r>
          </w:p>
        </w:tc>
        <w:tc>
          <w:tcPr>
            <w:tcW w:w="0" w:type="auto"/>
            <w:tcBorders>
              <w:top w:val="single" w:color="000000" w:sz="4" w:space="0"/>
              <w:left w:val="single" w:color="000000" w:sz="4" w:space="0"/>
              <w:bottom w:val="single" w:color="000000" w:sz="4" w:space="0"/>
              <w:right w:val="single" w:color="000000" w:sz="4" w:space="0"/>
            </w:tcBorders>
            <w:vAlign w:val="center"/>
          </w:tcPr>
          <w:p w14:paraId="7AA70203">
            <w:pPr>
              <w:pStyle w:val="16"/>
              <w:keepNext w:val="0"/>
              <w:keepLines w:val="0"/>
              <w:pageBreakBefore w:val="0"/>
              <w:widowControl w:val="0"/>
              <w:kinsoku/>
              <w:wordWrap/>
              <w:overflowPunct/>
              <w:topLinePunct w:val="0"/>
              <w:bidi w:val="0"/>
              <w:adjustRightInd/>
              <w:snapToGrid/>
              <w:spacing w:before="13" w:after="0" w:line="360" w:lineRule="auto"/>
              <w:ind w:right="1"/>
              <w:jc w:val="center"/>
              <w:textAlignment w:val="auto"/>
              <w:rPr>
                <w:rFonts w:hint="eastAsia" w:ascii="Times New Roman" w:eastAsiaTheme="minorHAnsi"/>
                <w:sz w:val="24"/>
              </w:rPr>
            </w:pPr>
            <w:r>
              <w:rPr>
                <w:rFonts w:hint="eastAsia" w:ascii="Times New Roman" w:eastAsiaTheme="minorHAnsi"/>
                <w:sz w:val="24"/>
              </w:rPr>
              <w:t>1006</w:t>
            </w:r>
          </w:p>
        </w:tc>
        <w:tc>
          <w:tcPr>
            <w:tcW w:w="1801" w:type="dxa"/>
            <w:tcBorders>
              <w:top w:val="single" w:color="000000" w:sz="4" w:space="0"/>
              <w:left w:val="single" w:color="000000" w:sz="4" w:space="0"/>
              <w:bottom w:val="single" w:color="000000" w:sz="4" w:space="0"/>
              <w:right w:val="single" w:color="000000" w:sz="4" w:space="0"/>
            </w:tcBorders>
            <w:vAlign w:val="center"/>
          </w:tcPr>
          <w:p w14:paraId="2C7BF99D">
            <w:pPr>
              <w:pStyle w:val="16"/>
              <w:keepNext w:val="0"/>
              <w:keepLines w:val="0"/>
              <w:pageBreakBefore w:val="0"/>
              <w:widowControl w:val="0"/>
              <w:kinsoku/>
              <w:wordWrap/>
              <w:overflowPunct/>
              <w:topLinePunct w:val="0"/>
              <w:bidi w:val="0"/>
              <w:adjustRightInd/>
              <w:snapToGrid/>
              <w:spacing w:before="13" w:after="0" w:line="360" w:lineRule="auto"/>
              <w:ind w:right="1"/>
              <w:jc w:val="center"/>
              <w:textAlignment w:val="auto"/>
              <w:rPr>
                <w:rFonts w:hint="eastAsia" w:ascii="仿宋" w:hAnsi="仿宋" w:eastAsia="仿宋" w:cs="仿宋"/>
                <w:sz w:val="24"/>
              </w:rPr>
            </w:pPr>
            <w:r>
              <w:rPr>
                <w:rFonts w:hint="eastAsia" w:ascii="仿宋" w:hAnsi="仿宋" w:eastAsia="仿宋" w:cs="仿宋"/>
                <w:sz w:val="24"/>
              </w:rPr>
              <w:t>农村道路</w:t>
            </w:r>
          </w:p>
        </w:tc>
        <w:tc>
          <w:tcPr>
            <w:tcW w:w="1472" w:type="dxa"/>
            <w:tcBorders>
              <w:top w:val="single" w:color="000000" w:sz="4" w:space="0"/>
              <w:left w:val="single" w:color="000000" w:sz="4" w:space="0"/>
              <w:bottom w:val="single" w:color="000000" w:sz="4" w:space="0"/>
              <w:right w:val="single" w:color="000000" w:sz="4" w:space="0"/>
            </w:tcBorders>
            <w:vAlign w:val="top"/>
          </w:tcPr>
          <w:p w14:paraId="784DF0CF">
            <w:pPr>
              <w:pStyle w:val="16"/>
              <w:keepNext w:val="0"/>
              <w:keepLines w:val="0"/>
              <w:pageBreakBefore w:val="0"/>
              <w:widowControl w:val="0"/>
              <w:kinsoku/>
              <w:wordWrap/>
              <w:overflowPunct/>
              <w:topLinePunct w:val="0"/>
              <w:bidi w:val="0"/>
              <w:adjustRightInd/>
              <w:snapToGrid/>
              <w:spacing w:before="13" w:after="0" w:line="360" w:lineRule="auto"/>
              <w:ind w:right="1"/>
              <w:jc w:val="center"/>
              <w:textAlignment w:val="auto"/>
              <w:rPr>
                <w:rFonts w:hint="eastAsia" w:ascii="Times New Roman" w:eastAsiaTheme="minorHAnsi"/>
                <w:sz w:val="24"/>
              </w:rPr>
            </w:pPr>
            <w:r>
              <w:rPr>
                <w:rFonts w:hint="eastAsia" w:ascii="Times New Roman" w:eastAsiaTheme="minorHAnsi"/>
                <w:sz w:val="24"/>
              </w:rPr>
              <w:t>0.0</w:t>
            </w:r>
            <w:r>
              <w:rPr>
                <w:rFonts w:hint="eastAsia" w:ascii="Times New Roman" w:eastAsiaTheme="minorHAnsi"/>
                <w:sz w:val="24"/>
                <w:lang w:val="en-US" w:eastAsia="zh-CN"/>
              </w:rPr>
              <w:t>00</w:t>
            </w:r>
            <w:r>
              <w:rPr>
                <w:rFonts w:hint="eastAsia" w:ascii="Times New Roman" w:eastAsiaTheme="minorHAnsi"/>
                <w:sz w:val="24"/>
              </w:rPr>
              <w:t>7</w:t>
            </w:r>
          </w:p>
        </w:tc>
        <w:tc>
          <w:tcPr>
            <w:tcW w:w="1557" w:type="dxa"/>
            <w:tcBorders>
              <w:top w:val="single" w:color="000000" w:sz="4" w:space="0"/>
              <w:left w:val="single" w:color="000000" w:sz="4" w:space="0"/>
              <w:bottom w:val="single" w:color="000000" w:sz="4" w:space="0"/>
              <w:right w:val="single" w:color="000000" w:sz="4" w:space="0"/>
            </w:tcBorders>
            <w:vAlign w:val="top"/>
          </w:tcPr>
          <w:p w14:paraId="59036781">
            <w:pPr>
              <w:pStyle w:val="16"/>
              <w:keepNext w:val="0"/>
              <w:keepLines w:val="0"/>
              <w:pageBreakBefore w:val="0"/>
              <w:widowControl w:val="0"/>
              <w:kinsoku/>
              <w:wordWrap/>
              <w:overflowPunct/>
              <w:topLinePunct w:val="0"/>
              <w:bidi w:val="0"/>
              <w:adjustRightInd/>
              <w:snapToGrid/>
              <w:spacing w:before="13" w:after="0" w:line="360" w:lineRule="auto"/>
              <w:ind w:right="1"/>
              <w:jc w:val="center"/>
              <w:textAlignment w:val="auto"/>
              <w:rPr>
                <w:rFonts w:hint="eastAsia" w:ascii="Times New Roman" w:eastAsiaTheme="minorHAnsi"/>
                <w:sz w:val="24"/>
              </w:rPr>
            </w:pPr>
            <w:r>
              <w:rPr>
                <w:rFonts w:hint="eastAsia" w:ascii="Times New Roman" w:eastAsiaTheme="minorHAnsi"/>
                <w:sz w:val="24"/>
                <w:lang w:val="en-US" w:eastAsia="zh-CN"/>
              </w:rPr>
              <w:t>0.09</w:t>
            </w:r>
          </w:p>
        </w:tc>
      </w:tr>
      <w:tr w14:paraId="1A92E468">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67" w:hRule="atLeast"/>
          <w:jc w:val="center"/>
        </w:trPr>
        <w:tc>
          <w:tcPr>
            <w:tcW w:w="5493" w:type="dxa"/>
            <w:gridSpan w:val="4"/>
            <w:tcBorders>
              <w:top w:val="single" w:color="000000" w:sz="4" w:space="0"/>
              <w:left w:val="single" w:color="000000" w:sz="4" w:space="0"/>
              <w:bottom w:val="single" w:color="000000" w:sz="4" w:space="0"/>
              <w:right w:val="single" w:color="000000" w:sz="4" w:space="0"/>
            </w:tcBorders>
            <w:vAlign w:val="center"/>
          </w:tcPr>
          <w:p w14:paraId="00BA51DC">
            <w:pPr>
              <w:pStyle w:val="16"/>
              <w:keepNext w:val="0"/>
              <w:keepLines w:val="0"/>
              <w:pageBreakBefore w:val="0"/>
              <w:widowControl w:val="0"/>
              <w:kinsoku/>
              <w:wordWrap/>
              <w:overflowPunct/>
              <w:topLinePunct w:val="0"/>
              <w:bidi w:val="0"/>
              <w:adjustRightInd/>
              <w:snapToGrid/>
              <w:spacing w:before="13" w:after="0" w:line="360" w:lineRule="auto"/>
              <w:ind w:right="1"/>
              <w:jc w:val="center"/>
              <w:textAlignment w:val="auto"/>
              <w:rPr>
                <w:rFonts w:ascii="Calibri" w:eastAsia="Calibri"/>
                <w:b/>
                <w:sz w:val="28"/>
              </w:rPr>
            </w:pPr>
            <w:r>
              <w:rPr>
                <w:rFonts w:hint="eastAsia" w:ascii="仿宋" w:hAnsi="仿宋" w:eastAsia="仿宋" w:cs="仿宋"/>
                <w:sz w:val="24"/>
              </w:rPr>
              <w:t>合计</w:t>
            </w:r>
          </w:p>
        </w:tc>
        <w:tc>
          <w:tcPr>
            <w:tcW w:w="1472" w:type="dxa"/>
            <w:tcBorders>
              <w:top w:val="single" w:color="000000" w:sz="4" w:space="0"/>
              <w:left w:val="single" w:color="000000" w:sz="4" w:space="0"/>
              <w:bottom w:val="single" w:color="000000" w:sz="4" w:space="0"/>
              <w:right w:val="single" w:color="000000" w:sz="4" w:space="0"/>
            </w:tcBorders>
            <w:vAlign w:val="top"/>
          </w:tcPr>
          <w:p w14:paraId="1D348987">
            <w:pPr>
              <w:pStyle w:val="16"/>
              <w:keepNext w:val="0"/>
              <w:keepLines w:val="0"/>
              <w:pageBreakBefore w:val="0"/>
              <w:widowControl w:val="0"/>
              <w:kinsoku/>
              <w:wordWrap/>
              <w:overflowPunct/>
              <w:topLinePunct w:val="0"/>
              <w:bidi w:val="0"/>
              <w:adjustRightInd/>
              <w:snapToGrid/>
              <w:spacing w:before="13" w:after="0" w:line="360" w:lineRule="auto"/>
              <w:ind w:right="1"/>
              <w:jc w:val="center"/>
              <w:textAlignment w:val="auto"/>
              <w:rPr>
                <w:rFonts w:hint="eastAsia" w:ascii="Times New Roman" w:eastAsiaTheme="minorHAnsi"/>
                <w:sz w:val="24"/>
              </w:rPr>
            </w:pPr>
            <w:r>
              <w:rPr>
                <w:rFonts w:hint="eastAsia" w:ascii="Times New Roman" w:eastAsiaTheme="minorHAnsi"/>
                <w:sz w:val="24"/>
                <w:lang w:val="en-US" w:eastAsia="zh-CN"/>
              </w:rPr>
              <w:t>0.7256</w:t>
            </w:r>
          </w:p>
        </w:tc>
        <w:tc>
          <w:tcPr>
            <w:tcW w:w="1557" w:type="dxa"/>
            <w:tcBorders>
              <w:top w:val="single" w:color="000000" w:sz="4" w:space="0"/>
              <w:left w:val="single" w:color="000000" w:sz="4" w:space="0"/>
              <w:bottom w:val="single" w:color="000000" w:sz="4" w:space="0"/>
              <w:right w:val="single" w:color="000000" w:sz="4" w:space="0"/>
            </w:tcBorders>
            <w:vAlign w:val="top"/>
          </w:tcPr>
          <w:p w14:paraId="4FFFEC5F">
            <w:pPr>
              <w:pStyle w:val="16"/>
              <w:keepNext w:val="0"/>
              <w:keepLines w:val="0"/>
              <w:pageBreakBefore w:val="0"/>
              <w:widowControl w:val="0"/>
              <w:kinsoku/>
              <w:wordWrap/>
              <w:overflowPunct/>
              <w:topLinePunct w:val="0"/>
              <w:bidi w:val="0"/>
              <w:adjustRightInd/>
              <w:snapToGrid/>
              <w:spacing w:before="13" w:after="0" w:line="360" w:lineRule="auto"/>
              <w:ind w:right="1"/>
              <w:jc w:val="center"/>
              <w:textAlignment w:val="auto"/>
              <w:rPr>
                <w:rFonts w:hint="eastAsia" w:ascii="Times New Roman" w:eastAsiaTheme="minorHAnsi"/>
                <w:sz w:val="24"/>
              </w:rPr>
            </w:pPr>
            <w:r>
              <w:rPr>
                <w:rFonts w:hint="eastAsia" w:ascii="Times New Roman" w:eastAsiaTheme="minorHAnsi"/>
                <w:sz w:val="24"/>
              </w:rPr>
              <w:t>100</w:t>
            </w:r>
          </w:p>
        </w:tc>
      </w:tr>
    </w:tbl>
    <w:p w14:paraId="744EABE0">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lang w:val="en-US" w:eastAsia="zh-CN"/>
        </w:rPr>
        <w:t>4</w:t>
      </w:r>
      <w:r>
        <w:rPr>
          <w:rFonts w:hint="eastAsia" w:ascii="仿宋" w:hAnsi="仿宋" w:eastAsia="仿宋" w:cs="仿宋"/>
          <w:color w:val="000000"/>
          <w:spacing w:val="-3"/>
          <w:sz w:val="24"/>
          <w:szCs w:val="24"/>
        </w:rPr>
        <w:t>）征（租）地面积</w:t>
      </w:r>
    </w:p>
    <w:p w14:paraId="579C482F">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通过现场调查结合内业地籍档案调查，复垦责任范围土地为集体土地。项目通过租用的方式获得土地使用权，项目结束后，土地权属不变，验收合格后交还给权属单位。</w:t>
      </w:r>
    </w:p>
    <w:p w14:paraId="08DB41EE">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ascii="Times New Roman"/>
          <w:color w:val="000000"/>
          <w:spacing w:val="0"/>
          <w:sz w:val="28"/>
        </w:rPr>
      </w:pPr>
      <w:r>
        <w:rPr>
          <w:rFonts w:hint="eastAsia" w:ascii="黑体" w:hAnsi="黑体" w:eastAsia="黑体" w:cs="黑体"/>
          <w:color w:val="000000"/>
          <w:spacing w:val="0"/>
          <w:sz w:val="28"/>
          <w:szCs w:val="28"/>
          <w:lang w:val="en-US" w:eastAsia="zh-CN"/>
        </w:rPr>
        <w:t xml:space="preserve"> </w:t>
      </w:r>
      <w:r>
        <w:rPr>
          <w:rFonts w:hint="eastAsia" w:ascii="黑体" w:hAnsi="黑体" w:eastAsia="黑体" w:cs="黑体"/>
          <w:color w:val="000000"/>
          <w:spacing w:val="0"/>
          <w:sz w:val="28"/>
          <w:szCs w:val="28"/>
        </w:rPr>
        <w:t>1.2.3 土地毁损情况</w:t>
      </w:r>
    </w:p>
    <w:p w14:paraId="73464283">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 xml:space="preserve">由于该项目为新建项目，主要用于临时道路和钻孔平台，故土地损毁情况均为拟损毁土地。临时用地面积 </w:t>
      </w:r>
      <w:r>
        <w:rPr>
          <w:rFonts w:hint="eastAsia" w:ascii="仿宋" w:hAnsi="仿宋" w:eastAsia="仿宋" w:cs="仿宋"/>
          <w:color w:val="000000"/>
          <w:spacing w:val="-3"/>
          <w:sz w:val="24"/>
          <w:szCs w:val="24"/>
          <w:lang w:val="en-US" w:eastAsia="zh-CN"/>
        </w:rPr>
        <w:t>0.7256</w:t>
      </w:r>
      <w:r>
        <w:rPr>
          <w:rFonts w:hint="eastAsia" w:ascii="仿宋" w:hAnsi="仿宋" w:eastAsia="仿宋" w:cs="仿宋"/>
          <w:color w:val="000000"/>
          <w:spacing w:val="-3"/>
          <w:sz w:val="24"/>
          <w:szCs w:val="24"/>
          <w:lang w:val="en-US" w:eastAsia="zh-CN" w:bidi="ar-SA"/>
        </w:rPr>
        <w:t>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rPr>
        <w:t xml:space="preserve">，拟损毁面积 </w:t>
      </w:r>
      <w:r>
        <w:rPr>
          <w:rFonts w:hint="eastAsia" w:ascii="仿宋" w:hAnsi="仿宋" w:eastAsia="仿宋" w:cs="仿宋"/>
          <w:color w:val="000000"/>
          <w:spacing w:val="-3"/>
          <w:sz w:val="24"/>
          <w:szCs w:val="24"/>
          <w:lang w:val="en-US" w:eastAsia="zh-CN"/>
        </w:rPr>
        <w:t>0.7256</w:t>
      </w:r>
      <w:r>
        <w:rPr>
          <w:rFonts w:hint="eastAsia" w:ascii="仿宋" w:hAnsi="仿宋" w:eastAsia="仿宋" w:cs="仿宋"/>
          <w:color w:val="000000"/>
          <w:spacing w:val="-3"/>
          <w:sz w:val="24"/>
          <w:szCs w:val="24"/>
          <w:lang w:val="en-US" w:eastAsia="zh-CN" w:bidi="ar-SA"/>
        </w:rPr>
        <w:t>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rPr>
        <w:t>，损毁程度及方式为挖损。</w:t>
      </w:r>
    </w:p>
    <w:p w14:paraId="2CC933FC">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eastAsia" w:ascii="黑体" w:hAnsi="黑体" w:eastAsia="黑体" w:cs="黑体"/>
          <w:color w:val="000000"/>
          <w:spacing w:val="0"/>
          <w:sz w:val="28"/>
          <w:szCs w:val="28"/>
          <w:lang w:val="en-US" w:eastAsia="zh-CN"/>
        </w:rPr>
      </w:pPr>
      <w:r>
        <w:rPr>
          <w:rFonts w:hint="eastAsia" w:ascii="黑体" w:hAnsi="黑体" w:eastAsia="黑体" w:cs="黑体"/>
          <w:color w:val="000000"/>
          <w:spacing w:val="0"/>
          <w:sz w:val="28"/>
          <w:szCs w:val="28"/>
          <w:lang w:val="en-US" w:eastAsia="zh-CN"/>
        </w:rPr>
        <w:t>1.2.4 复垦目标</w:t>
      </w:r>
    </w:p>
    <w:p w14:paraId="262AEB00">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 xml:space="preserve">根据复垦区自然、经济和社会条件及土地利用的主要限制因素等情况，将复垦责任范围面积为 </w:t>
      </w:r>
      <w:r>
        <w:rPr>
          <w:rFonts w:hint="eastAsia" w:ascii="仿宋" w:hAnsi="仿宋" w:eastAsia="仿宋" w:cs="仿宋"/>
          <w:color w:val="000000"/>
          <w:spacing w:val="-3"/>
          <w:sz w:val="24"/>
          <w:szCs w:val="24"/>
          <w:lang w:val="en-US" w:eastAsia="zh-CN"/>
        </w:rPr>
        <w:t>0.7256</w:t>
      </w:r>
      <w:r>
        <w:rPr>
          <w:rFonts w:hint="eastAsia" w:ascii="仿宋" w:hAnsi="仿宋" w:eastAsia="仿宋" w:cs="仿宋"/>
          <w:color w:val="000000"/>
          <w:spacing w:val="-3"/>
          <w:sz w:val="24"/>
          <w:szCs w:val="24"/>
          <w:lang w:val="en-US" w:eastAsia="zh-CN" w:bidi="ar-SA"/>
        </w:rPr>
        <w:t>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rPr>
        <w:t xml:space="preserve">，实际复垦土地面积为 </w:t>
      </w:r>
      <w:r>
        <w:rPr>
          <w:rFonts w:hint="eastAsia" w:ascii="仿宋" w:hAnsi="仿宋" w:eastAsia="仿宋" w:cs="仿宋"/>
          <w:color w:val="000000"/>
          <w:spacing w:val="-3"/>
          <w:sz w:val="24"/>
          <w:szCs w:val="24"/>
          <w:lang w:val="en-US" w:eastAsia="zh-CN"/>
        </w:rPr>
        <w:t>0.7256</w:t>
      </w:r>
      <w:r>
        <w:rPr>
          <w:rFonts w:hint="eastAsia" w:ascii="仿宋" w:hAnsi="仿宋" w:eastAsia="仿宋" w:cs="仿宋"/>
          <w:color w:val="000000"/>
          <w:spacing w:val="-3"/>
          <w:sz w:val="24"/>
          <w:szCs w:val="24"/>
          <w:lang w:val="en-US" w:eastAsia="zh-CN" w:bidi="ar-SA"/>
        </w:rPr>
        <w:t>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rPr>
        <w:t xml:space="preserve">，其中复垦为水田 </w:t>
      </w:r>
      <w:r>
        <w:rPr>
          <w:rFonts w:hint="eastAsia" w:ascii="仿宋" w:hAnsi="仿宋" w:eastAsia="仿宋" w:cs="仿宋"/>
          <w:color w:val="000000"/>
          <w:spacing w:val="-3"/>
          <w:sz w:val="24"/>
          <w:szCs w:val="24"/>
          <w:lang w:val="en-US" w:eastAsia="zh-CN"/>
        </w:rPr>
        <w:t>0.6480</w:t>
      </w:r>
      <w:r>
        <w:rPr>
          <w:rFonts w:hint="eastAsia" w:ascii="仿宋" w:hAnsi="仿宋" w:eastAsia="仿宋" w:cs="仿宋"/>
          <w:color w:val="000000"/>
          <w:spacing w:val="-3"/>
          <w:sz w:val="24"/>
          <w:szCs w:val="24"/>
          <w:lang w:val="en-US" w:eastAsia="zh-CN" w:bidi="ar-SA"/>
        </w:rPr>
        <w:t>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rPr>
        <w:t xml:space="preserve">，旱地 </w:t>
      </w:r>
      <w:r>
        <w:rPr>
          <w:rFonts w:hint="eastAsia" w:ascii="仿宋" w:hAnsi="仿宋" w:eastAsia="仿宋" w:cs="仿宋"/>
          <w:color w:val="000000"/>
          <w:spacing w:val="-3"/>
          <w:sz w:val="24"/>
          <w:szCs w:val="24"/>
          <w:lang w:val="en-US" w:eastAsia="zh-CN"/>
        </w:rPr>
        <w:t>0.0769</w:t>
      </w:r>
      <w:r>
        <w:rPr>
          <w:rFonts w:hint="eastAsia" w:ascii="仿宋" w:hAnsi="仿宋" w:eastAsia="仿宋" w:cs="仿宋"/>
          <w:color w:val="000000"/>
          <w:spacing w:val="-3"/>
          <w:sz w:val="24"/>
          <w:szCs w:val="24"/>
          <w:lang w:val="en-US" w:eastAsia="zh-CN" w:bidi="ar-SA"/>
        </w:rPr>
        <w:t>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rPr>
        <w:t>，农村道路恢复原地貌。</w:t>
      </w:r>
    </w:p>
    <w:p w14:paraId="749CAE2F">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根据《土地复垦方案编制规程》复垦率为复垦（恢复原地貌）的土地面积占复垦责任范围的土地面积的百分比，因此该项目区复垦率为100%。</w:t>
      </w:r>
    </w:p>
    <w:p w14:paraId="59B9BD67">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eastAsia" w:ascii="黑体" w:hAnsi="黑体" w:eastAsia="黑体" w:cs="黑体"/>
          <w:color w:val="000000"/>
          <w:spacing w:val="0"/>
          <w:sz w:val="28"/>
          <w:szCs w:val="28"/>
          <w:lang w:val="en-US" w:eastAsia="zh-CN"/>
        </w:rPr>
      </w:pPr>
      <w:r>
        <w:rPr>
          <w:rFonts w:hint="eastAsia" w:ascii="黑体" w:hAnsi="黑体" w:eastAsia="黑体" w:cs="黑体"/>
          <w:color w:val="000000"/>
          <w:spacing w:val="0"/>
          <w:sz w:val="28"/>
          <w:szCs w:val="28"/>
          <w:lang w:val="en-US" w:eastAsia="zh-CN"/>
        </w:rPr>
        <w:t>1.2.5 土地复垦投资</w:t>
      </w:r>
    </w:p>
    <w:p w14:paraId="6A732D13">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 xml:space="preserve">通过投资估算，本项目土地复垦静态投资为 </w:t>
      </w:r>
      <w:r>
        <w:rPr>
          <w:rFonts w:hint="eastAsia" w:ascii="仿宋" w:hAnsi="仿宋" w:eastAsia="仿宋" w:cs="仿宋"/>
          <w:color w:val="000000"/>
          <w:spacing w:val="-3"/>
          <w:sz w:val="24"/>
          <w:szCs w:val="24"/>
          <w:lang w:val="en-US" w:eastAsia="zh-CN"/>
        </w:rPr>
        <w:t>6.64</w:t>
      </w:r>
      <w:r>
        <w:rPr>
          <w:rFonts w:hint="eastAsia" w:ascii="仿宋" w:hAnsi="仿宋" w:eastAsia="仿宋" w:cs="仿宋"/>
          <w:color w:val="000000"/>
          <w:spacing w:val="-3"/>
          <w:sz w:val="24"/>
          <w:szCs w:val="24"/>
        </w:rPr>
        <w:t xml:space="preserve">万元，其中工程施工费 </w:t>
      </w:r>
      <w:r>
        <w:rPr>
          <w:rFonts w:hint="eastAsia" w:ascii="仿宋" w:hAnsi="仿宋" w:eastAsia="仿宋" w:cs="仿宋"/>
          <w:color w:val="000000"/>
          <w:spacing w:val="-3"/>
          <w:sz w:val="24"/>
          <w:szCs w:val="24"/>
          <w:lang w:val="en-US" w:eastAsia="zh-CN"/>
        </w:rPr>
        <w:t>3.10</w:t>
      </w:r>
      <w:r>
        <w:rPr>
          <w:rFonts w:hint="eastAsia" w:ascii="仿宋" w:hAnsi="仿宋" w:eastAsia="仿宋" w:cs="仿宋"/>
          <w:color w:val="000000"/>
          <w:spacing w:val="-3"/>
          <w:sz w:val="24"/>
          <w:szCs w:val="24"/>
        </w:rPr>
        <w:t>万元，其他费用 0.</w:t>
      </w:r>
      <w:r>
        <w:rPr>
          <w:rFonts w:hint="eastAsia" w:ascii="仿宋" w:hAnsi="仿宋" w:eastAsia="仿宋" w:cs="仿宋"/>
          <w:color w:val="000000"/>
          <w:spacing w:val="-3"/>
          <w:sz w:val="24"/>
          <w:szCs w:val="24"/>
          <w:lang w:val="en-US" w:eastAsia="zh-CN"/>
        </w:rPr>
        <w:t>41</w:t>
      </w:r>
      <w:r>
        <w:rPr>
          <w:rFonts w:hint="eastAsia" w:ascii="仿宋" w:hAnsi="仿宋" w:eastAsia="仿宋" w:cs="仿宋"/>
          <w:color w:val="000000"/>
          <w:spacing w:val="-3"/>
          <w:sz w:val="24"/>
          <w:szCs w:val="24"/>
        </w:rPr>
        <w:t xml:space="preserve"> 万元，监测及管护费 </w:t>
      </w:r>
      <w:r>
        <w:rPr>
          <w:rFonts w:hint="eastAsia" w:ascii="仿宋" w:hAnsi="仿宋" w:eastAsia="仿宋" w:cs="仿宋"/>
          <w:color w:val="000000"/>
          <w:spacing w:val="-3"/>
          <w:sz w:val="24"/>
          <w:szCs w:val="24"/>
          <w:lang w:val="en-US" w:eastAsia="zh-CN"/>
        </w:rPr>
        <w:t>2.85</w:t>
      </w:r>
      <w:r>
        <w:rPr>
          <w:rFonts w:hint="eastAsia" w:ascii="仿宋" w:hAnsi="仿宋" w:eastAsia="仿宋" w:cs="仿宋"/>
          <w:color w:val="000000"/>
          <w:spacing w:val="-3"/>
          <w:sz w:val="24"/>
          <w:szCs w:val="24"/>
        </w:rPr>
        <w:t xml:space="preserve"> 万元，基本预备费 0.</w:t>
      </w:r>
      <w:r>
        <w:rPr>
          <w:rFonts w:hint="eastAsia" w:ascii="仿宋" w:hAnsi="仿宋" w:eastAsia="仿宋" w:cs="仿宋"/>
          <w:color w:val="000000"/>
          <w:spacing w:val="-3"/>
          <w:sz w:val="24"/>
          <w:szCs w:val="24"/>
          <w:lang w:val="en-US" w:eastAsia="zh-CN"/>
        </w:rPr>
        <w:t>28</w:t>
      </w:r>
      <w:r>
        <w:rPr>
          <w:rFonts w:hint="eastAsia" w:ascii="仿宋" w:hAnsi="仿宋" w:eastAsia="仿宋" w:cs="仿宋"/>
          <w:color w:val="000000"/>
          <w:spacing w:val="-3"/>
          <w:sz w:val="24"/>
          <w:szCs w:val="24"/>
        </w:rPr>
        <w:t xml:space="preserve"> 万元。静态亩均土地复垦投资 0.</w:t>
      </w:r>
      <w:r>
        <w:rPr>
          <w:rFonts w:hint="eastAsia" w:ascii="仿宋" w:hAnsi="仿宋" w:eastAsia="仿宋" w:cs="仿宋"/>
          <w:color w:val="000000"/>
          <w:spacing w:val="-3"/>
          <w:sz w:val="24"/>
          <w:szCs w:val="24"/>
          <w:lang w:val="en-US" w:eastAsia="zh-CN"/>
        </w:rPr>
        <w:t>61</w:t>
      </w:r>
      <w:r>
        <w:rPr>
          <w:rFonts w:hint="eastAsia" w:ascii="仿宋" w:hAnsi="仿宋" w:eastAsia="仿宋" w:cs="仿宋"/>
          <w:color w:val="000000"/>
          <w:spacing w:val="-3"/>
          <w:sz w:val="24"/>
          <w:szCs w:val="24"/>
        </w:rPr>
        <w:t xml:space="preserve"> 万元/</w:t>
      </w:r>
      <w:r>
        <w:rPr>
          <w:rFonts w:hint="eastAsia" w:ascii="仿宋" w:hAnsi="仿宋" w:eastAsia="仿宋" w:cs="仿宋"/>
          <w:color w:val="000000"/>
          <w:spacing w:val="-3"/>
          <w:sz w:val="24"/>
          <w:szCs w:val="24"/>
          <w:lang w:val="en-US" w:eastAsia="zh-CN"/>
        </w:rPr>
        <w:t>mu</w:t>
      </w:r>
      <w:r>
        <w:rPr>
          <w:rFonts w:hint="eastAsia" w:ascii="仿宋" w:hAnsi="仿宋" w:eastAsia="仿宋" w:cs="仿宋"/>
          <w:color w:val="000000"/>
          <w:spacing w:val="-3"/>
          <w:sz w:val="24"/>
          <w:szCs w:val="24"/>
        </w:rPr>
        <w:t>。根据《土地复垦条例实施办法》，因本项目属于生产建设周期在三年及以下的项目，应当按要求全额预存土地复垦费用。</w:t>
      </w:r>
    </w:p>
    <w:p w14:paraId="1A3FC353">
      <w:pPr>
        <w:widowControl w:val="0"/>
        <w:autoSpaceDE w:val="0"/>
        <w:autoSpaceDN w:val="0"/>
        <w:spacing w:before="0" w:after="0" w:line="332" w:lineRule="exact"/>
        <w:ind w:left="0" w:right="0" w:firstLine="0"/>
        <w:jc w:val="center"/>
        <w:rPr>
          <w:rFonts w:hint="eastAsia" w:ascii="黑体" w:hAnsi="黑体" w:eastAsia="黑体" w:cs="黑体"/>
          <w:color w:val="000000"/>
          <w:spacing w:val="0"/>
          <w:sz w:val="32"/>
          <w:szCs w:val="32"/>
        </w:rPr>
      </w:pPr>
      <w:r>
        <w:rPr>
          <w:rFonts w:hint="eastAsia" w:ascii="黑体" w:hAnsi="黑体" w:eastAsia="黑体" w:cs="黑体"/>
          <w:color w:val="000000"/>
          <w:spacing w:val="0"/>
          <w:sz w:val="32"/>
          <w:szCs w:val="32"/>
        </w:rPr>
        <w:t>2</w:t>
      </w:r>
      <w:r>
        <w:rPr>
          <w:rFonts w:hint="eastAsia" w:ascii="黑体" w:hAnsi="黑体" w:eastAsia="黑体" w:cs="黑体"/>
          <w:color w:val="000000"/>
          <w:spacing w:val="1"/>
          <w:sz w:val="32"/>
          <w:szCs w:val="32"/>
        </w:rPr>
        <w:t xml:space="preserve"> </w:t>
      </w:r>
      <w:r>
        <w:rPr>
          <w:rFonts w:hint="eastAsia" w:ascii="黑体" w:hAnsi="黑体" w:eastAsia="黑体" w:cs="黑体"/>
          <w:color w:val="000000"/>
          <w:spacing w:val="0"/>
          <w:sz w:val="32"/>
          <w:szCs w:val="32"/>
        </w:rPr>
        <w:t>编制总则</w:t>
      </w:r>
    </w:p>
    <w:p w14:paraId="0A8EE4E9">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left"/>
        <w:textAlignment w:val="auto"/>
        <w:rPr>
          <w:rFonts w:ascii="Times New Roman"/>
          <w:color w:val="000000"/>
          <w:spacing w:val="0"/>
          <w:sz w:val="30"/>
        </w:rPr>
      </w:pPr>
      <w:r>
        <w:rPr>
          <w:rFonts w:hint="eastAsia" w:ascii="黑体" w:hAnsi="黑体" w:eastAsia="黑体" w:cs="黑体"/>
          <w:color w:val="000000"/>
          <w:spacing w:val="0"/>
          <w:sz w:val="30"/>
        </w:rPr>
        <w:t>2.1 编制目的</w:t>
      </w:r>
    </w:p>
    <w:p w14:paraId="1D46A710">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为加强土地复垦工作，珍惜和合理利用每一寸土地，改善生态环境，实现土地资源可持续利用，促进经济、社会和环境的和谐发展，依据《土地复垦条例》和自然资源部《土地复垦条例实施办法》等精神，按照“谁损毁、谁复垦”的原则，因地制宜地编制土地复垦方案，将黑龙江省密山市</w:t>
      </w:r>
      <w:r>
        <w:rPr>
          <w:rFonts w:hint="eastAsia" w:ascii="仿宋" w:hAnsi="仿宋" w:eastAsia="仿宋" w:cs="仿宋"/>
          <w:color w:val="000000"/>
          <w:spacing w:val="-3"/>
          <w:sz w:val="24"/>
          <w:szCs w:val="24"/>
          <w:lang w:val="en-US" w:eastAsia="zh-CN"/>
        </w:rPr>
        <w:t>太阳</w:t>
      </w:r>
      <w:r>
        <w:rPr>
          <w:rFonts w:hint="eastAsia" w:ascii="仿宋" w:hAnsi="仿宋" w:eastAsia="仿宋" w:cs="仿宋"/>
          <w:color w:val="000000"/>
          <w:spacing w:val="-3"/>
          <w:sz w:val="24"/>
          <w:szCs w:val="24"/>
        </w:rPr>
        <w:t>村煤炭普查项目临时用地土地复垦目标、任务、措施和计划等落到实处，为土地复垦的实施管理、监督检查以及土地复垦资金管理提供依据。</w:t>
      </w:r>
    </w:p>
    <w:p w14:paraId="2A85525B">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——把土地复垦目标、任务、措施和计划落到实处。</w:t>
      </w:r>
    </w:p>
    <w:p w14:paraId="386D8FE3">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编制土地复垦方案，有利于黑龙江省密山市</w:t>
      </w:r>
      <w:r>
        <w:rPr>
          <w:rFonts w:hint="eastAsia" w:ascii="仿宋" w:hAnsi="仿宋" w:eastAsia="仿宋" w:cs="仿宋"/>
          <w:color w:val="000000"/>
          <w:spacing w:val="-3"/>
          <w:sz w:val="24"/>
          <w:szCs w:val="24"/>
          <w:lang w:val="en-US" w:eastAsia="zh-CN"/>
        </w:rPr>
        <w:t>太阳</w:t>
      </w:r>
      <w:r>
        <w:rPr>
          <w:rFonts w:hint="eastAsia" w:ascii="仿宋" w:hAnsi="仿宋" w:eastAsia="仿宋" w:cs="仿宋"/>
          <w:color w:val="000000"/>
          <w:spacing w:val="-3"/>
          <w:sz w:val="24"/>
          <w:szCs w:val="24"/>
        </w:rPr>
        <w:t>村煤炭普查项目临时用地在获得建设开发权的同时，自觉履行对被破坏土地进行复垦的义务，贯彻落实“统一规划、源头控制、防复结合”的要求。在设计开发利用方案时把土地复垦和土地保护纳入生产建设中去，从土地资源和生态环境保护的角度，根据当地的自然环境条件、土地资源状况和生产建设破坏情况，对项目区遭破坏的土地进行复垦规划设计，并提出相应的复垦工程措施与实施方案。通过土地复垦方案的编制，有利于项目区合理用地，积极保护农用地，防止水土流失、恢复生态环境并保护生物多样性。</w:t>
      </w:r>
    </w:p>
    <w:p w14:paraId="16ECC8CF">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——为实施土地复垦工程提供技术依据和实践指导。</w:t>
      </w:r>
    </w:p>
    <w:p w14:paraId="579DF66D">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编制土地复垦方案，主要是对工程造成的土地破坏和影响程度做出初步的预计，并根据不同阶段工程对土地的破坏情况制定出不同的复垦措施，明确不同阶段的土地复垦范围和任务，有利于指导各阶段的生产安排及复垦规划设计工作和分阶段施工工作，使主体工程在施工组织设计中兼顾土地复垦的要求。</w:t>
      </w:r>
    </w:p>
    <w:p w14:paraId="0401BDB7">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——合理预算土地复垦项目的成本、收益，全面准确地估算整个工程的投入费用与产出效益。</w:t>
      </w:r>
    </w:p>
    <w:p w14:paraId="61C65EA8">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编制土地复垦方案，估算土地复垦费用，提出土地复垦资金计划，并以制度形式保障土地复垦资金的落实，将土地复垦与生产建设结合，减少项目区开发的负面作用。因此，土地复垦方案不仅是工程项目建设前期可研阶段的重要组成部分，也是区域生态建设的重要环节。</w:t>
      </w:r>
    </w:p>
    <w:p w14:paraId="04EC936E">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left"/>
        <w:textAlignment w:val="auto"/>
        <w:rPr>
          <w:rFonts w:hint="eastAsia" w:ascii="黑体" w:hAnsi="黑体" w:eastAsia="黑体" w:cs="黑体"/>
          <w:color w:val="000000"/>
          <w:spacing w:val="0"/>
          <w:sz w:val="30"/>
        </w:rPr>
      </w:pPr>
      <w:r>
        <w:rPr>
          <w:rFonts w:hint="eastAsia" w:ascii="黑体" w:hAnsi="黑体" w:eastAsia="黑体" w:cs="黑体"/>
          <w:color w:val="000000"/>
          <w:spacing w:val="0"/>
          <w:sz w:val="30"/>
        </w:rPr>
        <w:t>2.2 编制原则</w:t>
      </w:r>
    </w:p>
    <w:p w14:paraId="0428A036">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从项目区工程的自身特点出发，根据当地自然地理、生态环境与社会经济发展情况，依据国家法律法规及相关政策规定，按照经济上可行、技术上合理、综合效益最佳和便于操作的要求，结合项目区特点和实际情况，体现复垦原则。按照“统一规划、源头控制、防复结合”的要求，尽量控制或减少对土地资源不必要的破坏，做到土地复垦与生产建设统一规划。</w:t>
      </w:r>
    </w:p>
    <w:p w14:paraId="4FE1AC9D">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——坚持科学规划原则。根据项目所在地的土地利用总体规划及土地复垦专项规划，合理确定复垦目标、任务、复垦进度、复垦措施，编制最佳的复垦方案。</w:t>
      </w:r>
    </w:p>
    <w:p w14:paraId="5F9B8506">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坚持因地制宜原则。结合项目区当地的实际情况，因地制宜编制土地复垦方案，使损毁土地达到可利用的状态，宜农则农、宜林则林、宜渔则渔、宜建则建。根据项目区的实际情况，选择适当的复垦模式和复垦技术方法。</w:t>
      </w:r>
    </w:p>
    <w:p w14:paraId="54371308">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——坚持综合治理原则。方案编制过程中，将土地复垦工程与水土保持、环境治理等工程综合考虑、统筹规划，最终形成一个相互关联、综合整治的方案，使复垦后的区域形成可持续发展的状态。</w:t>
      </w:r>
    </w:p>
    <w:p w14:paraId="231FBFA0">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坚持经济可行、合理利用的原则。复垦方案的编制过程中，充分考虑投资收益的边际效应，适应周边的经济状况和生态环境，兼顾企业的生产成本。复垦后，既建立良好的土地利用结构和布局，提高土地利用率，同时考虑项目投入成本，使复垦后土地效益达到最大化。</w:t>
      </w:r>
    </w:p>
    <w:p w14:paraId="5DA8DC98">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left"/>
        <w:textAlignment w:val="auto"/>
        <w:rPr>
          <w:rFonts w:hint="eastAsia" w:ascii="黑体" w:hAnsi="黑体" w:eastAsia="黑体" w:cs="黑体"/>
          <w:color w:val="000000"/>
          <w:spacing w:val="0"/>
          <w:sz w:val="30"/>
        </w:rPr>
      </w:pPr>
      <w:r>
        <w:rPr>
          <w:rFonts w:hint="eastAsia" w:ascii="黑体" w:hAnsi="黑体" w:eastAsia="黑体" w:cs="黑体"/>
          <w:color w:val="000000"/>
          <w:spacing w:val="0"/>
          <w:sz w:val="30"/>
        </w:rPr>
        <w:t>2.3 编制依据</w:t>
      </w:r>
    </w:p>
    <w:p w14:paraId="056936A4">
      <w:pPr>
        <w:widowControl w:val="0"/>
        <w:autoSpaceDE w:val="0"/>
        <w:autoSpaceDN w:val="0"/>
        <w:spacing w:before="0" w:after="0" w:line="240" w:lineRule="auto"/>
        <w:ind w:left="0" w:right="0" w:firstLine="0"/>
        <w:jc w:val="left"/>
        <w:rPr>
          <w:rFonts w:hint="eastAsia" w:ascii="仿宋" w:hAnsi="仿宋" w:cs="仿宋"/>
          <w:color w:val="000000"/>
          <w:spacing w:val="0"/>
          <w:sz w:val="24"/>
        </w:rPr>
      </w:pPr>
      <w:r>
        <w:rPr>
          <w:rFonts w:hint="eastAsia" w:ascii="黑体" w:hAnsi="黑体" w:eastAsia="黑体" w:cs="黑体"/>
          <w:color w:val="000000"/>
          <w:spacing w:val="0"/>
          <w:sz w:val="28"/>
          <w:szCs w:val="28"/>
        </w:rPr>
        <w:t>2.3.1 法律法规</w:t>
      </w:r>
    </w:p>
    <w:p w14:paraId="5127CD49">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a）《中华人民共和国土地管理法》（2020 年 1 月 1 日）；</w:t>
      </w:r>
    </w:p>
    <w:p w14:paraId="1816DF32">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b）《中华人民共和国土地管理法实施条例》（2021 年 7 月修正版）；</w:t>
      </w:r>
    </w:p>
    <w:p w14:paraId="783A88E4">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lang w:val="en-US" w:eastAsia="zh-CN"/>
        </w:rPr>
        <w:t>c</w:t>
      </w:r>
      <w:r>
        <w:rPr>
          <w:rFonts w:hint="eastAsia" w:ascii="仿宋" w:hAnsi="仿宋" w:eastAsia="仿宋" w:cs="仿宋"/>
          <w:color w:val="000000"/>
          <w:spacing w:val="-3"/>
          <w:sz w:val="24"/>
          <w:szCs w:val="24"/>
        </w:rPr>
        <w:t>）《中华人民共和国水土保持法》（2011 年 3 月）；</w:t>
      </w:r>
    </w:p>
    <w:p w14:paraId="57454F20">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lang w:val="en-US" w:eastAsia="zh-CN"/>
        </w:rPr>
        <w:t>d</w:t>
      </w:r>
      <w:r>
        <w:rPr>
          <w:rFonts w:hint="eastAsia" w:ascii="仿宋" w:hAnsi="仿宋" w:eastAsia="仿宋" w:cs="仿宋"/>
          <w:color w:val="000000"/>
          <w:spacing w:val="-3"/>
          <w:sz w:val="24"/>
          <w:szCs w:val="24"/>
        </w:rPr>
        <w:t>）《中华人民共和国环境保护法》（2014 年 4 月 24 日修订）；</w:t>
      </w:r>
    </w:p>
    <w:p w14:paraId="43A05D3E">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lang w:val="en-US" w:eastAsia="zh-CN"/>
        </w:rPr>
        <w:t>e</w:t>
      </w:r>
      <w:r>
        <w:rPr>
          <w:rFonts w:hint="eastAsia" w:ascii="仿宋" w:hAnsi="仿宋" w:eastAsia="仿宋" w:cs="仿宋"/>
          <w:color w:val="000000"/>
          <w:spacing w:val="-3"/>
          <w:sz w:val="24"/>
          <w:szCs w:val="24"/>
        </w:rPr>
        <w:t>）《中华人民共和国矿产资源法》（2009 年修正版）；</w:t>
      </w:r>
    </w:p>
    <w:p w14:paraId="421AC35A">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lang w:val="en-US" w:eastAsia="zh-CN"/>
        </w:rPr>
        <w:t>f</w:t>
      </w:r>
      <w:r>
        <w:rPr>
          <w:rFonts w:hint="eastAsia" w:ascii="仿宋" w:hAnsi="仿宋" w:eastAsia="仿宋" w:cs="仿宋"/>
          <w:color w:val="000000"/>
          <w:spacing w:val="-3"/>
          <w:sz w:val="24"/>
          <w:szCs w:val="24"/>
        </w:rPr>
        <w:t>）《中华人民共和国水法》（2016 年 7 月修订）；</w:t>
      </w:r>
    </w:p>
    <w:p w14:paraId="00013AF6">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lang w:val="en-US" w:eastAsia="zh-CN"/>
        </w:rPr>
        <w:t>g</w:t>
      </w:r>
      <w:r>
        <w:rPr>
          <w:rFonts w:hint="eastAsia" w:ascii="仿宋" w:hAnsi="仿宋" w:eastAsia="仿宋" w:cs="仿宋"/>
          <w:color w:val="000000"/>
          <w:spacing w:val="-3"/>
          <w:sz w:val="24"/>
          <w:szCs w:val="24"/>
        </w:rPr>
        <w:t>）《中华人民共和国固体废物污染环境防治法》（2016 年 11 月 7 日修正）；</w:t>
      </w:r>
    </w:p>
    <w:p w14:paraId="47C0A6AC">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lang w:val="en-US" w:eastAsia="zh-CN"/>
        </w:rPr>
        <w:t>h</w:t>
      </w:r>
      <w:r>
        <w:rPr>
          <w:rFonts w:hint="eastAsia" w:ascii="仿宋" w:hAnsi="仿宋" w:eastAsia="仿宋" w:cs="仿宋"/>
          <w:color w:val="000000"/>
          <w:spacing w:val="-3"/>
          <w:sz w:val="24"/>
          <w:szCs w:val="24"/>
        </w:rPr>
        <w:t>）《土地复垦条例实施办法》（2019 年 7 月 16 修正）；</w:t>
      </w:r>
    </w:p>
    <w:p w14:paraId="754A9CE2">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lang w:val="en-US" w:eastAsia="zh-CN"/>
        </w:rPr>
        <w:t>i</w:t>
      </w:r>
      <w:r>
        <w:rPr>
          <w:rFonts w:hint="eastAsia" w:ascii="仿宋" w:hAnsi="仿宋" w:eastAsia="仿宋" w:cs="仿宋"/>
          <w:color w:val="000000"/>
          <w:spacing w:val="-3"/>
          <w:sz w:val="24"/>
          <w:szCs w:val="24"/>
        </w:rPr>
        <w:t>）《土地复垦条例》（国务院令第 592 号，2011 年 3 月 5 日）；</w:t>
      </w:r>
    </w:p>
    <w:p w14:paraId="74590638">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lang w:val="en-US" w:eastAsia="zh-CN"/>
        </w:rPr>
        <w:t>j</w:t>
      </w:r>
      <w:r>
        <w:rPr>
          <w:rFonts w:hint="eastAsia" w:ascii="仿宋" w:hAnsi="仿宋" w:eastAsia="仿宋" w:cs="仿宋"/>
          <w:color w:val="000000"/>
          <w:spacing w:val="-3"/>
          <w:sz w:val="24"/>
          <w:szCs w:val="24"/>
        </w:rPr>
        <w:t>）《建设项目环境保护管理条例》（2017 年 7 月 16 日修订）；</w:t>
      </w:r>
    </w:p>
    <w:p w14:paraId="5EB5B32A">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lang w:val="en-US" w:eastAsia="zh-CN"/>
        </w:rPr>
        <w:t>k</w:t>
      </w:r>
      <w:r>
        <w:rPr>
          <w:rFonts w:hint="eastAsia" w:ascii="仿宋" w:hAnsi="仿宋" w:eastAsia="仿宋" w:cs="仿宋"/>
          <w:color w:val="000000"/>
          <w:spacing w:val="-3"/>
          <w:sz w:val="24"/>
          <w:szCs w:val="24"/>
        </w:rPr>
        <w:t>）《黑龙江省耕地保护条例》（2022 年 1 月 1 日施行）；</w:t>
      </w:r>
    </w:p>
    <w:p w14:paraId="710A5A0E">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lang w:val="en-US" w:eastAsia="zh-CN"/>
        </w:rPr>
        <w:t>l</w:t>
      </w:r>
      <w:r>
        <w:rPr>
          <w:rFonts w:hint="eastAsia" w:ascii="仿宋" w:hAnsi="仿宋" w:eastAsia="仿宋" w:cs="仿宋"/>
          <w:color w:val="000000"/>
          <w:spacing w:val="-3"/>
          <w:sz w:val="24"/>
          <w:szCs w:val="24"/>
        </w:rPr>
        <w:t>）《黑龙江省黑土地保护利用条例》（2024 年 3 月 1 日起施行）。</w:t>
      </w:r>
    </w:p>
    <w:p w14:paraId="6E146CAC">
      <w:pPr>
        <w:widowControl w:val="0"/>
        <w:autoSpaceDE w:val="0"/>
        <w:autoSpaceDN w:val="0"/>
        <w:spacing w:before="0" w:after="0" w:line="240" w:lineRule="auto"/>
        <w:ind w:left="0" w:right="0" w:firstLine="0"/>
        <w:jc w:val="left"/>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2.3.2 国家和地方有关土地复垦政策性文件</w:t>
      </w:r>
    </w:p>
    <w:p w14:paraId="7FD72026">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a）《关于加强生产建设项目土地复垦管理工作的通知》（国土资〔2006〕225</w:t>
      </w:r>
    </w:p>
    <w:p w14:paraId="35115F90">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号）；</w:t>
      </w:r>
    </w:p>
    <w:p w14:paraId="291C80AF">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b）《关于组织土地复垦方案编报和审查有关问题的通知》（国土资〔2007〕</w:t>
      </w:r>
    </w:p>
    <w:p w14:paraId="7C3EEAE5">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81 号）；</w:t>
      </w:r>
    </w:p>
    <w:p w14:paraId="0AF2AD0A">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c）《关于进一步加强土地整理复垦开发工程的通知》（国土资〔2008〕176</w:t>
      </w:r>
    </w:p>
    <w:p w14:paraId="4CBB7B35">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号）；</w:t>
      </w:r>
    </w:p>
    <w:p w14:paraId="635A566B">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d）《国土资源部关于贯彻实施〈土地复垦条例〉的通知》（国土资发〔2011〕</w:t>
      </w:r>
    </w:p>
    <w:p w14:paraId="7586E8AA">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50 号）；</w:t>
      </w:r>
    </w:p>
    <w:p w14:paraId="57478715">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e）《黑龙江省人民政府办公厅关于进一步加强和规范土地复垦工作的通知》</w:t>
      </w:r>
    </w:p>
    <w:p w14:paraId="3C9E18E0">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（黑政办发〔2012〕84 号）。</w:t>
      </w:r>
    </w:p>
    <w:p w14:paraId="06255673">
      <w:pPr>
        <w:widowControl w:val="0"/>
        <w:autoSpaceDE w:val="0"/>
        <w:autoSpaceDN w:val="0"/>
        <w:spacing w:before="0" w:after="0" w:line="240" w:lineRule="auto"/>
        <w:ind w:left="0" w:right="0" w:firstLine="0"/>
        <w:jc w:val="left"/>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2.3.3 有关标准规范</w:t>
      </w:r>
    </w:p>
    <w:p w14:paraId="54D1BD24">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a）《土地复垦方案编制规程-建设项目》（TD/T1031.6-2011）；</w:t>
      </w:r>
    </w:p>
    <w:p w14:paraId="0BFD692D">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b）《土地利用现状分类》（GB/T21010-2017）；</w:t>
      </w:r>
    </w:p>
    <w:p w14:paraId="2E7CE75E">
      <w:pPr>
        <w:keepNext w:val="0"/>
        <w:keepLines w:val="0"/>
        <w:pageBreakBefore w:val="0"/>
        <w:widowControl w:val="0"/>
        <w:kinsoku/>
        <w:wordWrap/>
        <w:overflowPunct/>
        <w:topLinePunct w:val="0"/>
        <w:autoSpaceDE w:val="0"/>
        <w:autoSpaceDN w:val="0"/>
        <w:bidi w:val="0"/>
        <w:adjustRightInd/>
        <w:snapToGrid/>
        <w:spacing w:before="0" w:after="0" w:line="360" w:lineRule="auto"/>
        <w:ind w:left="480" w:leftChars="218" w:right="0" w:firstLine="0" w:firstLineChars="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c）《土壤环境质量 农用地土壤污染风险管控标准（试行）》（GB15618-20</w:t>
      </w:r>
      <w:r>
        <w:rPr>
          <w:rFonts w:hint="eastAsia" w:ascii="仿宋" w:hAnsi="仿宋" w:eastAsia="仿宋" w:cs="仿宋"/>
          <w:color w:val="000000"/>
          <w:spacing w:val="-3"/>
          <w:sz w:val="24"/>
          <w:szCs w:val="24"/>
          <w:lang w:val="en-US" w:eastAsia="zh-CN"/>
        </w:rPr>
        <w:t>1</w:t>
      </w:r>
      <w:r>
        <w:rPr>
          <w:rFonts w:hint="eastAsia" w:ascii="仿宋" w:hAnsi="仿宋" w:eastAsia="仿宋" w:cs="仿宋"/>
          <w:color w:val="000000"/>
          <w:spacing w:val="-3"/>
          <w:sz w:val="24"/>
          <w:szCs w:val="24"/>
        </w:rPr>
        <w:t>8）</w:t>
      </w:r>
      <w:r>
        <w:rPr>
          <w:rFonts w:hint="eastAsia" w:ascii="仿宋" w:hAnsi="仿宋" w:eastAsia="仿宋" w:cs="仿宋"/>
          <w:color w:val="000000"/>
          <w:spacing w:val="-3"/>
          <w:sz w:val="24"/>
          <w:szCs w:val="24"/>
          <w:lang w:val="en-US" w:eastAsia="zh-CN"/>
        </w:rPr>
        <w:t>d</w:t>
      </w:r>
      <w:r>
        <w:rPr>
          <w:rFonts w:hint="eastAsia" w:ascii="仿宋" w:hAnsi="仿宋" w:eastAsia="仿宋" w:cs="仿宋"/>
          <w:color w:val="000000"/>
          <w:spacing w:val="-3"/>
          <w:sz w:val="24"/>
          <w:szCs w:val="24"/>
        </w:rPr>
        <w:t xml:space="preserve">）《土地开发整理项目预算定额标准》（2011 年）； </w:t>
      </w:r>
    </w:p>
    <w:p w14:paraId="57952A23">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lang w:val="en-US" w:eastAsia="zh-CN"/>
        </w:rPr>
        <w:t>e</w:t>
      </w:r>
      <w:r>
        <w:rPr>
          <w:rFonts w:hint="eastAsia" w:ascii="仿宋" w:hAnsi="仿宋" w:eastAsia="仿宋" w:cs="仿宋"/>
          <w:color w:val="000000"/>
          <w:spacing w:val="-3"/>
          <w:sz w:val="24"/>
          <w:szCs w:val="24"/>
        </w:rPr>
        <w:t>）《生态环境状况评价技术规范》（HJ192-2015）；</w:t>
      </w:r>
    </w:p>
    <w:p w14:paraId="55E872C0">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lang w:val="en-US" w:eastAsia="zh-CN"/>
        </w:rPr>
        <w:t>f</w:t>
      </w:r>
      <w:r>
        <w:rPr>
          <w:rFonts w:hint="eastAsia" w:ascii="仿宋" w:hAnsi="仿宋" w:eastAsia="仿宋" w:cs="仿宋"/>
          <w:color w:val="000000"/>
          <w:spacing w:val="-3"/>
          <w:sz w:val="24"/>
          <w:szCs w:val="24"/>
        </w:rPr>
        <w:t>）《黑龙江省土地开发整理项目建设标准》（2012 年 2 月 1 日）；</w:t>
      </w:r>
    </w:p>
    <w:p w14:paraId="6A575603">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lang w:val="en-US" w:eastAsia="zh-CN"/>
        </w:rPr>
        <w:t>g</w:t>
      </w:r>
      <w:r>
        <w:rPr>
          <w:rFonts w:hint="eastAsia" w:ascii="仿宋" w:hAnsi="仿宋" w:eastAsia="仿宋" w:cs="仿宋"/>
          <w:color w:val="000000"/>
          <w:spacing w:val="-3"/>
          <w:sz w:val="24"/>
          <w:szCs w:val="24"/>
        </w:rPr>
        <w:t>）《土地整治项目制图规范》（TD/1040-2013）；</w:t>
      </w:r>
    </w:p>
    <w:p w14:paraId="40B405DB">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lang w:val="en-US" w:eastAsia="zh-CN"/>
        </w:rPr>
        <w:t>h</w:t>
      </w:r>
      <w:r>
        <w:rPr>
          <w:rFonts w:hint="eastAsia" w:ascii="仿宋" w:hAnsi="仿宋" w:eastAsia="仿宋" w:cs="仿宋"/>
          <w:color w:val="000000"/>
          <w:spacing w:val="-3"/>
          <w:sz w:val="24"/>
          <w:szCs w:val="24"/>
        </w:rPr>
        <w:t>）《耕作层土壤剥离利用技术规范》（TD/T1048-2016）；</w:t>
      </w:r>
    </w:p>
    <w:p w14:paraId="464FE721">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lang w:val="en-US" w:eastAsia="zh-CN"/>
        </w:rPr>
        <w:t>i</w:t>
      </w:r>
      <w:r>
        <w:rPr>
          <w:rFonts w:hint="eastAsia" w:ascii="仿宋" w:hAnsi="仿宋" w:eastAsia="仿宋" w:cs="仿宋"/>
          <w:color w:val="000000"/>
          <w:spacing w:val="-3"/>
          <w:sz w:val="24"/>
          <w:szCs w:val="24"/>
        </w:rPr>
        <w:t>）《耕地地力调查与质量评价技术规程》（NY/T1634-2012）；</w:t>
      </w:r>
    </w:p>
    <w:p w14:paraId="0FC1A99B">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lang w:val="en-US" w:eastAsia="zh-CN"/>
        </w:rPr>
        <w:t>j</w:t>
      </w:r>
      <w:r>
        <w:rPr>
          <w:rFonts w:hint="eastAsia" w:ascii="仿宋" w:hAnsi="仿宋" w:eastAsia="仿宋" w:cs="仿宋"/>
          <w:color w:val="000000"/>
          <w:spacing w:val="-3"/>
          <w:sz w:val="24"/>
          <w:szCs w:val="24"/>
        </w:rPr>
        <w:t>）《土地整治项目验收规程》（TD/T1013--2013）；</w:t>
      </w:r>
    </w:p>
    <w:p w14:paraId="75A04213">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lang w:val="en-US" w:eastAsia="zh-CN"/>
        </w:rPr>
        <w:t>k</w:t>
      </w:r>
      <w:r>
        <w:rPr>
          <w:rFonts w:hint="eastAsia" w:ascii="仿宋" w:hAnsi="仿宋" w:eastAsia="仿宋" w:cs="仿宋"/>
          <w:color w:val="000000"/>
          <w:spacing w:val="-3"/>
          <w:sz w:val="24"/>
          <w:szCs w:val="24"/>
        </w:rPr>
        <w:t>）《生产项目土地复垦验收规程》（TD1044-2014）；</w:t>
      </w:r>
    </w:p>
    <w:p w14:paraId="2FE1FB71">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lang w:val="en-US" w:eastAsia="zh-CN"/>
        </w:rPr>
        <w:t>l</w:t>
      </w:r>
      <w:r>
        <w:rPr>
          <w:rFonts w:hint="eastAsia" w:ascii="仿宋" w:hAnsi="仿宋" w:eastAsia="仿宋" w:cs="仿宋"/>
          <w:color w:val="000000"/>
          <w:spacing w:val="-3"/>
          <w:sz w:val="24"/>
          <w:szCs w:val="24"/>
        </w:rPr>
        <w:t>) 2018 年度耕地质量等别成果；</w:t>
      </w:r>
    </w:p>
    <w:p w14:paraId="46900E32">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rPr>
      </w:pPr>
      <w:r>
        <w:rPr>
          <w:rFonts w:hint="eastAsia" w:ascii="仿宋" w:hAnsi="仿宋" w:eastAsia="仿宋" w:cs="仿宋"/>
          <w:color w:val="000000"/>
          <w:spacing w:val="-3"/>
          <w:sz w:val="24"/>
          <w:szCs w:val="24"/>
          <w:lang w:val="en-US" w:eastAsia="zh-CN"/>
        </w:rPr>
        <w:t>m</w:t>
      </w:r>
      <w:r>
        <w:rPr>
          <w:rFonts w:hint="eastAsia" w:ascii="仿宋" w:hAnsi="仿宋" w:eastAsia="仿宋" w:cs="仿宋"/>
          <w:color w:val="000000"/>
          <w:spacing w:val="-3"/>
          <w:sz w:val="24"/>
          <w:szCs w:val="24"/>
        </w:rPr>
        <w:t>) 2023 年度国土变更调查成果</w:t>
      </w:r>
      <w:r>
        <w:rPr>
          <w:rFonts w:hint="eastAsia" w:ascii="仿宋" w:hAnsi="仿宋" w:eastAsia="仿宋" w:cs="仿宋"/>
          <w:color w:val="000000"/>
          <w:spacing w:val="-3"/>
          <w:sz w:val="24"/>
          <w:szCs w:val="24"/>
          <w:lang w:val="en-US" w:eastAsia="zh-CN"/>
        </w:rPr>
        <w:t>;</w:t>
      </w:r>
    </w:p>
    <w:p w14:paraId="7704F0EF">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eastAsia="zh-CN"/>
        </w:rPr>
      </w:pPr>
      <w:r>
        <w:rPr>
          <w:rFonts w:hint="eastAsia" w:ascii="仿宋" w:hAnsi="仿宋" w:eastAsia="仿宋" w:cs="仿宋"/>
          <w:color w:val="000000"/>
          <w:spacing w:val="-3"/>
          <w:sz w:val="24"/>
          <w:szCs w:val="24"/>
          <w:lang w:val="en-US" w:eastAsia="zh-CN"/>
        </w:rPr>
        <w:t>n</w:t>
      </w:r>
      <w:r>
        <w:rPr>
          <w:rFonts w:hint="eastAsia" w:ascii="仿宋" w:hAnsi="仿宋" w:eastAsia="仿宋" w:cs="仿宋"/>
          <w:color w:val="000000"/>
          <w:spacing w:val="-3"/>
          <w:sz w:val="24"/>
          <w:szCs w:val="24"/>
        </w:rPr>
        <w:t>）《建设占用耕地耕作层土壤剥离利用技术规范》（DB 32/T2913-2021）</w:t>
      </w:r>
      <w:r>
        <w:rPr>
          <w:rFonts w:hint="eastAsia" w:ascii="仿宋" w:hAnsi="仿宋" w:eastAsia="仿宋" w:cs="仿宋"/>
          <w:color w:val="000000"/>
          <w:spacing w:val="-3"/>
          <w:sz w:val="24"/>
          <w:szCs w:val="24"/>
          <w:lang w:val="en-US" w:eastAsia="zh-CN"/>
        </w:rPr>
        <w:t>;</w:t>
      </w:r>
    </w:p>
    <w:p w14:paraId="3B37EF8E">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cs="仿宋"/>
          <w:color w:val="000000"/>
          <w:spacing w:val="0"/>
          <w:sz w:val="24"/>
        </w:rPr>
      </w:pPr>
      <w:r>
        <w:rPr>
          <w:rFonts w:hint="eastAsia" w:ascii="仿宋" w:hAnsi="仿宋" w:eastAsia="仿宋" w:cs="仿宋"/>
          <w:color w:val="000000"/>
          <w:spacing w:val="-3"/>
          <w:sz w:val="24"/>
          <w:szCs w:val="24"/>
          <w:lang w:val="en-US" w:eastAsia="zh-CN"/>
        </w:rPr>
        <w:t>o</w:t>
      </w:r>
      <w:r>
        <w:rPr>
          <w:rFonts w:hint="eastAsia" w:ascii="仿宋" w:hAnsi="仿宋" w:eastAsia="仿宋" w:cs="仿宋"/>
          <w:color w:val="000000"/>
          <w:spacing w:val="-3"/>
          <w:sz w:val="24"/>
          <w:szCs w:val="24"/>
        </w:rPr>
        <w:t>）《土地复垦编制规程--露天矿山</w:t>
      </w:r>
      <w:r>
        <w:rPr>
          <w:rFonts w:hint="eastAsia" w:ascii="仿宋" w:hAnsi="仿宋" w:cs="仿宋"/>
          <w:color w:val="000000"/>
          <w:spacing w:val="0"/>
          <w:sz w:val="24"/>
        </w:rPr>
        <w:t>》（TD/T1031.2-2011）</w:t>
      </w:r>
    </w:p>
    <w:p w14:paraId="04CA2857">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default"/>
          <w:lang w:val="en-US" w:eastAsia="zh-CN"/>
        </w:rPr>
      </w:pPr>
      <w:r>
        <w:rPr>
          <w:rFonts w:hint="eastAsia" w:ascii="仿宋" w:hAnsi="仿宋" w:eastAsia="仿宋" w:cs="仿宋"/>
          <w:color w:val="000000"/>
          <w:spacing w:val="-3"/>
          <w:sz w:val="24"/>
          <w:szCs w:val="24"/>
          <w:lang w:val="en-US" w:eastAsia="zh-CN"/>
        </w:rPr>
        <w:t>p</w:t>
      </w:r>
      <w:r>
        <w:rPr>
          <w:rFonts w:hint="eastAsia" w:ascii="仿宋" w:hAnsi="仿宋" w:eastAsia="仿宋" w:cs="仿宋"/>
          <w:color w:val="000000"/>
          <w:spacing w:val="-3"/>
          <w:sz w:val="24"/>
          <w:szCs w:val="24"/>
        </w:rPr>
        <w:t>）《</w:t>
      </w:r>
      <w:r>
        <w:rPr>
          <w:rFonts w:hint="eastAsia" w:ascii="仿宋" w:hAnsi="仿宋" w:eastAsia="仿宋" w:cs="仿宋"/>
          <w:color w:val="000000"/>
          <w:spacing w:val="-3"/>
          <w:sz w:val="24"/>
          <w:szCs w:val="24"/>
          <w:lang w:val="en-US" w:eastAsia="zh-CN"/>
        </w:rPr>
        <w:t>表土剥离及其在利用技术要求</w:t>
      </w:r>
      <w:r>
        <w:rPr>
          <w:rFonts w:hint="eastAsia" w:ascii="仿宋" w:hAnsi="仿宋" w:cs="仿宋"/>
          <w:color w:val="000000"/>
          <w:spacing w:val="0"/>
          <w:sz w:val="24"/>
        </w:rPr>
        <w:t>》（</w:t>
      </w:r>
      <w:r>
        <w:rPr>
          <w:rFonts w:hint="eastAsia" w:ascii="仿宋" w:hAnsi="仿宋" w:cs="仿宋"/>
          <w:color w:val="000000"/>
          <w:spacing w:val="0"/>
          <w:sz w:val="24"/>
          <w:lang w:val="en-US" w:eastAsia="zh-CN"/>
        </w:rPr>
        <w:t>GB-</w:t>
      </w:r>
      <w:r>
        <w:rPr>
          <w:rFonts w:hint="eastAsia" w:ascii="仿宋" w:hAnsi="仿宋" w:cs="仿宋"/>
          <w:color w:val="000000"/>
          <w:spacing w:val="0"/>
          <w:sz w:val="24"/>
        </w:rPr>
        <w:t>T</w:t>
      </w:r>
      <w:r>
        <w:rPr>
          <w:rFonts w:hint="eastAsia" w:ascii="仿宋" w:hAnsi="仿宋" w:cs="仿宋"/>
          <w:color w:val="000000"/>
          <w:spacing w:val="0"/>
          <w:sz w:val="24"/>
          <w:lang w:val="en-US" w:eastAsia="zh-CN"/>
        </w:rPr>
        <w:t>45107</w:t>
      </w:r>
      <w:r>
        <w:rPr>
          <w:rFonts w:hint="eastAsia" w:ascii="仿宋" w:hAnsi="仿宋" w:cs="仿宋"/>
          <w:color w:val="000000"/>
          <w:spacing w:val="0"/>
          <w:sz w:val="24"/>
        </w:rPr>
        <w:t>-20</w:t>
      </w:r>
      <w:r>
        <w:rPr>
          <w:rFonts w:hint="eastAsia" w:ascii="仿宋" w:hAnsi="仿宋" w:cs="仿宋"/>
          <w:color w:val="000000"/>
          <w:spacing w:val="0"/>
          <w:sz w:val="24"/>
          <w:lang w:val="en-US" w:eastAsia="zh-CN"/>
        </w:rPr>
        <w:t>24</w:t>
      </w:r>
      <w:r>
        <w:rPr>
          <w:rFonts w:hint="eastAsia" w:ascii="仿宋" w:hAnsi="仿宋" w:cs="仿宋"/>
          <w:color w:val="000000"/>
          <w:spacing w:val="0"/>
          <w:sz w:val="24"/>
        </w:rPr>
        <w:t>）</w:t>
      </w:r>
    </w:p>
    <w:p w14:paraId="0409E49C">
      <w:pPr>
        <w:widowControl w:val="0"/>
        <w:autoSpaceDE w:val="0"/>
        <w:autoSpaceDN w:val="0"/>
        <w:spacing w:before="0" w:after="0" w:line="240" w:lineRule="auto"/>
        <w:ind w:left="0" w:right="0" w:firstLine="0"/>
        <w:jc w:val="left"/>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2.3.4 地方规划及自然与社会经济资料</w:t>
      </w:r>
    </w:p>
    <w:p w14:paraId="2943D0D3">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a）《黑龙江土种》；</w:t>
      </w:r>
    </w:p>
    <w:p w14:paraId="4BE71B6A">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b）《黑龙江土壤》；</w:t>
      </w:r>
    </w:p>
    <w:p w14:paraId="1676F5C0">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c）项目区所在地的社会经济资料。</w:t>
      </w:r>
    </w:p>
    <w:p w14:paraId="12A80D7A">
      <w:pPr>
        <w:widowControl w:val="0"/>
        <w:autoSpaceDE w:val="0"/>
        <w:autoSpaceDN w:val="0"/>
        <w:spacing w:before="0" w:after="0" w:line="240" w:lineRule="auto"/>
        <w:ind w:left="0" w:right="0" w:firstLine="0"/>
        <w:jc w:val="left"/>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2.3.5 技术文件</w:t>
      </w:r>
    </w:p>
    <w:p w14:paraId="457E6D8F">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a）项目其他有关资料。</w:t>
      </w:r>
    </w:p>
    <w:p w14:paraId="16C7E43B">
      <w:pPr>
        <w:widowControl w:val="0"/>
        <w:autoSpaceDE w:val="0"/>
        <w:autoSpaceDN w:val="0"/>
        <w:spacing w:before="0" w:after="0" w:line="240" w:lineRule="auto"/>
        <w:ind w:left="0" w:right="0" w:firstLine="0"/>
        <w:jc w:val="left"/>
        <w:rPr>
          <w:rFonts w:hint="eastAsia" w:ascii="仿宋" w:hAnsi="仿宋" w:cs="仿宋"/>
          <w:color w:val="000000"/>
          <w:spacing w:val="0"/>
          <w:sz w:val="24"/>
        </w:rPr>
      </w:pPr>
    </w:p>
    <w:p w14:paraId="6E34B222">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center"/>
        <w:textAlignment w:val="auto"/>
        <w:rPr>
          <w:rFonts w:hint="eastAsia" w:ascii="黑体" w:hAnsi="黑体" w:eastAsia="黑体" w:cs="黑体"/>
          <w:color w:val="000000"/>
          <w:spacing w:val="0"/>
          <w:sz w:val="32"/>
          <w:szCs w:val="32"/>
        </w:rPr>
      </w:pPr>
      <w:r>
        <w:rPr>
          <w:rFonts w:hint="eastAsia" w:ascii="黑体" w:hAnsi="黑体" w:eastAsia="黑体" w:cs="黑体"/>
          <w:color w:val="000000"/>
          <w:spacing w:val="0"/>
          <w:sz w:val="32"/>
          <w:szCs w:val="32"/>
        </w:rPr>
        <w:t>3 项目概况</w:t>
      </w:r>
    </w:p>
    <w:p w14:paraId="2BB1C500">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left"/>
        <w:textAlignment w:val="auto"/>
        <w:rPr>
          <w:rFonts w:hint="eastAsia" w:ascii="黑体" w:hAnsi="黑体" w:eastAsia="黑体" w:cs="黑体"/>
          <w:color w:val="000000"/>
          <w:spacing w:val="0"/>
          <w:sz w:val="30"/>
        </w:rPr>
      </w:pPr>
      <w:r>
        <w:rPr>
          <w:rFonts w:hint="eastAsia" w:ascii="黑体" w:hAnsi="黑体" w:eastAsia="黑体" w:cs="黑体"/>
          <w:color w:val="000000"/>
          <w:spacing w:val="0"/>
          <w:sz w:val="30"/>
        </w:rPr>
        <w:t>3.1 项目简介</w:t>
      </w:r>
    </w:p>
    <w:p w14:paraId="6CEF945B">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rPr>
      </w:pPr>
      <w:r>
        <w:rPr>
          <w:rFonts w:hint="eastAsia" w:ascii="仿宋" w:hAnsi="仿宋" w:eastAsia="仿宋" w:cs="仿宋"/>
          <w:color w:val="000000"/>
          <w:spacing w:val="-3"/>
          <w:sz w:val="24"/>
          <w:szCs w:val="24"/>
          <w:lang w:val="en-US" w:eastAsia="zh-CN"/>
        </w:rPr>
        <w:t>项目名称：黑龙江省密山市太阳村煤炭普查项目</w:t>
      </w:r>
    </w:p>
    <w:p w14:paraId="3D48EDE2">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vertAlign w:val="superscript"/>
          <w:lang w:val="en-US" w:eastAsia="zh-CN" w:bidi="ar-SA"/>
        </w:rPr>
      </w:pPr>
      <w:r>
        <w:rPr>
          <w:rFonts w:hint="eastAsia" w:ascii="仿宋" w:hAnsi="仿宋" w:eastAsia="仿宋" w:cs="仿宋"/>
          <w:color w:val="000000"/>
          <w:spacing w:val="-3"/>
          <w:sz w:val="24"/>
          <w:szCs w:val="24"/>
          <w:lang w:val="en-US" w:eastAsia="zh-CN"/>
        </w:rPr>
        <w:t>用地规模：该项目临时用地面积 0.7256</w:t>
      </w:r>
      <w:r>
        <w:rPr>
          <w:rFonts w:hint="eastAsia" w:ascii="仿宋" w:hAnsi="仿宋" w:eastAsia="仿宋" w:cs="仿宋"/>
          <w:color w:val="000000"/>
          <w:spacing w:val="-3"/>
          <w:sz w:val="24"/>
          <w:szCs w:val="24"/>
          <w:lang w:val="en-US" w:eastAsia="zh-CN" w:bidi="ar-SA"/>
        </w:rPr>
        <w:t>hm</w:t>
      </w:r>
      <w:r>
        <w:rPr>
          <w:rFonts w:hint="eastAsia" w:ascii="仿宋" w:hAnsi="仿宋" w:eastAsia="仿宋" w:cs="仿宋"/>
          <w:color w:val="000000"/>
          <w:spacing w:val="-3"/>
          <w:sz w:val="24"/>
          <w:szCs w:val="24"/>
          <w:vertAlign w:val="superscript"/>
          <w:lang w:val="en-US" w:eastAsia="zh-CN" w:bidi="ar-SA"/>
        </w:rPr>
        <w:t>2</w:t>
      </w:r>
    </w:p>
    <w:p w14:paraId="16EA1F85">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rPr>
      </w:pPr>
      <w:r>
        <w:rPr>
          <w:rFonts w:hint="eastAsia" w:ascii="仿宋" w:hAnsi="仿宋" w:eastAsia="仿宋" w:cs="仿宋"/>
          <w:color w:val="000000"/>
          <w:spacing w:val="-3"/>
          <w:sz w:val="24"/>
          <w:szCs w:val="24"/>
          <w:lang w:val="en-US" w:eastAsia="zh-CN"/>
        </w:rPr>
        <w:t>用地性质：临时用地</w:t>
      </w:r>
    </w:p>
    <w:p w14:paraId="4358C623">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rPr>
      </w:pPr>
      <w:r>
        <w:rPr>
          <w:rFonts w:hint="eastAsia" w:ascii="仿宋" w:hAnsi="仿宋" w:eastAsia="仿宋" w:cs="仿宋"/>
          <w:color w:val="000000"/>
          <w:spacing w:val="-3"/>
          <w:sz w:val="24"/>
          <w:szCs w:val="24"/>
          <w:lang w:val="en-US" w:eastAsia="zh-CN"/>
        </w:rPr>
        <w:t>项目位置：黑龙江省密山市</w:t>
      </w:r>
    </w:p>
    <w:p w14:paraId="06933E18">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rPr>
      </w:pPr>
      <w:r>
        <w:rPr>
          <w:rFonts w:hint="eastAsia" w:ascii="仿宋" w:hAnsi="仿宋" w:eastAsia="仿宋" w:cs="仿宋"/>
          <w:color w:val="000000"/>
          <w:spacing w:val="-3"/>
          <w:sz w:val="24"/>
          <w:szCs w:val="24"/>
          <w:lang w:val="en-US" w:eastAsia="zh-CN"/>
        </w:rPr>
        <w:t xml:space="preserve">黑龙江省密山市太阳村煤炭普查项目选址于密山市市区西南。本项目占地面积 0.7256 </w:t>
      </w:r>
      <w:r>
        <w:rPr>
          <w:rFonts w:hint="eastAsia" w:ascii="仿宋" w:hAnsi="仿宋" w:eastAsia="仿宋" w:cs="仿宋"/>
          <w:color w:val="000000"/>
          <w:spacing w:val="-3"/>
          <w:sz w:val="24"/>
          <w:szCs w:val="24"/>
          <w:lang w:val="en-US" w:eastAsia="zh-CN" w:bidi="ar-SA"/>
        </w:rPr>
        <w:t>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rPr>
        <w:t>，主要用于临时道路和钻孔平台。</w:t>
      </w:r>
    </w:p>
    <w:p w14:paraId="2B1C2F8E">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rPr>
      </w:pPr>
      <w:r>
        <w:rPr>
          <w:rFonts w:hint="eastAsia" w:ascii="仿宋" w:hAnsi="仿宋" w:eastAsia="仿宋" w:cs="仿宋"/>
          <w:color w:val="000000"/>
          <w:spacing w:val="-3"/>
          <w:sz w:val="24"/>
          <w:szCs w:val="24"/>
          <w:lang w:val="en-US" w:eastAsia="zh-CN"/>
        </w:rPr>
        <w:t>本工程的地理位置示意如图所示</w:t>
      </w:r>
    </w:p>
    <w:p w14:paraId="0D8859E3">
      <w:pPr>
        <w:pStyle w:val="8"/>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drawing>
          <wp:inline distT="0" distB="0" distL="114300" distR="114300">
            <wp:extent cx="5412740" cy="3340100"/>
            <wp:effectExtent l="0" t="0" r="16510" b="12700"/>
            <wp:docPr id="3" name="图片 3" descr="01aed6604c20ca8ea3b895b222dbbf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1aed6604c20ca8ea3b895b222dbbf0a"/>
                    <pic:cNvPicPr>
                      <a:picLocks noChangeAspect="1"/>
                    </pic:cNvPicPr>
                  </pic:nvPicPr>
                  <pic:blipFill>
                    <a:blip r:embed="rId13"/>
                    <a:stretch>
                      <a:fillRect/>
                    </a:stretch>
                  </pic:blipFill>
                  <pic:spPr>
                    <a:xfrm>
                      <a:off x="0" y="0"/>
                      <a:ext cx="5412740" cy="3340100"/>
                    </a:xfrm>
                    <a:prstGeom prst="rect">
                      <a:avLst/>
                    </a:prstGeom>
                  </pic:spPr>
                </pic:pic>
              </a:graphicData>
            </a:graphic>
          </wp:inline>
        </w:drawing>
      </w:r>
    </w:p>
    <w:p w14:paraId="7681D66E">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项目地理位置影像图</w:t>
      </w:r>
    </w:p>
    <w:p w14:paraId="5F95FA09">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358005" cy="4083050"/>
            <wp:effectExtent l="0" t="0" r="4445" b="1270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4"/>
                    <a:stretch>
                      <a:fillRect/>
                    </a:stretch>
                  </pic:blipFill>
                  <pic:spPr>
                    <a:xfrm>
                      <a:off x="0" y="0"/>
                      <a:ext cx="4358005" cy="4083050"/>
                    </a:xfrm>
                    <a:prstGeom prst="rect">
                      <a:avLst/>
                    </a:prstGeom>
                    <a:noFill/>
                    <a:ln w="9525">
                      <a:noFill/>
                    </a:ln>
                  </pic:spPr>
                </pic:pic>
              </a:graphicData>
            </a:graphic>
          </wp:inline>
        </w:drawing>
      </w:r>
    </w:p>
    <w:p w14:paraId="197ECBF6">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center"/>
        <w:textAlignment w:val="auto"/>
        <w:rPr>
          <w:rFonts w:hint="eastAsia" w:ascii="宋体" w:hAnsi="宋体" w:eastAsia="宋体" w:cs="宋体"/>
          <w:sz w:val="24"/>
          <w:szCs w:val="24"/>
          <w:lang w:val="en-US" w:eastAsia="zh-CN"/>
        </w:rPr>
      </w:pPr>
      <w:r>
        <w:rPr>
          <w:rFonts w:hint="eastAsia" w:ascii="仿宋" w:hAnsi="仿宋" w:eastAsia="仿宋" w:cs="仿宋"/>
          <w:color w:val="000000"/>
          <w:spacing w:val="-3"/>
          <w:sz w:val="24"/>
          <w:szCs w:val="24"/>
          <w:lang w:val="en-US" w:eastAsia="zh-CN" w:bidi="ar-SA"/>
        </w:rPr>
        <w:t>项目地理位置交通图</w:t>
      </w:r>
    </w:p>
    <w:p w14:paraId="53E2BA49">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rPr>
      </w:pPr>
      <w:r>
        <w:rPr>
          <w:rFonts w:hint="eastAsia" w:ascii="仿宋" w:hAnsi="仿宋" w:eastAsia="仿宋" w:cs="仿宋"/>
          <w:color w:val="000000"/>
          <w:spacing w:val="-3"/>
          <w:sz w:val="24"/>
          <w:szCs w:val="24"/>
          <w:lang w:val="en-US" w:eastAsia="zh-CN" w:bidi="ar-SA"/>
        </w:rPr>
        <w:t>工程临时租地原则上以临时用地的开挖边界为租地边界线</w:t>
      </w:r>
      <w:r>
        <w:rPr>
          <w:rFonts w:hint="eastAsia" w:ascii="仿宋" w:hAnsi="仿宋" w:eastAsia="仿宋" w:cs="仿宋"/>
          <w:color w:val="000000"/>
          <w:spacing w:val="-3"/>
          <w:sz w:val="24"/>
          <w:szCs w:val="24"/>
          <w:lang w:val="en-US" w:eastAsia="zh-CN"/>
        </w:rPr>
        <w:t>，经计算，本场区临时租地面积为 0.7256</w:t>
      </w:r>
      <w:r>
        <w:rPr>
          <w:rFonts w:hint="eastAsia" w:ascii="仿宋" w:hAnsi="仿宋" w:eastAsia="仿宋" w:cs="仿宋"/>
          <w:color w:val="000000"/>
          <w:spacing w:val="-3"/>
          <w:sz w:val="24"/>
          <w:szCs w:val="24"/>
          <w:lang w:val="en-US" w:eastAsia="zh-CN" w:bidi="ar-SA"/>
        </w:rPr>
        <w:t>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rPr>
        <w:t>。</w:t>
      </w:r>
    </w:p>
    <w:p w14:paraId="6674B009">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left"/>
        <w:textAlignment w:val="auto"/>
        <w:rPr>
          <w:rFonts w:hint="eastAsia" w:ascii="黑体" w:hAnsi="黑体" w:eastAsia="黑体" w:cs="黑体"/>
          <w:color w:val="000000"/>
          <w:spacing w:val="0"/>
          <w:sz w:val="30"/>
        </w:rPr>
      </w:pPr>
      <w:r>
        <w:rPr>
          <w:rFonts w:hint="eastAsia" w:ascii="黑体" w:hAnsi="黑体" w:eastAsia="黑体" w:cs="黑体"/>
          <w:color w:val="000000"/>
          <w:spacing w:val="0"/>
          <w:sz w:val="30"/>
        </w:rPr>
        <w:t>3.2 项目区自然概况</w:t>
      </w:r>
    </w:p>
    <w:p w14:paraId="211A5A5F">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3.2.1 地理位置</w:t>
      </w:r>
    </w:p>
    <w:p w14:paraId="316873C9">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cs="仿宋"/>
          <w:color w:val="000000"/>
          <w:spacing w:val="0"/>
          <w:sz w:val="24"/>
        </w:rPr>
      </w:pPr>
      <w:r>
        <w:rPr>
          <w:rFonts w:hint="eastAsia" w:ascii="仿宋" w:hAnsi="仿宋" w:eastAsia="仿宋" w:cs="仿宋"/>
          <w:color w:val="000000"/>
          <w:spacing w:val="-3"/>
          <w:sz w:val="24"/>
          <w:szCs w:val="24"/>
          <w:lang w:val="en-US" w:eastAsia="zh-CN" w:bidi="ar-SA"/>
        </w:rPr>
        <w:t>黑龙江省密山市太阳村煤炭普查项目选址于密山市市区西南方。密山市，位于黑龙江省东南部，比邻俄罗斯，与鸡东县、虎林市、七台河市、宝清县接壤。地处东经131°14'</w:t>
      </w:r>
      <w:r>
        <w:rPr>
          <w:rFonts w:ascii="Times New Roman" w:hAnsi="Times New Roman" w:eastAsia="Times New Roman" w:cs="Times New Roman"/>
        </w:rPr>
        <w:t>~</w:t>
      </w:r>
      <w:r>
        <w:rPr>
          <w:rFonts w:hint="eastAsia" w:ascii="仿宋" w:hAnsi="仿宋" w:eastAsia="仿宋" w:cs="仿宋"/>
          <w:color w:val="000000"/>
          <w:spacing w:val="-3"/>
          <w:sz w:val="24"/>
          <w:szCs w:val="24"/>
          <w:lang w:val="en-US" w:eastAsia="zh-CN" w:bidi="ar-SA"/>
        </w:rPr>
        <w:t>133°08’，北纬45°01'</w:t>
      </w:r>
      <w:r>
        <w:rPr>
          <w:rFonts w:ascii="Times New Roman" w:hAnsi="Times New Roman" w:eastAsia="Times New Roman" w:cs="Times New Roman"/>
        </w:rPr>
        <w:t>~</w:t>
      </w:r>
      <w:r>
        <w:rPr>
          <w:rFonts w:hint="eastAsia" w:ascii="仿宋" w:hAnsi="仿宋" w:eastAsia="仿宋" w:cs="仿宋"/>
          <w:color w:val="000000"/>
          <w:spacing w:val="-3"/>
          <w:sz w:val="24"/>
          <w:szCs w:val="24"/>
          <w:lang w:val="en-US" w:eastAsia="zh-CN" w:bidi="ar-SA"/>
        </w:rPr>
        <w:t>45°55'之间。市区密山镇距鸡西市87 km，距哈尔滨市636km，属三江平原第二区。东北与虎林市相邻，北与宝清县接壤，西北与七台河市毗连，西南与鸡东县为邻，东、南两面与俄罗斯隔水相望。国境线长265 km。其中，水界235km，陆界 30km。总面积 7728 km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w:t>
      </w:r>
    </w:p>
    <w:p w14:paraId="2C55401B">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3.2.2 地形、地貌</w:t>
      </w:r>
    </w:p>
    <w:p w14:paraId="584422A5">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密山市属三江平原第二区，北部为完达山脉，南部为长白山脉，中部为穆棱河冲积平原，地貌特征为“三山二水五分田”。由北向南分别为低山丘陵、山前漫岗、河谷平原、湖积平原四种类型，其中以低山丘陵为主要地貌类型。总的地势是西北高、东南低，最高山峰老黑背山海拔683.70m，东南部湖积平原海拔65</w:t>
      </w:r>
      <w:r>
        <w:rPr>
          <w:rFonts w:ascii="Times New Roman" w:hAnsi="Times New Roman" w:eastAsia="Times New Roman" w:cs="Times New Roman"/>
        </w:rPr>
        <w:t>~</w:t>
      </w:r>
      <w:r>
        <w:rPr>
          <w:rFonts w:hint="eastAsia" w:ascii="仿宋" w:hAnsi="仿宋" w:eastAsia="仿宋" w:cs="仿宋"/>
          <w:color w:val="000000"/>
          <w:spacing w:val="-3"/>
          <w:sz w:val="24"/>
          <w:szCs w:val="24"/>
          <w:lang w:val="en-US" w:eastAsia="zh-CN" w:bidi="ar-SA"/>
        </w:rPr>
        <w:t>80m。</w:t>
      </w:r>
    </w:p>
    <w:p w14:paraId="5DA6E455">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3.2.3 气候</w:t>
      </w:r>
    </w:p>
    <w:p w14:paraId="6E50A4BC">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密山市属寒温带大陆性季风气候，冬季漫长，严寒少雪；夏季温热湿润，雨量充沛，穆棱河流域常受内涝；春秋两季短暂，气候多变，早晚温差较大；春季风大雨少，易干旱；秋季降温急剧，并伴有霜冻。年平均温度为2.5</w:t>
      </w:r>
      <w:r>
        <w:rPr>
          <w:rFonts w:ascii="Times New Roman" w:hAnsi="Times New Roman" w:eastAsia="Times New Roman" w:cs="Times New Roman"/>
        </w:rPr>
        <w:t>~</w:t>
      </w:r>
      <w:r>
        <w:rPr>
          <w:rFonts w:hint="eastAsia" w:ascii="仿宋" w:hAnsi="仿宋" w:eastAsia="仿宋" w:cs="仿宋"/>
          <w:color w:val="000000"/>
          <w:spacing w:val="-3"/>
          <w:sz w:val="24"/>
          <w:szCs w:val="24"/>
          <w:lang w:val="en-US" w:eastAsia="zh-CN" w:bidi="ar-SA"/>
        </w:rPr>
        <w:t>3.1℃，最高温度在 30℃以上（7 月），最低温度为-30</w:t>
      </w:r>
      <w:r>
        <w:rPr>
          <w:rFonts w:ascii="Times New Roman" w:hAnsi="Times New Roman" w:eastAsia="Times New Roman" w:cs="Times New Roman"/>
        </w:rPr>
        <w:t>~</w:t>
      </w:r>
      <w:r>
        <w:rPr>
          <w:rFonts w:hint="eastAsia" w:ascii="仿宋" w:hAnsi="仿宋" w:eastAsia="仿宋" w:cs="仿宋"/>
          <w:color w:val="000000"/>
          <w:spacing w:val="-3"/>
          <w:sz w:val="24"/>
          <w:szCs w:val="24"/>
          <w:lang w:val="en-US" w:eastAsia="zh-CN" w:bidi="ar-SA"/>
        </w:rPr>
        <w:t>-34℃。密山大于等于 10℃活动积温为2400</w:t>
      </w:r>
      <w:r>
        <w:rPr>
          <w:rFonts w:ascii="Times New Roman" w:hAnsi="Times New Roman" w:eastAsia="Times New Roman" w:cs="Times New Roman"/>
        </w:rPr>
        <w:t>~</w:t>
      </w:r>
      <w:r>
        <w:rPr>
          <w:rFonts w:hint="eastAsia" w:ascii="仿宋" w:hAnsi="仿宋" w:eastAsia="仿宋" w:cs="仿宋"/>
          <w:color w:val="000000"/>
          <w:spacing w:val="-3"/>
          <w:sz w:val="24"/>
          <w:szCs w:val="24"/>
          <w:lang w:val="en-US" w:eastAsia="zh-CN" w:bidi="ar-SA"/>
        </w:rPr>
        <w:t>2564℃，80%保证率2300</w:t>
      </w:r>
      <w:r>
        <w:rPr>
          <w:rFonts w:ascii="Times New Roman" w:hAnsi="Times New Roman" w:eastAsia="Times New Roman" w:cs="Times New Roman"/>
        </w:rPr>
        <w:t>~</w:t>
      </w:r>
      <w:r>
        <w:rPr>
          <w:rFonts w:hint="eastAsia" w:ascii="仿宋" w:hAnsi="仿宋" w:eastAsia="仿宋" w:cs="仿宋"/>
          <w:color w:val="000000"/>
          <w:spacing w:val="-3"/>
          <w:sz w:val="24"/>
          <w:szCs w:val="24"/>
          <w:lang w:val="en-US" w:eastAsia="zh-CN" w:bidi="ar-SA"/>
        </w:rPr>
        <w:t>2400℃，无霜期为106</w:t>
      </w:r>
      <w:r>
        <w:rPr>
          <w:rFonts w:ascii="Times New Roman" w:hAnsi="Times New Roman" w:eastAsia="Times New Roman" w:cs="Times New Roman"/>
        </w:rPr>
        <w:t>~</w:t>
      </w:r>
      <w:r>
        <w:rPr>
          <w:rFonts w:hint="eastAsia" w:ascii="仿宋" w:hAnsi="仿宋" w:eastAsia="仿宋" w:cs="仿宋"/>
          <w:color w:val="000000"/>
          <w:spacing w:val="-3"/>
          <w:sz w:val="24"/>
          <w:szCs w:val="24"/>
          <w:lang w:val="en-US" w:eastAsia="zh-CN" w:bidi="ar-SA"/>
        </w:rPr>
        <w:t>151 天，80%保证率为97</w:t>
      </w:r>
      <w:r>
        <w:rPr>
          <w:rFonts w:ascii="Times New Roman" w:hAnsi="Times New Roman" w:eastAsia="Times New Roman" w:cs="Times New Roman"/>
        </w:rPr>
        <w:t>~</w:t>
      </w:r>
      <w:r>
        <w:rPr>
          <w:rFonts w:hint="eastAsia" w:ascii="仿宋" w:hAnsi="仿宋" w:eastAsia="仿宋" w:cs="仿宋"/>
          <w:color w:val="000000"/>
          <w:spacing w:val="-3"/>
          <w:sz w:val="24"/>
          <w:szCs w:val="24"/>
          <w:lang w:val="en-US" w:eastAsia="zh-CN" w:bidi="ar-SA"/>
        </w:rPr>
        <w:t>135 天；山区无霜期个别年份不到百天，中、南部无霜期可达140</w:t>
      </w:r>
      <w:r>
        <w:rPr>
          <w:rFonts w:ascii="Times New Roman" w:hAnsi="Times New Roman" w:eastAsia="Times New Roman" w:cs="Times New Roman"/>
        </w:rPr>
        <w:t>~</w:t>
      </w:r>
      <w:r>
        <w:rPr>
          <w:rFonts w:hint="eastAsia" w:ascii="仿宋" w:hAnsi="仿宋" w:eastAsia="仿宋" w:cs="仿宋"/>
          <w:color w:val="000000"/>
          <w:spacing w:val="-3"/>
          <w:sz w:val="24"/>
          <w:szCs w:val="24"/>
          <w:lang w:val="en-US" w:eastAsia="zh-CN" w:bidi="ar-SA"/>
        </w:rPr>
        <w:t>150天。</w:t>
      </w:r>
    </w:p>
    <w:p w14:paraId="0A332D25">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3.2.4 区域地质构造</w:t>
      </w:r>
    </w:p>
    <w:p w14:paraId="322DED80">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黑体" w:hAnsi="黑体" w:eastAsia="黑体" w:cs="黑体"/>
          <w:color w:val="000000"/>
          <w:spacing w:val="0"/>
          <w:sz w:val="28"/>
          <w:szCs w:val="28"/>
        </w:rPr>
      </w:pPr>
      <w:r>
        <w:rPr>
          <w:rFonts w:hint="eastAsia" w:ascii="仿宋" w:hAnsi="仿宋" w:eastAsia="仿宋" w:cs="仿宋"/>
          <w:color w:val="000000"/>
          <w:spacing w:val="-3"/>
          <w:sz w:val="24"/>
          <w:szCs w:val="24"/>
          <w:lang w:val="en-US" w:eastAsia="zh-CN" w:bidi="ar-SA"/>
        </w:rPr>
        <w:t>密山县境内地质地层分布有三大特点：1.元古界黑龙江群，属黑龙江省东部前寒武纪基底构造；2.受密敦断裂控制的中生代凹陷（断陷盆地），沉积含煤碎屑建造和火山沉积建造；3.属密敦断裂与新生代继续活动，喷溢的玄武岩建造。元古代末兴凯运动使地槽褶皱隆起；密敦断裂带开始形成。古生代地块长期隆起，遭受侵蚀和剥蚀。</w:t>
      </w:r>
    </w:p>
    <w:p w14:paraId="78D643B1">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3.2.5 水文</w:t>
      </w:r>
    </w:p>
    <w:p w14:paraId="098C567B">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密山河流为乌苏里江水系，属于穆棱河流域和兴凯湖流域，境内主要湖泊有大、小兴凯湖。密山境内主要河流是穆棱河。穆棱河发源于穆棱县与东宁县交界的窝集岭，流经穆棱县、鸡西市、鸡东县，与锅盔河汇合流入密山市境内。由西南向东北横贯密山市，流经 15 个乡镇 63 个自然屯。穆棱河全长 834 km，密山市境内处于中下游段，境内流长 180 km，较大的支流有裴德里河、锅盔河、塔头湖河、柳毛河、太平沟、庆仙沟、解放沟等 7 大水系。兴凯湖流域河流由承紫河、小黑河、松阿察河、白棱河、洛格河、胜利沟、白泡子河、金银河等 8 条河流组成。其中白棱河有两大支流，南支的图里河为俄方内河，北支的白棱河为中俄界河。松阿察河源于兴凯湖，河口位于兴凯湖东北部。</w:t>
      </w:r>
    </w:p>
    <w:p w14:paraId="614F3848">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left"/>
        <w:textAlignment w:val="auto"/>
        <w:rPr>
          <w:rFonts w:hint="eastAsia" w:ascii="黑体" w:hAnsi="黑体" w:eastAsia="黑体" w:cs="黑体"/>
          <w:color w:val="000000"/>
          <w:spacing w:val="0"/>
          <w:sz w:val="30"/>
        </w:rPr>
      </w:pPr>
      <w:r>
        <w:rPr>
          <w:rFonts w:hint="eastAsia" w:ascii="黑体" w:hAnsi="黑体" w:eastAsia="黑体" w:cs="黑体"/>
          <w:color w:val="000000"/>
          <w:spacing w:val="0"/>
          <w:sz w:val="30"/>
        </w:rPr>
        <w:t>3.3 项目区社会经济概况</w:t>
      </w:r>
    </w:p>
    <w:p w14:paraId="08406521">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0" w:firstLineChars="200"/>
        <w:jc w:val="left"/>
        <w:textAlignment w:val="auto"/>
        <w:rPr>
          <w:rFonts w:hint="eastAsia" w:ascii="仿宋" w:hAnsi="仿宋" w:eastAsia="仿宋" w:cs="仿宋"/>
          <w:color w:val="000000"/>
          <w:spacing w:val="-3"/>
          <w:sz w:val="24"/>
          <w:szCs w:val="24"/>
          <w:lang w:val="en-US" w:eastAsia="zh-CN" w:bidi="ar-SA"/>
        </w:rPr>
      </w:pPr>
      <w:r>
        <w:rPr>
          <w:rFonts w:hint="eastAsia" w:ascii="宋体" w:hAnsi="宋体" w:eastAsia="宋体"/>
          <w:color w:val="000000"/>
          <w:sz w:val="23"/>
          <w:lang w:val="en-US" w:eastAsia="zh-CN"/>
        </w:rPr>
        <w:t xml:space="preserve"> </w:t>
      </w:r>
      <w:r>
        <w:rPr>
          <w:rFonts w:hint="eastAsia" w:ascii="仿宋" w:hAnsi="仿宋" w:eastAsia="仿宋" w:cs="仿宋"/>
          <w:color w:val="000000"/>
          <w:spacing w:val="-3"/>
          <w:sz w:val="24"/>
          <w:szCs w:val="24"/>
          <w:lang w:val="en-US" w:eastAsia="zh-CN" w:bidi="ar-SA"/>
        </w:rPr>
        <w:t>密山市位于黑龙江省东南部兴凯湖畔，隶属于鸡西市，因境内蜂蜜山得名，是国家一类客货两用陆路口岸城市，以绿色食品加工、外贸进出口、旅游服务为主导产业，重点发展新能源、绿色食品等四大产业，推进口岸经济，提升农业产业化水平，2024 年地区生产总值达145.1 亿元，同比增长1.9%，三次产业比重44.1:7.0:48.9，第三产业占比最高，第一产业基础稳固，第一产业（农业）总产值：104.3 亿元，同比增长 2.7%；增加值 66.1 亿元，增长 2.4%，第二产业（工业和建筑业）增加值同比增长8.8%，其中采矿业增长 65.5%，制造业增长 7%第三产业：社零总额33.3亿元（+2.6%），进出口贸易额14.9亿元；接待游客370.5万人次，同比增长 30%，旅游收入15.9亿元同比增长 +32.5%。</w:t>
      </w:r>
    </w:p>
    <w:p w14:paraId="63A78B54">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left"/>
        <w:textAlignment w:val="auto"/>
        <w:rPr>
          <w:rFonts w:hint="eastAsia" w:ascii="黑体" w:hAnsi="黑体" w:eastAsia="黑体" w:cs="黑体"/>
          <w:color w:val="000000"/>
          <w:spacing w:val="0"/>
          <w:sz w:val="30"/>
        </w:rPr>
      </w:pPr>
      <w:r>
        <w:rPr>
          <w:rFonts w:hint="eastAsia" w:ascii="黑体" w:hAnsi="黑体" w:eastAsia="黑体" w:cs="黑体"/>
          <w:color w:val="000000"/>
          <w:spacing w:val="0"/>
          <w:sz w:val="30"/>
        </w:rPr>
        <w:t>3.4 项目区土地利用现状</w:t>
      </w:r>
    </w:p>
    <w:p w14:paraId="70A3D6CC">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黑龙江省密山市太阳村煤炭普查项目临时用地面积为0.7256hm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，根据2023年度三调变更数据，其中水田 0.6480 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，旱地 0.0769hm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，农村道路 0.0007 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w:t>
      </w:r>
    </w:p>
    <w:p w14:paraId="420F7D7B">
      <w:pPr>
        <w:pStyle w:val="8"/>
        <w:rPr>
          <w:rFonts w:hint="eastAsia" w:ascii="仿宋" w:hAnsi="仿宋" w:eastAsia="仿宋" w:cs="仿宋"/>
          <w:color w:val="000000"/>
          <w:spacing w:val="-3"/>
          <w:sz w:val="24"/>
          <w:szCs w:val="24"/>
          <w:lang w:val="en-US" w:eastAsia="zh-CN" w:bidi="ar-SA"/>
        </w:rPr>
      </w:pPr>
    </w:p>
    <w:p w14:paraId="1F321646">
      <w:pPr>
        <w:pStyle w:val="8"/>
        <w:rPr>
          <w:rFonts w:hint="eastAsia" w:ascii="仿宋" w:hAnsi="仿宋" w:eastAsia="仿宋" w:cs="仿宋"/>
          <w:color w:val="000000"/>
          <w:spacing w:val="-3"/>
          <w:sz w:val="24"/>
          <w:szCs w:val="24"/>
          <w:lang w:val="en-US" w:eastAsia="zh-CN" w:bidi="ar-SA"/>
        </w:rPr>
      </w:pPr>
    </w:p>
    <w:p w14:paraId="32F130E9">
      <w:pPr>
        <w:pStyle w:val="8"/>
        <w:rPr>
          <w:rFonts w:hint="eastAsia" w:ascii="仿宋" w:hAnsi="仿宋" w:eastAsia="仿宋" w:cs="仿宋"/>
          <w:color w:val="000000"/>
          <w:spacing w:val="-3"/>
          <w:sz w:val="24"/>
          <w:szCs w:val="24"/>
          <w:lang w:val="en-US" w:eastAsia="zh-CN" w:bidi="ar-SA"/>
        </w:rPr>
      </w:pPr>
    </w:p>
    <w:p w14:paraId="31B0F177">
      <w:pPr>
        <w:pStyle w:val="8"/>
        <w:rPr>
          <w:rFonts w:hint="eastAsia" w:ascii="仿宋" w:hAnsi="仿宋" w:eastAsia="仿宋" w:cs="仿宋"/>
          <w:color w:val="000000"/>
          <w:spacing w:val="-3"/>
          <w:sz w:val="24"/>
          <w:szCs w:val="24"/>
          <w:lang w:val="en-US" w:eastAsia="zh-CN" w:bidi="ar-SA"/>
        </w:rPr>
      </w:pPr>
    </w:p>
    <w:p w14:paraId="054715FC">
      <w:pPr>
        <w:pStyle w:val="8"/>
        <w:rPr>
          <w:rFonts w:hint="eastAsia" w:ascii="仿宋" w:hAnsi="仿宋" w:eastAsia="仿宋" w:cs="仿宋"/>
          <w:color w:val="000000"/>
          <w:spacing w:val="-3"/>
          <w:sz w:val="24"/>
          <w:szCs w:val="24"/>
          <w:lang w:val="en-US" w:eastAsia="zh-CN" w:bidi="ar-SA"/>
        </w:rPr>
      </w:pPr>
    </w:p>
    <w:p w14:paraId="5224EF52">
      <w:pPr>
        <w:pStyle w:val="8"/>
        <w:rPr>
          <w:rFonts w:hint="eastAsia" w:ascii="仿宋" w:hAnsi="仿宋" w:eastAsia="仿宋" w:cs="仿宋"/>
          <w:color w:val="000000"/>
          <w:spacing w:val="-3"/>
          <w:sz w:val="24"/>
          <w:szCs w:val="24"/>
          <w:lang w:val="en-US" w:eastAsia="zh-CN" w:bidi="ar-SA"/>
        </w:rPr>
      </w:pPr>
    </w:p>
    <w:p w14:paraId="58BF9CCD">
      <w:pPr>
        <w:pStyle w:val="8"/>
        <w:rPr>
          <w:rFonts w:hint="eastAsia" w:ascii="仿宋" w:hAnsi="仿宋" w:eastAsia="仿宋" w:cs="仿宋"/>
          <w:color w:val="000000"/>
          <w:spacing w:val="-3"/>
          <w:sz w:val="24"/>
          <w:szCs w:val="24"/>
          <w:lang w:val="en-US" w:eastAsia="zh-CN" w:bidi="ar-SA"/>
        </w:rPr>
      </w:pPr>
    </w:p>
    <w:p w14:paraId="6FDD5469">
      <w:pPr>
        <w:pStyle w:val="8"/>
        <w:rPr>
          <w:rFonts w:hint="eastAsia" w:ascii="仿宋" w:hAnsi="仿宋" w:eastAsia="仿宋" w:cs="仿宋"/>
          <w:color w:val="000000"/>
          <w:spacing w:val="-3"/>
          <w:sz w:val="24"/>
          <w:szCs w:val="24"/>
          <w:lang w:val="en-US" w:eastAsia="zh-CN" w:bidi="ar-SA"/>
        </w:rPr>
      </w:pPr>
    </w:p>
    <w:p w14:paraId="607DE414">
      <w:pPr>
        <w:pStyle w:val="8"/>
        <w:rPr>
          <w:rFonts w:hint="eastAsia" w:ascii="仿宋" w:hAnsi="仿宋" w:eastAsia="仿宋" w:cs="仿宋"/>
          <w:color w:val="000000"/>
          <w:spacing w:val="-3"/>
          <w:sz w:val="24"/>
          <w:szCs w:val="24"/>
          <w:lang w:val="en-US" w:eastAsia="zh-CN" w:bidi="ar-SA"/>
        </w:rPr>
      </w:pPr>
    </w:p>
    <w:p w14:paraId="1C11700F">
      <w:pPr>
        <w:pStyle w:val="8"/>
        <w:rPr>
          <w:rFonts w:hint="eastAsia" w:ascii="仿宋" w:hAnsi="仿宋" w:eastAsia="仿宋" w:cs="仿宋"/>
          <w:color w:val="000000"/>
          <w:spacing w:val="-3"/>
          <w:sz w:val="24"/>
          <w:szCs w:val="24"/>
          <w:lang w:val="en-US" w:eastAsia="zh-CN" w:bidi="ar-SA"/>
        </w:rPr>
      </w:pPr>
    </w:p>
    <w:p w14:paraId="234C6952">
      <w:pPr>
        <w:pStyle w:val="8"/>
        <w:rPr>
          <w:rFonts w:hint="eastAsia" w:ascii="仿宋" w:hAnsi="仿宋" w:eastAsia="仿宋" w:cs="仿宋"/>
          <w:color w:val="000000"/>
          <w:spacing w:val="-3"/>
          <w:sz w:val="24"/>
          <w:szCs w:val="24"/>
          <w:lang w:val="en-US" w:eastAsia="zh-CN" w:bidi="ar-SA"/>
        </w:rPr>
      </w:pPr>
    </w:p>
    <w:p w14:paraId="608C0ECC">
      <w:pPr>
        <w:pStyle w:val="8"/>
        <w:rPr>
          <w:rFonts w:hint="eastAsia" w:ascii="仿宋" w:hAnsi="仿宋" w:eastAsia="仿宋" w:cs="仿宋"/>
          <w:color w:val="000000"/>
          <w:spacing w:val="-3"/>
          <w:sz w:val="24"/>
          <w:szCs w:val="24"/>
          <w:lang w:val="en-US" w:eastAsia="zh-CN" w:bidi="ar-SA"/>
        </w:rPr>
      </w:pPr>
    </w:p>
    <w:p w14:paraId="4396BA86">
      <w:pPr>
        <w:pStyle w:val="8"/>
        <w:rPr>
          <w:rFonts w:hint="eastAsia" w:ascii="仿宋" w:hAnsi="仿宋" w:eastAsia="仿宋" w:cs="仿宋"/>
          <w:color w:val="000000"/>
          <w:spacing w:val="-3"/>
          <w:sz w:val="24"/>
          <w:szCs w:val="24"/>
          <w:lang w:val="en-US" w:eastAsia="zh-CN" w:bidi="ar-SA"/>
        </w:rPr>
      </w:pPr>
    </w:p>
    <w:p w14:paraId="24EEB208">
      <w:pPr>
        <w:pStyle w:val="8"/>
        <w:rPr>
          <w:rFonts w:hint="eastAsia" w:ascii="仿宋" w:hAnsi="仿宋" w:eastAsia="仿宋" w:cs="仿宋"/>
          <w:color w:val="000000"/>
          <w:spacing w:val="-3"/>
          <w:sz w:val="24"/>
          <w:szCs w:val="24"/>
          <w:lang w:val="en-US" w:eastAsia="zh-CN" w:bidi="ar-SA"/>
        </w:rPr>
      </w:pPr>
    </w:p>
    <w:p w14:paraId="424CB1A2">
      <w:pPr>
        <w:pStyle w:val="8"/>
        <w:rPr>
          <w:rFonts w:hint="eastAsia" w:ascii="仿宋" w:hAnsi="仿宋" w:eastAsia="仿宋" w:cs="仿宋"/>
          <w:color w:val="000000"/>
          <w:spacing w:val="-3"/>
          <w:sz w:val="24"/>
          <w:szCs w:val="24"/>
          <w:lang w:val="en-US" w:eastAsia="zh-CN" w:bidi="ar-SA"/>
        </w:rPr>
      </w:pPr>
    </w:p>
    <w:p w14:paraId="4EAF0E2A">
      <w:pPr>
        <w:pStyle w:val="8"/>
        <w:rPr>
          <w:rFonts w:hint="eastAsia" w:ascii="仿宋" w:hAnsi="仿宋" w:eastAsia="仿宋" w:cs="仿宋"/>
          <w:color w:val="000000"/>
          <w:spacing w:val="-3"/>
          <w:sz w:val="24"/>
          <w:szCs w:val="24"/>
          <w:lang w:val="en-US" w:eastAsia="zh-CN" w:bidi="ar-SA"/>
        </w:rPr>
      </w:pPr>
    </w:p>
    <w:p w14:paraId="314A5ABF">
      <w:pPr>
        <w:pStyle w:val="8"/>
        <w:rPr>
          <w:rFonts w:hint="eastAsia" w:ascii="仿宋" w:hAnsi="仿宋" w:eastAsia="仿宋" w:cs="仿宋"/>
          <w:color w:val="000000"/>
          <w:spacing w:val="-3"/>
          <w:sz w:val="24"/>
          <w:szCs w:val="24"/>
          <w:lang w:val="en-US" w:eastAsia="zh-CN" w:bidi="ar-SA"/>
        </w:rPr>
      </w:pPr>
    </w:p>
    <w:p w14:paraId="77B7178F">
      <w:pPr>
        <w:pStyle w:val="8"/>
        <w:rPr>
          <w:rFonts w:hint="eastAsia" w:ascii="仿宋" w:hAnsi="仿宋" w:eastAsia="仿宋" w:cs="仿宋"/>
          <w:color w:val="000000"/>
          <w:spacing w:val="-3"/>
          <w:sz w:val="24"/>
          <w:szCs w:val="24"/>
          <w:lang w:val="en-US" w:eastAsia="zh-CN" w:bidi="ar-SA"/>
        </w:rPr>
      </w:pPr>
    </w:p>
    <w:p w14:paraId="41DF145B">
      <w:pPr>
        <w:pStyle w:val="8"/>
        <w:rPr>
          <w:rFonts w:hint="eastAsia" w:ascii="仿宋" w:hAnsi="仿宋" w:eastAsia="仿宋" w:cs="仿宋"/>
          <w:color w:val="000000"/>
          <w:spacing w:val="-3"/>
          <w:sz w:val="24"/>
          <w:szCs w:val="24"/>
          <w:lang w:val="en-US" w:eastAsia="zh-CN" w:bidi="ar-SA"/>
        </w:rPr>
      </w:pPr>
    </w:p>
    <w:p w14:paraId="5D7043D2">
      <w:pPr>
        <w:pStyle w:val="8"/>
        <w:rPr>
          <w:rFonts w:hint="eastAsia" w:ascii="仿宋" w:hAnsi="仿宋" w:eastAsia="仿宋" w:cs="仿宋"/>
          <w:color w:val="000000"/>
          <w:spacing w:val="-3"/>
          <w:sz w:val="24"/>
          <w:szCs w:val="24"/>
          <w:lang w:val="en-US" w:eastAsia="zh-CN" w:bidi="ar-SA"/>
        </w:rPr>
      </w:pPr>
    </w:p>
    <w:p w14:paraId="45DEED46">
      <w:pPr>
        <w:pStyle w:val="8"/>
        <w:rPr>
          <w:rFonts w:hint="eastAsia" w:ascii="仿宋" w:hAnsi="仿宋" w:eastAsia="仿宋" w:cs="仿宋"/>
          <w:color w:val="000000"/>
          <w:spacing w:val="-3"/>
          <w:sz w:val="24"/>
          <w:szCs w:val="24"/>
          <w:lang w:val="en-US" w:eastAsia="zh-CN" w:bidi="ar-SA"/>
        </w:rPr>
      </w:pPr>
    </w:p>
    <w:p w14:paraId="2B9D5A34">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center"/>
        <w:textAlignment w:val="auto"/>
        <w:rPr>
          <w:rFonts w:hint="eastAsia" w:ascii="黑体" w:hAnsi="黑体" w:eastAsia="黑体" w:cs="黑体"/>
          <w:color w:val="000000"/>
          <w:spacing w:val="0"/>
          <w:sz w:val="32"/>
          <w:szCs w:val="32"/>
        </w:rPr>
      </w:pPr>
      <w:r>
        <w:rPr>
          <w:rFonts w:hint="eastAsia" w:ascii="黑体" w:hAnsi="黑体" w:eastAsia="黑体" w:cs="黑体"/>
          <w:color w:val="000000"/>
          <w:spacing w:val="0"/>
          <w:sz w:val="32"/>
          <w:szCs w:val="32"/>
        </w:rPr>
        <w:t>4 土地复垦方向可行性分析</w:t>
      </w:r>
    </w:p>
    <w:p w14:paraId="38A25558">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left"/>
        <w:textAlignment w:val="auto"/>
        <w:rPr>
          <w:rFonts w:hint="eastAsia" w:ascii="黑体" w:hAnsi="黑体" w:eastAsia="黑体" w:cs="黑体"/>
          <w:color w:val="000000"/>
          <w:spacing w:val="0"/>
          <w:sz w:val="30"/>
        </w:rPr>
      </w:pPr>
      <w:r>
        <w:rPr>
          <w:rFonts w:hint="eastAsia" w:ascii="黑体" w:hAnsi="黑体" w:eastAsia="黑体" w:cs="黑体"/>
          <w:color w:val="000000"/>
          <w:spacing w:val="0"/>
          <w:sz w:val="30"/>
        </w:rPr>
        <w:t>4.1 土地损毁分析与预测</w:t>
      </w:r>
    </w:p>
    <w:p w14:paraId="5FA31320">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4.1.1 土地损毁环节与时序</w:t>
      </w:r>
    </w:p>
    <w:p w14:paraId="6F57260A">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整个施工过程对项目区范围内土地的损毁主要是压占及挖损，不存在塌陷、重金属及化学污染等情况。</w:t>
      </w:r>
    </w:p>
    <w:p w14:paraId="100C4EB1">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a）项目施工工艺</w:t>
      </w:r>
    </w:p>
    <w:p w14:paraId="0AC93C88">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施工准备阶段主要做以下工作，组织准备、资金准备、材料设备采购和运输等。</w:t>
      </w:r>
    </w:p>
    <w:p w14:paraId="181F7F3B">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临建工程主要是临时道路和钻孔平台及的相关配套设备设施。</w:t>
      </w:r>
    </w:p>
    <w:p w14:paraId="622E7D33">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b）土地损毁形式、环节与时序分析</w:t>
      </w:r>
    </w:p>
    <w:p w14:paraId="0184EF5C">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通过上述项目生产工艺流程分析，本项目建设损毁土地主要为以下方式：</w:t>
      </w:r>
    </w:p>
    <w:p w14:paraId="53FDD4DC">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临时用地，破坏方式为压占，项目土地复垦中的恢复任务将主要来源于临时用地。工程建设结束后进行全面复垦，然后进行 3 年管护。</w:t>
      </w:r>
    </w:p>
    <w:p w14:paraId="6E4E251F">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center"/>
        <w:textAlignment w:val="auto"/>
        <w:rPr>
          <w:rFonts w:hint="default"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主体工程----临时用地----压占</w:t>
      </w:r>
    </w:p>
    <w:p w14:paraId="09406F2B">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项目土地损毁流程图</w:t>
      </w:r>
    </w:p>
    <w:p w14:paraId="764CE26C">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4.1.2 已损毁土地现状</w:t>
      </w:r>
    </w:p>
    <w:p w14:paraId="4984BAC0">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通过实地勘查该项目为新建项目，尚未施工，故无已损毁土地，均为拟损毁土地。</w:t>
      </w:r>
    </w:p>
    <w:p w14:paraId="53423BD3">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4.1.3 拟损毁土地的预测</w:t>
      </w:r>
    </w:p>
    <w:p w14:paraId="50E39215">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根据该项目的规划设计，拟损毁土地类型主要为其中水田、旱地、农村道路、损毁用途主要用作临时用地，损毁类型主要是挖损。</w:t>
      </w:r>
    </w:p>
    <w:p w14:paraId="622B7499">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表 4-1 项目拟损毁土地统计表：</w:t>
      </w:r>
    </w:p>
    <w:tbl>
      <w:tblPr>
        <w:tblStyle w:val="12"/>
        <w:tblW w:w="8925" w:type="dxa"/>
        <w:tblInd w:w="10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0" w:type="dxa"/>
          <w:bottom w:w="0" w:type="dxa"/>
          <w:right w:w="0" w:type="dxa"/>
        </w:tblCellMar>
      </w:tblPr>
      <w:tblGrid>
        <w:gridCol w:w="909"/>
        <w:gridCol w:w="2227"/>
        <w:gridCol w:w="1443"/>
        <w:gridCol w:w="1222"/>
        <w:gridCol w:w="976"/>
        <w:gridCol w:w="1206"/>
        <w:gridCol w:w="942"/>
      </w:tblGrid>
      <w:tr w14:paraId="06AC487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20" w:hRule="atLeast"/>
        </w:trPr>
        <w:tc>
          <w:tcPr>
            <w:tcW w:w="909" w:type="dxa"/>
            <w:vMerge w:val="restart"/>
            <w:tcBorders>
              <w:top w:val="single" w:color="000000" w:sz="4" w:space="0"/>
              <w:left w:val="single" w:color="000000" w:sz="4" w:space="0"/>
              <w:bottom w:val="single" w:color="000000" w:sz="4" w:space="0"/>
              <w:right w:val="single" w:color="000000" w:sz="4" w:space="0"/>
            </w:tcBorders>
            <w:vAlign w:val="center"/>
          </w:tcPr>
          <w:p w14:paraId="7B1F502B">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p>
          <w:p w14:paraId="1AEF7795">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复垦</w:t>
            </w:r>
          </w:p>
          <w:p w14:paraId="2DD3121B">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区土</w:t>
            </w:r>
          </w:p>
          <w:p w14:paraId="28E59EC3">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地利</w:t>
            </w:r>
          </w:p>
          <w:p w14:paraId="7D5444DC">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用现状</w:t>
            </w:r>
          </w:p>
        </w:tc>
        <w:tc>
          <w:tcPr>
            <w:tcW w:w="3670" w:type="dxa"/>
            <w:gridSpan w:val="2"/>
            <w:tcBorders>
              <w:top w:val="single" w:color="000000" w:sz="4" w:space="0"/>
              <w:left w:val="single" w:color="000000" w:sz="4" w:space="0"/>
              <w:bottom w:val="single" w:color="000000" w:sz="4" w:space="0"/>
              <w:right w:val="single" w:color="000000" w:sz="4" w:space="0"/>
            </w:tcBorders>
            <w:vAlign w:val="center"/>
          </w:tcPr>
          <w:p w14:paraId="0E5EE3E7">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地类</w:t>
            </w:r>
          </w:p>
        </w:tc>
        <w:tc>
          <w:tcPr>
            <w:tcW w:w="4346" w:type="dxa"/>
            <w:gridSpan w:val="4"/>
            <w:tcBorders>
              <w:top w:val="single" w:color="000000" w:sz="4" w:space="0"/>
              <w:left w:val="single" w:color="000000" w:sz="4" w:space="0"/>
              <w:bottom w:val="single" w:color="000000" w:sz="4" w:space="0"/>
              <w:right w:val="single" w:color="000000" w:sz="4" w:space="0"/>
            </w:tcBorders>
            <w:vAlign w:val="center"/>
          </w:tcPr>
          <w:p w14:paraId="24D505FA">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面积（hm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w:t>
            </w:r>
          </w:p>
        </w:tc>
      </w:tr>
      <w:tr w14:paraId="5E571D0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85" w:hRule="atLeast"/>
        </w:trPr>
        <w:tc>
          <w:tcPr>
            <w:tcW w:w="909" w:type="dxa"/>
            <w:vMerge w:val="continue"/>
            <w:tcBorders>
              <w:top w:val="single" w:color="000000" w:sz="4" w:space="0"/>
              <w:left w:val="single" w:color="000000" w:sz="4" w:space="0"/>
              <w:bottom w:val="single" w:color="000000" w:sz="4" w:space="0"/>
              <w:right w:val="single" w:color="000000" w:sz="4" w:space="0"/>
            </w:tcBorders>
            <w:vAlign w:val="center"/>
          </w:tcPr>
          <w:p w14:paraId="386AF274">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center"/>
              <w:textAlignment w:val="auto"/>
              <w:rPr>
                <w:rFonts w:hint="eastAsia" w:ascii="仿宋" w:hAnsi="仿宋" w:eastAsia="仿宋" w:cs="仿宋"/>
                <w:color w:val="000000"/>
                <w:spacing w:val="-3"/>
                <w:sz w:val="24"/>
                <w:szCs w:val="24"/>
                <w:lang w:val="en-US" w:eastAsia="zh-CN" w:bidi="ar-SA"/>
              </w:rPr>
            </w:pPr>
          </w:p>
        </w:tc>
        <w:tc>
          <w:tcPr>
            <w:tcW w:w="2227" w:type="dxa"/>
            <w:tcBorders>
              <w:top w:val="single" w:color="000000" w:sz="4" w:space="0"/>
              <w:left w:val="single" w:color="000000" w:sz="4" w:space="0"/>
              <w:bottom w:val="single" w:color="000000" w:sz="4" w:space="0"/>
              <w:right w:val="single" w:color="000000" w:sz="4" w:space="0"/>
            </w:tcBorders>
            <w:vAlign w:val="center"/>
          </w:tcPr>
          <w:p w14:paraId="1008C84D">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一级地类</w:t>
            </w:r>
          </w:p>
        </w:tc>
        <w:tc>
          <w:tcPr>
            <w:tcW w:w="1443" w:type="dxa"/>
            <w:tcBorders>
              <w:top w:val="single" w:color="000000" w:sz="4" w:space="0"/>
              <w:left w:val="single" w:color="000000" w:sz="4" w:space="0"/>
              <w:bottom w:val="single" w:color="000000" w:sz="4" w:space="0"/>
              <w:right w:val="single" w:color="000000" w:sz="4" w:space="0"/>
            </w:tcBorders>
            <w:vAlign w:val="center"/>
          </w:tcPr>
          <w:p w14:paraId="3DA8388B">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二级地类</w:t>
            </w:r>
          </w:p>
        </w:tc>
        <w:tc>
          <w:tcPr>
            <w:tcW w:w="1222" w:type="dxa"/>
            <w:tcBorders>
              <w:top w:val="single" w:color="000000" w:sz="4" w:space="0"/>
              <w:left w:val="single" w:color="000000" w:sz="4" w:space="0"/>
              <w:bottom w:val="single" w:color="000000" w:sz="4" w:space="0"/>
              <w:right w:val="single" w:color="000000" w:sz="4" w:space="0"/>
            </w:tcBorders>
            <w:vAlign w:val="center"/>
          </w:tcPr>
          <w:p w14:paraId="42DFA0F4">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小计</w:t>
            </w:r>
          </w:p>
        </w:tc>
        <w:tc>
          <w:tcPr>
            <w:tcW w:w="976" w:type="dxa"/>
            <w:tcBorders>
              <w:top w:val="single" w:color="000000" w:sz="4" w:space="0"/>
              <w:left w:val="single" w:color="000000" w:sz="4" w:space="0"/>
              <w:bottom w:val="single" w:color="000000" w:sz="4" w:space="0"/>
              <w:right w:val="single" w:color="000000" w:sz="4" w:space="0"/>
            </w:tcBorders>
            <w:vAlign w:val="center"/>
          </w:tcPr>
          <w:p w14:paraId="5598FB1A">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已损毁</w:t>
            </w:r>
          </w:p>
        </w:tc>
        <w:tc>
          <w:tcPr>
            <w:tcW w:w="1206" w:type="dxa"/>
            <w:tcBorders>
              <w:top w:val="single" w:color="000000" w:sz="4" w:space="0"/>
              <w:left w:val="single" w:color="000000" w:sz="4" w:space="0"/>
              <w:bottom w:val="single" w:color="000000" w:sz="4" w:space="0"/>
              <w:right w:val="single" w:color="000000" w:sz="4" w:space="0"/>
            </w:tcBorders>
            <w:vAlign w:val="center"/>
          </w:tcPr>
          <w:p w14:paraId="7D896985">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拟损毁</w:t>
            </w:r>
          </w:p>
        </w:tc>
        <w:tc>
          <w:tcPr>
            <w:tcW w:w="942" w:type="dxa"/>
            <w:tcBorders>
              <w:top w:val="single" w:color="000000" w:sz="4" w:space="0"/>
              <w:left w:val="single" w:color="000000" w:sz="4" w:space="0"/>
              <w:bottom w:val="single" w:color="000000" w:sz="4" w:space="0"/>
              <w:right w:val="single" w:color="000000" w:sz="4" w:space="0"/>
            </w:tcBorders>
            <w:vAlign w:val="center"/>
          </w:tcPr>
          <w:p w14:paraId="6767A573">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占用</w:t>
            </w:r>
          </w:p>
        </w:tc>
      </w:tr>
      <w:tr w14:paraId="56ABE0F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80" w:hRule="atLeast"/>
        </w:trPr>
        <w:tc>
          <w:tcPr>
            <w:tcW w:w="909" w:type="dxa"/>
            <w:vMerge w:val="continue"/>
            <w:tcBorders>
              <w:top w:val="single" w:color="000000" w:sz="4" w:space="0"/>
              <w:left w:val="single" w:color="000000" w:sz="4" w:space="0"/>
              <w:bottom w:val="single" w:color="000000" w:sz="4" w:space="0"/>
              <w:right w:val="single" w:color="000000" w:sz="4" w:space="0"/>
            </w:tcBorders>
            <w:vAlign w:val="center"/>
          </w:tcPr>
          <w:p w14:paraId="3C023C1A">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center"/>
              <w:textAlignment w:val="auto"/>
              <w:rPr>
                <w:rFonts w:hint="eastAsia" w:ascii="仿宋" w:hAnsi="仿宋" w:eastAsia="仿宋" w:cs="仿宋"/>
                <w:color w:val="000000"/>
                <w:spacing w:val="-3"/>
                <w:sz w:val="24"/>
                <w:szCs w:val="24"/>
                <w:lang w:val="en-US" w:eastAsia="zh-CN" w:bidi="ar-SA"/>
              </w:rPr>
            </w:pPr>
          </w:p>
        </w:tc>
        <w:tc>
          <w:tcPr>
            <w:tcW w:w="2227" w:type="dxa"/>
            <w:vMerge w:val="restart"/>
            <w:tcBorders>
              <w:top w:val="single" w:color="000000" w:sz="4" w:space="0"/>
              <w:left w:val="single" w:color="000000" w:sz="4" w:space="0"/>
              <w:bottom w:val="single" w:color="000000" w:sz="4" w:space="0"/>
              <w:right w:val="single" w:color="000000" w:sz="4" w:space="0"/>
            </w:tcBorders>
            <w:vAlign w:val="center"/>
          </w:tcPr>
          <w:p w14:paraId="43205BDD">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耕地</w:t>
            </w:r>
          </w:p>
        </w:tc>
        <w:tc>
          <w:tcPr>
            <w:tcW w:w="1443" w:type="dxa"/>
            <w:tcBorders>
              <w:top w:val="single" w:color="000000" w:sz="4" w:space="0"/>
              <w:left w:val="single" w:color="000000" w:sz="4" w:space="0"/>
              <w:bottom w:val="single" w:color="000000" w:sz="4" w:space="0"/>
              <w:right w:val="single" w:color="000000" w:sz="4" w:space="0"/>
            </w:tcBorders>
            <w:vAlign w:val="center"/>
          </w:tcPr>
          <w:p w14:paraId="692C494C">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水田</w:t>
            </w:r>
          </w:p>
        </w:tc>
        <w:tc>
          <w:tcPr>
            <w:tcW w:w="1222" w:type="dxa"/>
            <w:tcBorders>
              <w:top w:val="single" w:color="000000" w:sz="4" w:space="0"/>
              <w:left w:val="single" w:color="000000" w:sz="4" w:space="0"/>
              <w:bottom w:val="single" w:color="000000" w:sz="4" w:space="0"/>
              <w:right w:val="single" w:color="000000" w:sz="4" w:space="0"/>
            </w:tcBorders>
            <w:vAlign w:val="center"/>
          </w:tcPr>
          <w:p w14:paraId="0033B3D4">
            <w:pPr>
              <w:pStyle w:val="16"/>
              <w:widowControl w:val="0"/>
              <w:spacing w:before="13" w:after="0" w:line="240" w:lineRule="auto"/>
              <w:ind w:right="1"/>
              <w:jc w:val="center"/>
              <w:rPr>
                <w:rFonts w:hint="default" w:ascii="Times New Roman" w:eastAsiaTheme="minorHAnsi"/>
                <w:sz w:val="24"/>
                <w:lang w:val="en-US" w:eastAsia="zh-CN"/>
              </w:rPr>
            </w:pPr>
            <w:r>
              <w:rPr>
                <w:rFonts w:hint="eastAsia" w:ascii="Times New Roman" w:eastAsiaTheme="minorHAnsi"/>
                <w:sz w:val="24"/>
                <w:lang w:val="en-US" w:eastAsia="zh-CN"/>
              </w:rPr>
              <w:t>0.6480</w:t>
            </w:r>
          </w:p>
        </w:tc>
        <w:tc>
          <w:tcPr>
            <w:tcW w:w="976" w:type="dxa"/>
            <w:tcBorders>
              <w:top w:val="single" w:color="000000" w:sz="4" w:space="0"/>
              <w:left w:val="single" w:color="000000" w:sz="4" w:space="0"/>
              <w:bottom w:val="single" w:color="000000" w:sz="4" w:space="0"/>
              <w:right w:val="single" w:color="000000" w:sz="4" w:space="0"/>
            </w:tcBorders>
            <w:vAlign w:val="center"/>
          </w:tcPr>
          <w:p w14:paraId="6932778D">
            <w:pPr>
              <w:pStyle w:val="16"/>
              <w:widowControl w:val="0"/>
              <w:spacing w:before="13" w:after="0" w:line="240" w:lineRule="auto"/>
              <w:ind w:right="1"/>
              <w:jc w:val="center"/>
              <w:rPr>
                <w:rFonts w:hint="eastAsia" w:ascii="Times New Roman" w:eastAsiaTheme="minorHAnsi"/>
                <w:sz w:val="24"/>
                <w:lang w:val="en-US" w:eastAsia="zh-CN"/>
              </w:rPr>
            </w:pPr>
            <w:r>
              <w:rPr>
                <w:rFonts w:hint="eastAsia" w:ascii="Times New Roman" w:eastAsiaTheme="minorHAnsi"/>
                <w:sz w:val="24"/>
                <w:lang w:val="en-US" w:eastAsia="zh-CN"/>
              </w:rPr>
              <w:t>0</w:t>
            </w:r>
          </w:p>
        </w:tc>
        <w:tc>
          <w:tcPr>
            <w:tcW w:w="1206" w:type="dxa"/>
            <w:tcBorders>
              <w:top w:val="single" w:color="000000" w:sz="4" w:space="0"/>
              <w:left w:val="single" w:color="000000" w:sz="4" w:space="0"/>
              <w:bottom w:val="single" w:color="000000" w:sz="4" w:space="0"/>
              <w:right w:val="single" w:color="000000" w:sz="4" w:space="0"/>
            </w:tcBorders>
            <w:vAlign w:val="center"/>
          </w:tcPr>
          <w:p w14:paraId="086EAE16">
            <w:pPr>
              <w:pStyle w:val="16"/>
              <w:widowControl w:val="0"/>
              <w:spacing w:before="13" w:after="0" w:line="240" w:lineRule="auto"/>
              <w:ind w:right="1"/>
              <w:jc w:val="center"/>
              <w:rPr>
                <w:rFonts w:hint="eastAsia" w:ascii="Times New Roman" w:eastAsiaTheme="minorHAnsi"/>
                <w:sz w:val="24"/>
                <w:lang w:val="en-US" w:eastAsia="zh-CN"/>
              </w:rPr>
            </w:pPr>
            <w:r>
              <w:rPr>
                <w:rFonts w:hint="eastAsia" w:ascii="Times New Roman" w:eastAsiaTheme="minorHAnsi"/>
                <w:sz w:val="24"/>
                <w:lang w:val="en-US" w:eastAsia="zh-CN"/>
              </w:rPr>
              <w:t>0.6480</w:t>
            </w:r>
          </w:p>
        </w:tc>
        <w:tc>
          <w:tcPr>
            <w:tcW w:w="942" w:type="dxa"/>
            <w:tcBorders>
              <w:top w:val="single" w:color="000000" w:sz="4" w:space="0"/>
              <w:left w:val="single" w:color="000000" w:sz="4" w:space="0"/>
              <w:bottom w:val="single" w:color="000000" w:sz="4" w:space="0"/>
              <w:right w:val="single" w:color="000000" w:sz="4" w:space="0"/>
            </w:tcBorders>
            <w:vAlign w:val="center"/>
          </w:tcPr>
          <w:p w14:paraId="2263B916">
            <w:pPr>
              <w:widowControl w:val="0"/>
              <w:autoSpaceDE w:val="0"/>
              <w:autoSpaceDN w:val="0"/>
              <w:spacing w:before="220" w:after="0" w:line="266" w:lineRule="exact"/>
              <w:ind w:left="0" w:right="0" w:firstLine="0"/>
              <w:jc w:val="center"/>
              <w:rPr>
                <w:rFonts w:hint="eastAsia" w:ascii="仿宋" w:hAnsi="仿宋" w:cs="仿宋"/>
                <w:color w:val="C00000"/>
                <w:spacing w:val="0"/>
                <w:sz w:val="24"/>
              </w:rPr>
            </w:pPr>
          </w:p>
        </w:tc>
      </w:tr>
      <w:tr w14:paraId="29152CA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520" w:hRule="atLeast"/>
        </w:trPr>
        <w:tc>
          <w:tcPr>
            <w:tcW w:w="909" w:type="dxa"/>
            <w:vMerge w:val="continue"/>
            <w:tcBorders>
              <w:top w:val="single" w:color="000000" w:sz="4" w:space="0"/>
              <w:left w:val="single" w:color="000000" w:sz="4" w:space="0"/>
              <w:bottom w:val="single" w:color="000000" w:sz="4" w:space="0"/>
              <w:right w:val="single" w:color="000000" w:sz="4" w:space="0"/>
            </w:tcBorders>
            <w:vAlign w:val="center"/>
          </w:tcPr>
          <w:p w14:paraId="0D856C20">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center"/>
              <w:textAlignment w:val="auto"/>
              <w:rPr>
                <w:rFonts w:hint="eastAsia" w:ascii="仿宋" w:hAnsi="仿宋" w:eastAsia="仿宋" w:cs="仿宋"/>
                <w:color w:val="000000"/>
                <w:spacing w:val="-3"/>
                <w:sz w:val="24"/>
                <w:szCs w:val="24"/>
                <w:lang w:val="en-US" w:eastAsia="zh-CN" w:bidi="ar-SA"/>
              </w:rPr>
            </w:pPr>
          </w:p>
        </w:tc>
        <w:tc>
          <w:tcPr>
            <w:tcW w:w="2227" w:type="dxa"/>
            <w:vMerge w:val="continue"/>
            <w:tcBorders>
              <w:top w:val="single" w:color="000000" w:sz="4" w:space="0"/>
              <w:left w:val="single" w:color="000000" w:sz="4" w:space="0"/>
              <w:bottom w:val="single" w:color="000000" w:sz="4" w:space="0"/>
              <w:right w:val="single" w:color="000000" w:sz="4" w:space="0"/>
            </w:tcBorders>
            <w:vAlign w:val="center"/>
          </w:tcPr>
          <w:p w14:paraId="21104B07">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center"/>
              <w:textAlignment w:val="auto"/>
              <w:rPr>
                <w:rFonts w:hint="eastAsia" w:ascii="仿宋" w:hAnsi="仿宋" w:eastAsia="仿宋" w:cs="仿宋"/>
                <w:color w:val="000000"/>
                <w:spacing w:val="-3"/>
                <w:sz w:val="24"/>
                <w:szCs w:val="24"/>
                <w:lang w:val="en-US" w:eastAsia="zh-CN" w:bidi="ar-SA"/>
              </w:rPr>
            </w:pPr>
          </w:p>
        </w:tc>
        <w:tc>
          <w:tcPr>
            <w:tcW w:w="1443" w:type="dxa"/>
            <w:tcBorders>
              <w:top w:val="single" w:color="000000" w:sz="4" w:space="0"/>
              <w:left w:val="single" w:color="000000" w:sz="4" w:space="0"/>
              <w:bottom w:val="single" w:color="000000" w:sz="4" w:space="0"/>
              <w:right w:val="single" w:color="000000" w:sz="4" w:space="0"/>
            </w:tcBorders>
            <w:vAlign w:val="center"/>
          </w:tcPr>
          <w:p w14:paraId="5ECE9128">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旱地</w:t>
            </w:r>
          </w:p>
        </w:tc>
        <w:tc>
          <w:tcPr>
            <w:tcW w:w="1222" w:type="dxa"/>
            <w:tcBorders>
              <w:top w:val="single" w:color="000000" w:sz="4" w:space="0"/>
              <w:left w:val="single" w:color="000000" w:sz="4" w:space="0"/>
              <w:bottom w:val="single" w:color="000000" w:sz="4" w:space="0"/>
              <w:right w:val="single" w:color="000000" w:sz="4" w:space="0"/>
            </w:tcBorders>
            <w:vAlign w:val="center"/>
          </w:tcPr>
          <w:p w14:paraId="6EE84030">
            <w:pPr>
              <w:pStyle w:val="16"/>
              <w:widowControl w:val="0"/>
              <w:spacing w:before="13" w:after="0" w:line="240" w:lineRule="auto"/>
              <w:ind w:right="1"/>
              <w:jc w:val="center"/>
              <w:rPr>
                <w:rFonts w:hint="default" w:ascii="Times New Roman" w:eastAsiaTheme="minorHAnsi"/>
                <w:sz w:val="24"/>
                <w:lang w:val="en-US" w:eastAsia="zh-CN"/>
              </w:rPr>
            </w:pPr>
            <w:r>
              <w:rPr>
                <w:rFonts w:hint="eastAsia" w:ascii="Times New Roman" w:eastAsiaTheme="minorHAnsi"/>
                <w:sz w:val="24"/>
                <w:lang w:val="en-US" w:eastAsia="zh-CN"/>
              </w:rPr>
              <w:t>0.0769</w:t>
            </w:r>
          </w:p>
        </w:tc>
        <w:tc>
          <w:tcPr>
            <w:tcW w:w="976" w:type="dxa"/>
            <w:tcBorders>
              <w:top w:val="single" w:color="000000" w:sz="4" w:space="0"/>
              <w:left w:val="single" w:color="000000" w:sz="4" w:space="0"/>
              <w:bottom w:val="single" w:color="000000" w:sz="4" w:space="0"/>
              <w:right w:val="single" w:color="000000" w:sz="4" w:space="0"/>
            </w:tcBorders>
            <w:vAlign w:val="center"/>
          </w:tcPr>
          <w:p w14:paraId="686F17D9">
            <w:pPr>
              <w:pStyle w:val="16"/>
              <w:widowControl w:val="0"/>
              <w:spacing w:before="13" w:after="0" w:line="240" w:lineRule="auto"/>
              <w:ind w:right="1"/>
              <w:jc w:val="center"/>
              <w:rPr>
                <w:rFonts w:hint="eastAsia" w:ascii="Times New Roman" w:eastAsiaTheme="minorHAnsi"/>
                <w:sz w:val="24"/>
                <w:lang w:val="en-US" w:eastAsia="zh-CN"/>
              </w:rPr>
            </w:pPr>
            <w:r>
              <w:rPr>
                <w:rFonts w:hint="eastAsia" w:ascii="Times New Roman" w:eastAsiaTheme="minorHAnsi"/>
                <w:sz w:val="24"/>
                <w:lang w:val="en-US" w:eastAsia="zh-CN"/>
              </w:rPr>
              <w:t>0</w:t>
            </w:r>
          </w:p>
        </w:tc>
        <w:tc>
          <w:tcPr>
            <w:tcW w:w="1206" w:type="dxa"/>
            <w:tcBorders>
              <w:top w:val="single" w:color="000000" w:sz="4" w:space="0"/>
              <w:left w:val="single" w:color="000000" w:sz="4" w:space="0"/>
              <w:bottom w:val="single" w:color="000000" w:sz="4" w:space="0"/>
              <w:right w:val="single" w:color="000000" w:sz="4" w:space="0"/>
            </w:tcBorders>
            <w:vAlign w:val="center"/>
          </w:tcPr>
          <w:p w14:paraId="5A5B8CD9">
            <w:pPr>
              <w:pStyle w:val="16"/>
              <w:widowControl w:val="0"/>
              <w:spacing w:before="13" w:after="0" w:line="240" w:lineRule="auto"/>
              <w:ind w:right="1"/>
              <w:jc w:val="center"/>
              <w:rPr>
                <w:rFonts w:hint="eastAsia" w:ascii="Times New Roman" w:eastAsiaTheme="minorHAnsi"/>
                <w:sz w:val="24"/>
                <w:lang w:val="en-US" w:eastAsia="zh-CN"/>
              </w:rPr>
            </w:pPr>
            <w:r>
              <w:rPr>
                <w:rFonts w:hint="eastAsia" w:ascii="Times New Roman" w:eastAsiaTheme="minorHAnsi"/>
                <w:sz w:val="24"/>
                <w:lang w:val="en-US" w:eastAsia="zh-CN"/>
              </w:rPr>
              <w:t>0.0769</w:t>
            </w:r>
          </w:p>
        </w:tc>
        <w:tc>
          <w:tcPr>
            <w:tcW w:w="942" w:type="dxa"/>
            <w:tcBorders>
              <w:top w:val="single" w:color="000000" w:sz="4" w:space="0"/>
              <w:left w:val="single" w:color="000000" w:sz="4" w:space="0"/>
              <w:bottom w:val="single" w:color="000000" w:sz="4" w:space="0"/>
              <w:right w:val="single" w:color="000000" w:sz="4" w:space="0"/>
            </w:tcBorders>
            <w:vAlign w:val="center"/>
          </w:tcPr>
          <w:p w14:paraId="02A5FC53">
            <w:pPr>
              <w:widowControl w:val="0"/>
              <w:autoSpaceDE w:val="0"/>
              <w:autoSpaceDN w:val="0"/>
              <w:spacing w:before="220" w:after="0" w:line="266" w:lineRule="exact"/>
              <w:ind w:left="0" w:right="0" w:firstLine="0"/>
              <w:jc w:val="center"/>
              <w:rPr>
                <w:rFonts w:hint="eastAsia" w:ascii="仿宋" w:hAnsi="仿宋" w:cs="仿宋"/>
                <w:color w:val="C00000"/>
                <w:spacing w:val="0"/>
                <w:sz w:val="24"/>
              </w:rPr>
            </w:pPr>
          </w:p>
        </w:tc>
      </w:tr>
      <w:tr w14:paraId="55880ED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60" w:hRule="atLeast"/>
        </w:trPr>
        <w:tc>
          <w:tcPr>
            <w:tcW w:w="909" w:type="dxa"/>
            <w:vMerge w:val="continue"/>
            <w:tcBorders>
              <w:top w:val="single" w:color="000000" w:sz="4" w:space="0"/>
              <w:left w:val="single" w:color="000000" w:sz="4" w:space="0"/>
              <w:bottom w:val="single" w:color="000000" w:sz="4" w:space="0"/>
              <w:right w:val="single" w:color="000000" w:sz="4" w:space="0"/>
            </w:tcBorders>
            <w:vAlign w:val="center"/>
          </w:tcPr>
          <w:p w14:paraId="6B0E85AD">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center"/>
              <w:textAlignment w:val="auto"/>
              <w:rPr>
                <w:rFonts w:hint="eastAsia" w:ascii="仿宋" w:hAnsi="仿宋" w:eastAsia="仿宋" w:cs="仿宋"/>
                <w:color w:val="000000"/>
                <w:spacing w:val="-3"/>
                <w:sz w:val="24"/>
                <w:szCs w:val="24"/>
                <w:lang w:val="en-US" w:eastAsia="zh-CN" w:bidi="ar-SA"/>
              </w:rPr>
            </w:pPr>
          </w:p>
        </w:tc>
        <w:tc>
          <w:tcPr>
            <w:tcW w:w="2227" w:type="dxa"/>
            <w:tcBorders>
              <w:top w:val="single" w:color="000000" w:sz="4" w:space="0"/>
              <w:left w:val="single" w:color="000000" w:sz="4" w:space="0"/>
              <w:bottom w:val="single" w:color="000000" w:sz="4" w:space="0"/>
              <w:right w:val="single" w:color="000000" w:sz="4" w:space="0"/>
            </w:tcBorders>
            <w:vAlign w:val="center"/>
          </w:tcPr>
          <w:p w14:paraId="12467F15">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交通用地</w:t>
            </w:r>
          </w:p>
        </w:tc>
        <w:tc>
          <w:tcPr>
            <w:tcW w:w="1443" w:type="dxa"/>
            <w:tcBorders>
              <w:top w:val="single" w:color="000000" w:sz="4" w:space="0"/>
              <w:left w:val="single" w:color="000000" w:sz="4" w:space="0"/>
              <w:bottom w:val="single" w:color="000000" w:sz="4" w:space="0"/>
              <w:right w:val="single" w:color="000000" w:sz="4" w:space="0"/>
            </w:tcBorders>
            <w:vAlign w:val="center"/>
          </w:tcPr>
          <w:p w14:paraId="42BF02A5">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农村道路</w:t>
            </w:r>
          </w:p>
        </w:tc>
        <w:tc>
          <w:tcPr>
            <w:tcW w:w="1222" w:type="dxa"/>
            <w:tcBorders>
              <w:top w:val="single" w:color="000000" w:sz="4" w:space="0"/>
              <w:left w:val="single" w:color="000000" w:sz="4" w:space="0"/>
              <w:bottom w:val="single" w:color="000000" w:sz="4" w:space="0"/>
              <w:right w:val="single" w:color="000000" w:sz="4" w:space="0"/>
            </w:tcBorders>
            <w:vAlign w:val="center"/>
          </w:tcPr>
          <w:p w14:paraId="75AD066B">
            <w:pPr>
              <w:pStyle w:val="16"/>
              <w:widowControl w:val="0"/>
              <w:spacing w:before="13" w:after="0" w:line="240" w:lineRule="auto"/>
              <w:ind w:right="1"/>
              <w:jc w:val="center"/>
              <w:rPr>
                <w:rFonts w:hint="eastAsia" w:ascii="Times New Roman" w:eastAsiaTheme="minorHAnsi"/>
                <w:sz w:val="24"/>
                <w:lang w:val="en-US" w:eastAsia="zh-CN"/>
              </w:rPr>
            </w:pPr>
            <w:r>
              <w:rPr>
                <w:rFonts w:hint="eastAsia" w:ascii="Times New Roman" w:eastAsiaTheme="minorHAnsi"/>
                <w:sz w:val="24"/>
                <w:lang w:val="en-US" w:eastAsia="zh-CN"/>
              </w:rPr>
              <w:t>0.0007</w:t>
            </w:r>
          </w:p>
        </w:tc>
        <w:tc>
          <w:tcPr>
            <w:tcW w:w="976" w:type="dxa"/>
            <w:tcBorders>
              <w:top w:val="single" w:color="000000" w:sz="4" w:space="0"/>
              <w:left w:val="single" w:color="000000" w:sz="4" w:space="0"/>
              <w:bottom w:val="single" w:color="000000" w:sz="4" w:space="0"/>
              <w:right w:val="single" w:color="000000" w:sz="4" w:space="0"/>
            </w:tcBorders>
            <w:vAlign w:val="center"/>
          </w:tcPr>
          <w:p w14:paraId="40C666D9">
            <w:pPr>
              <w:pStyle w:val="16"/>
              <w:widowControl w:val="0"/>
              <w:spacing w:before="13" w:after="0" w:line="240" w:lineRule="auto"/>
              <w:ind w:right="1"/>
              <w:jc w:val="center"/>
              <w:rPr>
                <w:rFonts w:hint="eastAsia" w:ascii="Times New Roman" w:eastAsiaTheme="minorHAnsi"/>
                <w:sz w:val="24"/>
                <w:lang w:val="en-US" w:eastAsia="zh-CN"/>
              </w:rPr>
            </w:pPr>
            <w:r>
              <w:rPr>
                <w:rFonts w:hint="eastAsia" w:ascii="Times New Roman" w:eastAsiaTheme="minorHAnsi"/>
                <w:sz w:val="24"/>
                <w:lang w:val="en-US" w:eastAsia="zh-CN"/>
              </w:rPr>
              <w:t>0</w:t>
            </w:r>
          </w:p>
        </w:tc>
        <w:tc>
          <w:tcPr>
            <w:tcW w:w="1206" w:type="dxa"/>
            <w:tcBorders>
              <w:top w:val="single" w:color="000000" w:sz="4" w:space="0"/>
              <w:left w:val="single" w:color="000000" w:sz="4" w:space="0"/>
              <w:bottom w:val="single" w:color="000000" w:sz="4" w:space="0"/>
              <w:right w:val="single" w:color="000000" w:sz="4" w:space="0"/>
            </w:tcBorders>
            <w:vAlign w:val="center"/>
          </w:tcPr>
          <w:p w14:paraId="3F55A666">
            <w:pPr>
              <w:pStyle w:val="16"/>
              <w:widowControl w:val="0"/>
              <w:spacing w:before="13" w:after="0" w:line="240" w:lineRule="auto"/>
              <w:ind w:right="1"/>
              <w:jc w:val="center"/>
              <w:rPr>
                <w:rFonts w:hint="eastAsia" w:ascii="Times New Roman" w:eastAsiaTheme="minorHAnsi"/>
                <w:sz w:val="24"/>
                <w:lang w:val="en-US" w:eastAsia="zh-CN"/>
              </w:rPr>
            </w:pPr>
            <w:r>
              <w:rPr>
                <w:rFonts w:hint="eastAsia" w:ascii="Times New Roman" w:eastAsiaTheme="minorHAnsi"/>
                <w:sz w:val="24"/>
                <w:lang w:val="en-US" w:eastAsia="zh-CN"/>
              </w:rPr>
              <w:t>0.0007</w:t>
            </w:r>
          </w:p>
        </w:tc>
        <w:tc>
          <w:tcPr>
            <w:tcW w:w="942" w:type="dxa"/>
            <w:tcBorders>
              <w:top w:val="single" w:color="000000" w:sz="4" w:space="0"/>
              <w:left w:val="single" w:color="000000" w:sz="4" w:space="0"/>
              <w:bottom w:val="single" w:color="000000" w:sz="4" w:space="0"/>
              <w:right w:val="single" w:color="000000" w:sz="4" w:space="0"/>
            </w:tcBorders>
            <w:vAlign w:val="center"/>
          </w:tcPr>
          <w:p w14:paraId="51D33754">
            <w:pPr>
              <w:widowControl w:val="0"/>
              <w:autoSpaceDE w:val="0"/>
              <w:autoSpaceDN w:val="0"/>
              <w:spacing w:before="220" w:after="0" w:line="266" w:lineRule="exact"/>
              <w:ind w:left="0" w:right="0" w:firstLine="0"/>
              <w:jc w:val="center"/>
              <w:rPr>
                <w:rFonts w:hint="eastAsia" w:ascii="仿宋" w:hAnsi="仿宋" w:cs="仿宋"/>
                <w:color w:val="C00000"/>
                <w:spacing w:val="0"/>
                <w:sz w:val="24"/>
              </w:rPr>
            </w:pPr>
          </w:p>
        </w:tc>
      </w:tr>
      <w:tr w14:paraId="38F8235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80" w:hRule="atLeast"/>
        </w:trPr>
        <w:tc>
          <w:tcPr>
            <w:tcW w:w="909" w:type="dxa"/>
            <w:tcBorders>
              <w:top w:val="single" w:color="000000" w:sz="4" w:space="0"/>
              <w:left w:val="single" w:color="000000" w:sz="4" w:space="0"/>
              <w:bottom w:val="single" w:color="000000" w:sz="4" w:space="0"/>
              <w:right w:val="single" w:color="000000" w:sz="4" w:space="0"/>
            </w:tcBorders>
            <w:vAlign w:val="center"/>
          </w:tcPr>
          <w:p w14:paraId="261BF49D">
            <w:pPr>
              <w:widowControl w:val="0"/>
              <w:autoSpaceDE w:val="0"/>
              <w:autoSpaceDN w:val="0"/>
              <w:spacing w:before="220" w:after="0" w:line="266" w:lineRule="exact"/>
              <w:ind w:left="0" w:right="0" w:firstLine="0"/>
              <w:jc w:val="center"/>
              <w:rPr>
                <w:rFonts w:hint="eastAsia" w:ascii="仿宋" w:hAnsi="仿宋" w:cs="仿宋"/>
                <w:color w:val="C00000"/>
                <w:spacing w:val="0"/>
                <w:sz w:val="24"/>
              </w:rPr>
            </w:pPr>
          </w:p>
        </w:tc>
        <w:tc>
          <w:tcPr>
            <w:tcW w:w="3670" w:type="dxa"/>
            <w:gridSpan w:val="2"/>
            <w:tcBorders>
              <w:top w:val="single" w:color="000000" w:sz="4" w:space="0"/>
              <w:left w:val="single" w:color="000000" w:sz="4" w:space="0"/>
              <w:bottom w:val="single" w:color="000000" w:sz="4" w:space="0"/>
              <w:right w:val="single" w:color="000000" w:sz="4" w:space="0"/>
            </w:tcBorders>
            <w:vAlign w:val="center"/>
          </w:tcPr>
          <w:p w14:paraId="24C9D228">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合计</w:t>
            </w:r>
          </w:p>
        </w:tc>
        <w:tc>
          <w:tcPr>
            <w:tcW w:w="1222" w:type="dxa"/>
            <w:tcBorders>
              <w:top w:val="single" w:color="000000" w:sz="4" w:space="0"/>
              <w:left w:val="single" w:color="000000" w:sz="4" w:space="0"/>
              <w:bottom w:val="single" w:color="000000" w:sz="4" w:space="0"/>
              <w:right w:val="single" w:color="000000" w:sz="4" w:space="0"/>
            </w:tcBorders>
            <w:vAlign w:val="center"/>
          </w:tcPr>
          <w:p w14:paraId="4313A747">
            <w:pPr>
              <w:pStyle w:val="16"/>
              <w:widowControl w:val="0"/>
              <w:spacing w:before="13" w:after="0" w:line="240" w:lineRule="auto"/>
              <w:ind w:right="1"/>
              <w:jc w:val="center"/>
              <w:rPr>
                <w:rFonts w:hint="default" w:ascii="Times New Roman" w:eastAsiaTheme="minorHAnsi"/>
                <w:sz w:val="24"/>
                <w:lang w:val="en-US" w:eastAsia="zh-CN"/>
              </w:rPr>
            </w:pPr>
            <w:r>
              <w:rPr>
                <w:rFonts w:hint="eastAsia" w:ascii="Times New Roman" w:eastAsiaTheme="minorHAnsi"/>
                <w:sz w:val="24"/>
                <w:lang w:val="en-US" w:eastAsia="zh-CN"/>
              </w:rPr>
              <w:t>0.7256</w:t>
            </w:r>
          </w:p>
        </w:tc>
        <w:tc>
          <w:tcPr>
            <w:tcW w:w="976" w:type="dxa"/>
            <w:tcBorders>
              <w:top w:val="single" w:color="000000" w:sz="4" w:space="0"/>
              <w:left w:val="single" w:color="000000" w:sz="4" w:space="0"/>
              <w:bottom w:val="single" w:color="000000" w:sz="4" w:space="0"/>
              <w:right w:val="single" w:color="000000" w:sz="4" w:space="0"/>
            </w:tcBorders>
            <w:vAlign w:val="center"/>
          </w:tcPr>
          <w:p w14:paraId="703D22D1">
            <w:pPr>
              <w:pStyle w:val="16"/>
              <w:widowControl w:val="0"/>
              <w:spacing w:before="13" w:after="0" w:line="240" w:lineRule="auto"/>
              <w:ind w:right="1"/>
              <w:jc w:val="center"/>
              <w:rPr>
                <w:rFonts w:hint="eastAsia" w:ascii="Times New Roman" w:eastAsiaTheme="minorHAnsi"/>
                <w:sz w:val="24"/>
                <w:lang w:val="en-US" w:eastAsia="zh-CN"/>
              </w:rPr>
            </w:pPr>
          </w:p>
        </w:tc>
        <w:tc>
          <w:tcPr>
            <w:tcW w:w="1206" w:type="dxa"/>
            <w:tcBorders>
              <w:top w:val="single" w:color="000000" w:sz="4" w:space="0"/>
              <w:left w:val="single" w:color="000000" w:sz="4" w:space="0"/>
              <w:bottom w:val="single" w:color="000000" w:sz="4" w:space="0"/>
              <w:right w:val="single" w:color="000000" w:sz="4" w:space="0"/>
            </w:tcBorders>
            <w:vAlign w:val="center"/>
          </w:tcPr>
          <w:p w14:paraId="477C75FF">
            <w:pPr>
              <w:pStyle w:val="16"/>
              <w:widowControl w:val="0"/>
              <w:spacing w:before="13" w:after="0" w:line="240" w:lineRule="auto"/>
              <w:ind w:right="1"/>
              <w:jc w:val="center"/>
              <w:rPr>
                <w:rFonts w:hint="eastAsia" w:ascii="Times New Roman" w:eastAsiaTheme="minorHAnsi"/>
                <w:sz w:val="24"/>
                <w:lang w:val="en-US" w:eastAsia="zh-CN"/>
              </w:rPr>
            </w:pPr>
            <w:r>
              <w:rPr>
                <w:rFonts w:hint="eastAsia" w:ascii="Times New Roman" w:eastAsiaTheme="minorHAnsi"/>
                <w:sz w:val="24"/>
                <w:lang w:val="en-US" w:eastAsia="zh-CN"/>
              </w:rPr>
              <w:t>0.7256</w:t>
            </w:r>
          </w:p>
        </w:tc>
        <w:tc>
          <w:tcPr>
            <w:tcW w:w="942" w:type="dxa"/>
            <w:tcBorders>
              <w:top w:val="single" w:color="000000" w:sz="4" w:space="0"/>
              <w:left w:val="single" w:color="000000" w:sz="4" w:space="0"/>
              <w:bottom w:val="single" w:color="000000" w:sz="4" w:space="0"/>
              <w:right w:val="single" w:color="000000" w:sz="4" w:space="0"/>
            </w:tcBorders>
            <w:vAlign w:val="center"/>
          </w:tcPr>
          <w:p w14:paraId="37D429AD">
            <w:pPr>
              <w:widowControl w:val="0"/>
              <w:autoSpaceDE w:val="0"/>
              <w:autoSpaceDN w:val="0"/>
              <w:spacing w:before="220" w:after="0" w:line="266" w:lineRule="exact"/>
              <w:ind w:left="0" w:right="0" w:firstLine="0"/>
              <w:jc w:val="center"/>
              <w:rPr>
                <w:rFonts w:hint="eastAsia" w:ascii="仿宋" w:hAnsi="仿宋" w:cs="仿宋"/>
                <w:color w:val="C00000"/>
                <w:spacing w:val="0"/>
                <w:sz w:val="24"/>
              </w:rPr>
            </w:pPr>
          </w:p>
        </w:tc>
      </w:tr>
    </w:tbl>
    <w:p w14:paraId="6B6974AE">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临时用地面积为0.7256hm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，施工通过推土机平整用地，使原地表形态、土壤结构、地质层组、地表生物直接被摧毁，大规模土方移动使压占地形、地貌发生改变。</w:t>
      </w:r>
    </w:p>
    <w:p w14:paraId="4C987C88">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4.1.4复垦区与复垦责任范围确定</w:t>
      </w:r>
    </w:p>
    <w:p w14:paraId="5A8A6952">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黑龙江省密山市太阳村煤炭普查项目临时用地面积0.7256hm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。临时用地主要用于临时道路和钻孔平台，租地到期后不再使用，需要复垦以保护当地自然景观及生态环境，故临时用地为复垦责任范围，复垦责任范围面积为0.7256hm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w:t>
      </w:r>
    </w:p>
    <w:p w14:paraId="08F6C192">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left"/>
        <w:textAlignment w:val="auto"/>
        <w:rPr>
          <w:rFonts w:hint="eastAsia" w:ascii="黑体" w:hAnsi="黑体" w:eastAsia="黑体" w:cs="黑体"/>
          <w:color w:val="000000"/>
          <w:spacing w:val="0"/>
          <w:sz w:val="30"/>
        </w:rPr>
      </w:pPr>
      <w:r>
        <w:rPr>
          <w:rFonts w:hint="eastAsia" w:ascii="黑体" w:hAnsi="黑体" w:eastAsia="黑体" w:cs="黑体"/>
          <w:color w:val="000000"/>
          <w:spacing w:val="0"/>
          <w:sz w:val="30"/>
        </w:rPr>
        <w:t>4.2复垦责任范围土地利用状况</w:t>
      </w:r>
    </w:p>
    <w:p w14:paraId="24C911A5">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4.2.1土地利用类型</w:t>
      </w:r>
    </w:p>
    <w:p w14:paraId="32AF0477">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复垦责任范围为临时用地，其面积为0.7256hm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，复垦责任范围地类统计详见表4-2。</w:t>
      </w:r>
    </w:p>
    <w:p w14:paraId="75115691">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表4-2</w:t>
      </w:r>
      <w:r>
        <w:rPr>
          <w:rFonts w:hint="eastAsia" w:ascii="仿宋" w:hAnsi="仿宋" w:eastAsia="仿宋" w:cs="仿宋"/>
          <w:color w:val="000000"/>
          <w:spacing w:val="-3"/>
          <w:sz w:val="24"/>
          <w:szCs w:val="24"/>
          <w:lang w:val="en-US" w:eastAsia="zh-CN" w:bidi="ar-SA"/>
        </w:rPr>
        <w:tab/>
      </w:r>
      <w:r>
        <w:rPr>
          <w:rFonts w:hint="eastAsia" w:ascii="仿宋" w:hAnsi="仿宋" w:eastAsia="仿宋" w:cs="仿宋"/>
          <w:color w:val="000000"/>
          <w:spacing w:val="-3"/>
          <w:sz w:val="24"/>
          <w:szCs w:val="24"/>
          <w:lang w:val="en-US" w:eastAsia="zh-CN" w:bidi="ar-SA"/>
        </w:rPr>
        <w:t>复垦责任范围土地利用现状表</w:t>
      </w:r>
      <w:r>
        <w:rPr>
          <w:rFonts w:hint="eastAsia" w:ascii="仿宋" w:hAnsi="仿宋" w:eastAsia="仿宋" w:cs="仿宋"/>
          <w:color w:val="000000"/>
          <w:spacing w:val="-3"/>
          <w:sz w:val="24"/>
          <w:szCs w:val="24"/>
          <w:lang w:val="en-US" w:eastAsia="zh-CN" w:bidi="ar-SA"/>
        </w:rPr>
        <w:tab/>
      </w:r>
      <w:r>
        <w:rPr>
          <w:rFonts w:hint="eastAsia" w:ascii="仿宋" w:hAnsi="仿宋" w:eastAsia="仿宋" w:cs="仿宋"/>
          <w:color w:val="000000"/>
          <w:spacing w:val="-3"/>
          <w:sz w:val="24"/>
          <w:szCs w:val="24"/>
          <w:lang w:val="en-US" w:eastAsia="zh-CN" w:bidi="ar-SA"/>
        </w:rPr>
        <w:t>单位：hm</w:t>
      </w:r>
      <w:r>
        <w:rPr>
          <w:rFonts w:hint="eastAsia" w:ascii="仿宋" w:hAnsi="仿宋" w:eastAsia="仿宋" w:cs="仿宋"/>
          <w:color w:val="000000"/>
          <w:spacing w:val="-3"/>
          <w:sz w:val="24"/>
          <w:szCs w:val="24"/>
          <w:vertAlign w:val="superscript"/>
          <w:lang w:val="en-US" w:eastAsia="zh-CN" w:bidi="ar-SA"/>
        </w:rPr>
        <w:t>2</w:t>
      </w:r>
    </w:p>
    <w:p w14:paraId="0241DA29">
      <w:pPr>
        <w:wordWrap w:val="0"/>
        <w:autoSpaceDE w:val="0"/>
        <w:autoSpaceDN w:val="0"/>
        <w:spacing w:before="0" w:after="0" w:line="277" w:lineRule="auto"/>
        <w:ind w:firstLine="0"/>
        <w:jc w:val="both"/>
        <w:rPr>
          <w:rFonts w:hint="eastAsia" w:ascii="宋体" w:hAnsi="宋体" w:eastAsia="宋体"/>
          <w:color w:val="000000"/>
          <w:sz w:val="8"/>
        </w:rPr>
      </w:pPr>
    </w:p>
    <w:tbl>
      <w:tblPr>
        <w:tblStyle w:val="12"/>
        <w:tblW w:w="8985" w:type="dxa"/>
        <w:tblInd w:w="4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0" w:type="dxa"/>
          <w:bottom w:w="0" w:type="dxa"/>
          <w:right w:w="0" w:type="dxa"/>
        </w:tblCellMar>
      </w:tblPr>
      <w:tblGrid>
        <w:gridCol w:w="599"/>
        <w:gridCol w:w="2428"/>
        <w:gridCol w:w="1276"/>
        <w:gridCol w:w="1853"/>
        <w:gridCol w:w="1394"/>
        <w:gridCol w:w="1435"/>
      </w:tblGrid>
      <w:tr w14:paraId="381F342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80" w:hRule="atLeast"/>
        </w:trPr>
        <w:tc>
          <w:tcPr>
            <w:tcW w:w="3027" w:type="dxa"/>
            <w:gridSpan w:val="2"/>
            <w:tcBorders>
              <w:top w:val="single" w:color="000000" w:sz="4" w:space="0"/>
              <w:left w:val="single" w:color="000000" w:sz="4" w:space="0"/>
              <w:bottom w:val="single" w:color="000000" w:sz="4" w:space="0"/>
              <w:right w:val="single" w:color="000000" w:sz="4" w:space="0"/>
            </w:tcBorders>
            <w:vAlign w:val="center"/>
          </w:tcPr>
          <w:p w14:paraId="323C7D5A">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一级地类</w:t>
            </w:r>
          </w:p>
        </w:tc>
        <w:tc>
          <w:tcPr>
            <w:tcW w:w="3129" w:type="dxa"/>
            <w:gridSpan w:val="2"/>
            <w:tcBorders>
              <w:top w:val="single" w:color="000000" w:sz="4" w:space="0"/>
              <w:left w:val="single" w:color="000000" w:sz="4" w:space="0"/>
              <w:bottom w:val="single" w:color="000000" w:sz="4" w:space="0"/>
              <w:right w:val="single" w:color="000000" w:sz="4" w:space="0"/>
            </w:tcBorders>
            <w:vAlign w:val="center"/>
          </w:tcPr>
          <w:p w14:paraId="1DFBBD07">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二级地类</w:t>
            </w:r>
          </w:p>
        </w:tc>
        <w:tc>
          <w:tcPr>
            <w:tcW w:w="1394" w:type="dxa"/>
            <w:tcBorders>
              <w:top w:val="single" w:color="000000" w:sz="4" w:space="0"/>
              <w:left w:val="single" w:color="000000" w:sz="4" w:space="0"/>
              <w:bottom w:val="single" w:color="000000" w:sz="4" w:space="0"/>
              <w:right w:val="single" w:color="000000" w:sz="4" w:space="0"/>
            </w:tcBorders>
            <w:vAlign w:val="center"/>
          </w:tcPr>
          <w:p w14:paraId="2E7E88FA">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面积（hm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w:t>
            </w:r>
          </w:p>
        </w:tc>
        <w:tc>
          <w:tcPr>
            <w:tcW w:w="1435" w:type="dxa"/>
            <w:tcBorders>
              <w:top w:val="single" w:color="000000" w:sz="4" w:space="0"/>
              <w:left w:val="single" w:color="000000" w:sz="4" w:space="0"/>
              <w:bottom w:val="single" w:color="000000" w:sz="4" w:space="0"/>
              <w:right w:val="single" w:color="000000" w:sz="4" w:space="0"/>
            </w:tcBorders>
            <w:vAlign w:val="center"/>
          </w:tcPr>
          <w:p w14:paraId="64434DF8">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所占比例％</w:t>
            </w:r>
          </w:p>
        </w:tc>
      </w:tr>
      <w:tr w14:paraId="75BDBC8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00" w:hRule="atLeast"/>
        </w:trPr>
        <w:tc>
          <w:tcPr>
            <w:tcW w:w="599" w:type="dxa"/>
            <w:vMerge w:val="restart"/>
            <w:tcBorders>
              <w:top w:val="single" w:color="000000" w:sz="4" w:space="0"/>
              <w:left w:val="single" w:color="000000" w:sz="4" w:space="0"/>
              <w:bottom w:val="single" w:color="000000" w:sz="4" w:space="0"/>
              <w:right w:val="single" w:color="000000" w:sz="4" w:space="0"/>
            </w:tcBorders>
            <w:vAlign w:val="center"/>
          </w:tcPr>
          <w:p w14:paraId="46022011">
            <w:pPr>
              <w:wordWrap w:val="0"/>
              <w:autoSpaceDE w:val="0"/>
              <w:autoSpaceDN w:val="0"/>
              <w:spacing w:before="180" w:after="0" w:line="239" w:lineRule="auto"/>
              <w:jc w:val="center"/>
              <w:rPr>
                <w:sz w:val="27"/>
              </w:rPr>
            </w:pPr>
            <w:r>
              <w:rPr>
                <w:rFonts w:hint="eastAsia" w:ascii="Calibri" w:hAnsi="Calibri" w:eastAsia="Calibri"/>
                <w:color w:val="000000"/>
                <w:sz w:val="27"/>
              </w:rPr>
              <w:t>1</w:t>
            </w:r>
          </w:p>
        </w:tc>
        <w:tc>
          <w:tcPr>
            <w:tcW w:w="2428" w:type="dxa"/>
            <w:vMerge w:val="restart"/>
            <w:tcBorders>
              <w:top w:val="single" w:color="000000" w:sz="4" w:space="0"/>
              <w:left w:val="single" w:color="000000" w:sz="4" w:space="0"/>
              <w:bottom w:val="single" w:color="000000" w:sz="4" w:space="0"/>
              <w:right w:val="single" w:color="000000" w:sz="4" w:space="0"/>
            </w:tcBorders>
            <w:vAlign w:val="center"/>
          </w:tcPr>
          <w:p w14:paraId="4B9EEBD5">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耕地</w:t>
            </w:r>
          </w:p>
        </w:tc>
        <w:tc>
          <w:tcPr>
            <w:tcW w:w="1276" w:type="dxa"/>
            <w:tcBorders>
              <w:top w:val="single" w:color="000000" w:sz="4" w:space="0"/>
              <w:left w:val="single" w:color="000000" w:sz="4" w:space="0"/>
              <w:bottom w:val="single" w:color="000000" w:sz="4" w:space="0"/>
              <w:right w:val="single" w:color="000000" w:sz="4" w:space="0"/>
            </w:tcBorders>
            <w:vAlign w:val="center"/>
          </w:tcPr>
          <w:p w14:paraId="0E64A948">
            <w:pPr>
              <w:pStyle w:val="16"/>
              <w:widowControl w:val="0"/>
              <w:spacing w:before="13" w:after="0" w:line="240" w:lineRule="auto"/>
              <w:ind w:right="1"/>
              <w:jc w:val="center"/>
              <w:rPr>
                <w:rFonts w:hint="eastAsia" w:ascii="Times New Roman" w:eastAsiaTheme="minorHAnsi"/>
                <w:sz w:val="24"/>
                <w:lang w:val="en-US" w:eastAsia="zh-CN"/>
              </w:rPr>
            </w:pPr>
            <w:r>
              <w:rPr>
                <w:rFonts w:hint="eastAsia" w:ascii="Times New Roman" w:eastAsiaTheme="minorHAnsi"/>
                <w:sz w:val="24"/>
                <w:lang w:val="en-US" w:eastAsia="zh-CN"/>
              </w:rPr>
              <w:t>0101</w:t>
            </w:r>
          </w:p>
        </w:tc>
        <w:tc>
          <w:tcPr>
            <w:tcW w:w="1853" w:type="dxa"/>
            <w:tcBorders>
              <w:top w:val="single" w:color="000000" w:sz="4" w:space="0"/>
              <w:left w:val="single" w:color="000000" w:sz="4" w:space="0"/>
              <w:bottom w:val="single" w:color="000000" w:sz="4" w:space="0"/>
              <w:right w:val="single" w:color="000000" w:sz="4" w:space="0"/>
            </w:tcBorders>
            <w:vAlign w:val="center"/>
          </w:tcPr>
          <w:p w14:paraId="5F42F05C">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水田</w:t>
            </w:r>
          </w:p>
        </w:tc>
        <w:tc>
          <w:tcPr>
            <w:tcW w:w="1394" w:type="dxa"/>
            <w:tcBorders>
              <w:top w:val="single" w:color="000000" w:sz="4" w:space="0"/>
              <w:left w:val="single" w:color="000000" w:sz="4" w:space="0"/>
              <w:bottom w:val="single" w:color="000000" w:sz="4" w:space="0"/>
              <w:right w:val="single" w:color="000000" w:sz="4" w:space="0"/>
            </w:tcBorders>
            <w:vAlign w:val="center"/>
          </w:tcPr>
          <w:p w14:paraId="1B6BE423">
            <w:pPr>
              <w:pStyle w:val="16"/>
              <w:widowControl w:val="0"/>
              <w:spacing w:before="13" w:after="0" w:line="240" w:lineRule="auto"/>
              <w:ind w:right="1"/>
              <w:jc w:val="center"/>
              <w:rPr>
                <w:rFonts w:hint="eastAsia" w:ascii="Times New Roman" w:eastAsiaTheme="minorHAnsi"/>
                <w:sz w:val="24"/>
                <w:lang w:val="en-US" w:eastAsia="zh-CN"/>
              </w:rPr>
            </w:pPr>
            <w:r>
              <w:rPr>
                <w:rFonts w:hint="eastAsia" w:ascii="Times New Roman" w:eastAsiaTheme="minorHAnsi"/>
                <w:sz w:val="24"/>
                <w:lang w:val="en-US" w:eastAsia="zh-CN"/>
              </w:rPr>
              <w:t>0.6480</w:t>
            </w:r>
          </w:p>
        </w:tc>
        <w:tc>
          <w:tcPr>
            <w:tcW w:w="1435" w:type="dxa"/>
            <w:tcBorders>
              <w:top w:val="single" w:color="000000" w:sz="4" w:space="0"/>
              <w:left w:val="single" w:color="000000" w:sz="4" w:space="0"/>
              <w:bottom w:val="single" w:color="000000" w:sz="4" w:space="0"/>
              <w:right w:val="single" w:color="000000" w:sz="4" w:space="0"/>
            </w:tcBorders>
            <w:vAlign w:val="center"/>
          </w:tcPr>
          <w:p w14:paraId="69A72DC9">
            <w:pPr>
              <w:pStyle w:val="16"/>
              <w:widowControl w:val="0"/>
              <w:spacing w:before="13" w:after="0" w:line="240" w:lineRule="auto"/>
              <w:ind w:right="1"/>
              <w:jc w:val="center"/>
              <w:rPr>
                <w:rFonts w:hint="eastAsia" w:ascii="Times New Roman" w:eastAsiaTheme="minorHAnsi"/>
                <w:sz w:val="24"/>
                <w:lang w:val="en-US" w:eastAsia="zh-CN"/>
              </w:rPr>
            </w:pPr>
            <w:r>
              <w:rPr>
                <w:rFonts w:hint="eastAsia" w:ascii="Times New Roman" w:eastAsiaTheme="minorHAnsi"/>
                <w:sz w:val="24"/>
                <w:lang w:val="en-US" w:eastAsia="zh-CN"/>
              </w:rPr>
              <w:t>89.31</w:t>
            </w:r>
          </w:p>
        </w:tc>
      </w:tr>
      <w:tr w14:paraId="0117AC2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56" w:hRule="atLeast"/>
        </w:trPr>
        <w:tc>
          <w:tcPr>
            <w:tcW w:w="599" w:type="dxa"/>
            <w:vMerge w:val="continue"/>
            <w:tcBorders>
              <w:top w:val="single" w:color="000000" w:sz="4" w:space="0"/>
              <w:left w:val="single" w:color="000000" w:sz="4" w:space="0"/>
              <w:bottom w:val="single" w:color="000000" w:sz="4" w:space="0"/>
              <w:right w:val="single" w:color="000000" w:sz="4" w:space="0"/>
            </w:tcBorders>
            <w:vAlign w:val="center"/>
          </w:tcPr>
          <w:p w14:paraId="481FE440">
            <w:pPr>
              <w:jc w:val="center"/>
            </w:pPr>
          </w:p>
        </w:tc>
        <w:tc>
          <w:tcPr>
            <w:tcW w:w="2428" w:type="dxa"/>
            <w:vMerge w:val="continue"/>
            <w:tcBorders>
              <w:top w:val="single" w:color="000000" w:sz="4" w:space="0"/>
              <w:left w:val="single" w:color="000000" w:sz="4" w:space="0"/>
              <w:bottom w:val="single" w:color="000000" w:sz="4" w:space="0"/>
              <w:right w:val="single" w:color="000000" w:sz="4" w:space="0"/>
            </w:tcBorders>
            <w:vAlign w:val="center"/>
          </w:tcPr>
          <w:p w14:paraId="1EC76787">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56B0D656">
            <w:pPr>
              <w:pStyle w:val="16"/>
              <w:widowControl w:val="0"/>
              <w:spacing w:before="13" w:after="0" w:line="240" w:lineRule="auto"/>
              <w:ind w:right="1"/>
              <w:jc w:val="center"/>
              <w:rPr>
                <w:rFonts w:hint="eastAsia" w:ascii="Times New Roman" w:eastAsiaTheme="minorHAnsi"/>
                <w:sz w:val="24"/>
                <w:lang w:val="en-US" w:eastAsia="zh-CN"/>
              </w:rPr>
            </w:pPr>
            <w:r>
              <w:rPr>
                <w:rFonts w:hint="eastAsia" w:ascii="Times New Roman" w:eastAsiaTheme="minorHAnsi"/>
                <w:sz w:val="24"/>
                <w:lang w:val="en-US" w:eastAsia="zh-CN"/>
              </w:rPr>
              <w:t>0103</w:t>
            </w:r>
          </w:p>
        </w:tc>
        <w:tc>
          <w:tcPr>
            <w:tcW w:w="1853" w:type="dxa"/>
            <w:tcBorders>
              <w:top w:val="single" w:color="000000" w:sz="4" w:space="0"/>
              <w:left w:val="single" w:color="000000" w:sz="4" w:space="0"/>
              <w:bottom w:val="single" w:color="000000" w:sz="4" w:space="0"/>
              <w:right w:val="single" w:color="000000" w:sz="4" w:space="0"/>
            </w:tcBorders>
            <w:vAlign w:val="center"/>
          </w:tcPr>
          <w:p w14:paraId="15772AD6">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旱地</w:t>
            </w:r>
          </w:p>
        </w:tc>
        <w:tc>
          <w:tcPr>
            <w:tcW w:w="1394" w:type="dxa"/>
            <w:tcBorders>
              <w:top w:val="single" w:color="000000" w:sz="4" w:space="0"/>
              <w:left w:val="single" w:color="000000" w:sz="4" w:space="0"/>
              <w:bottom w:val="single" w:color="000000" w:sz="4" w:space="0"/>
              <w:right w:val="single" w:color="000000" w:sz="4" w:space="0"/>
            </w:tcBorders>
            <w:vAlign w:val="center"/>
          </w:tcPr>
          <w:p w14:paraId="63BAD0A5">
            <w:pPr>
              <w:pStyle w:val="16"/>
              <w:widowControl w:val="0"/>
              <w:spacing w:before="13" w:after="0" w:line="240" w:lineRule="auto"/>
              <w:ind w:right="1"/>
              <w:jc w:val="center"/>
              <w:rPr>
                <w:rFonts w:hint="eastAsia" w:ascii="Times New Roman" w:eastAsiaTheme="minorHAnsi"/>
                <w:sz w:val="24"/>
                <w:lang w:val="en-US" w:eastAsia="zh-CN"/>
              </w:rPr>
            </w:pPr>
            <w:r>
              <w:rPr>
                <w:rFonts w:hint="eastAsia" w:ascii="Times New Roman" w:eastAsiaTheme="minorHAnsi"/>
                <w:sz w:val="24"/>
                <w:lang w:val="en-US" w:eastAsia="zh-CN"/>
              </w:rPr>
              <w:t>0.0769</w:t>
            </w:r>
          </w:p>
        </w:tc>
        <w:tc>
          <w:tcPr>
            <w:tcW w:w="1435" w:type="dxa"/>
            <w:tcBorders>
              <w:top w:val="single" w:color="000000" w:sz="4" w:space="0"/>
              <w:left w:val="single" w:color="000000" w:sz="4" w:space="0"/>
              <w:bottom w:val="single" w:color="000000" w:sz="4" w:space="0"/>
              <w:right w:val="single" w:color="000000" w:sz="4" w:space="0"/>
            </w:tcBorders>
            <w:vAlign w:val="center"/>
          </w:tcPr>
          <w:p w14:paraId="6E470098">
            <w:pPr>
              <w:pStyle w:val="16"/>
              <w:widowControl w:val="0"/>
              <w:spacing w:before="13" w:after="0" w:line="240" w:lineRule="auto"/>
              <w:ind w:right="1"/>
              <w:jc w:val="center"/>
              <w:rPr>
                <w:rFonts w:hint="eastAsia" w:ascii="Times New Roman" w:eastAsiaTheme="minorHAnsi"/>
                <w:sz w:val="24"/>
                <w:lang w:val="en-US" w:eastAsia="zh-CN"/>
              </w:rPr>
            </w:pPr>
            <w:r>
              <w:rPr>
                <w:rFonts w:hint="eastAsia" w:ascii="Times New Roman" w:eastAsiaTheme="minorHAnsi"/>
                <w:sz w:val="24"/>
                <w:lang w:val="en-US" w:eastAsia="zh-CN"/>
              </w:rPr>
              <w:t>10.60</w:t>
            </w:r>
          </w:p>
        </w:tc>
      </w:tr>
      <w:tr w14:paraId="52D53758">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00" w:hRule="atLeast"/>
        </w:trPr>
        <w:tc>
          <w:tcPr>
            <w:tcW w:w="599" w:type="dxa"/>
            <w:tcBorders>
              <w:top w:val="single" w:color="000000" w:sz="4" w:space="0"/>
              <w:left w:val="single" w:color="000000" w:sz="4" w:space="0"/>
              <w:bottom w:val="single" w:color="000000" w:sz="4" w:space="0"/>
              <w:right w:val="single" w:color="000000" w:sz="4" w:space="0"/>
            </w:tcBorders>
            <w:vAlign w:val="center"/>
          </w:tcPr>
          <w:p w14:paraId="50DD1E6E">
            <w:pPr>
              <w:wordWrap w:val="0"/>
              <w:autoSpaceDE w:val="0"/>
              <w:autoSpaceDN w:val="0"/>
              <w:spacing w:before="0" w:after="0" w:line="233" w:lineRule="auto"/>
              <w:jc w:val="center"/>
              <w:rPr>
                <w:sz w:val="27"/>
              </w:rPr>
            </w:pPr>
            <w:r>
              <w:rPr>
                <w:rFonts w:hint="eastAsia" w:ascii="Calibri" w:hAnsi="Calibri" w:eastAsia="Calibri"/>
                <w:color w:val="000000"/>
                <w:sz w:val="27"/>
              </w:rPr>
              <w:t>2</w:t>
            </w:r>
          </w:p>
        </w:tc>
        <w:tc>
          <w:tcPr>
            <w:tcW w:w="2428" w:type="dxa"/>
            <w:tcBorders>
              <w:top w:val="single" w:color="000000" w:sz="4" w:space="0"/>
              <w:left w:val="single" w:color="000000" w:sz="4" w:space="0"/>
              <w:bottom w:val="single" w:color="000000" w:sz="4" w:space="0"/>
              <w:right w:val="single" w:color="000000" w:sz="4" w:space="0"/>
            </w:tcBorders>
            <w:vAlign w:val="center"/>
          </w:tcPr>
          <w:p w14:paraId="785CFD31">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交通用地</w:t>
            </w:r>
          </w:p>
        </w:tc>
        <w:tc>
          <w:tcPr>
            <w:tcW w:w="1276" w:type="dxa"/>
            <w:tcBorders>
              <w:top w:val="single" w:color="000000" w:sz="4" w:space="0"/>
              <w:left w:val="single" w:color="000000" w:sz="4" w:space="0"/>
              <w:bottom w:val="single" w:color="000000" w:sz="4" w:space="0"/>
              <w:right w:val="single" w:color="000000" w:sz="4" w:space="0"/>
            </w:tcBorders>
            <w:vAlign w:val="center"/>
          </w:tcPr>
          <w:p w14:paraId="564FE182">
            <w:pPr>
              <w:pStyle w:val="16"/>
              <w:widowControl w:val="0"/>
              <w:spacing w:before="13" w:after="0" w:line="240" w:lineRule="auto"/>
              <w:ind w:right="1"/>
              <w:jc w:val="center"/>
              <w:rPr>
                <w:rFonts w:hint="eastAsia" w:ascii="Times New Roman" w:eastAsiaTheme="minorHAnsi"/>
                <w:sz w:val="24"/>
                <w:lang w:val="en-US" w:eastAsia="zh-CN"/>
              </w:rPr>
            </w:pPr>
            <w:r>
              <w:rPr>
                <w:rFonts w:hint="eastAsia" w:ascii="Times New Roman" w:eastAsiaTheme="minorHAnsi"/>
                <w:sz w:val="24"/>
                <w:lang w:val="en-US" w:eastAsia="zh-CN"/>
              </w:rPr>
              <w:t>1006</w:t>
            </w:r>
          </w:p>
        </w:tc>
        <w:tc>
          <w:tcPr>
            <w:tcW w:w="1853" w:type="dxa"/>
            <w:tcBorders>
              <w:top w:val="single" w:color="000000" w:sz="4" w:space="0"/>
              <w:left w:val="single" w:color="000000" w:sz="4" w:space="0"/>
              <w:bottom w:val="single" w:color="000000" w:sz="4" w:space="0"/>
              <w:right w:val="single" w:color="000000" w:sz="4" w:space="0"/>
            </w:tcBorders>
            <w:vAlign w:val="center"/>
          </w:tcPr>
          <w:p w14:paraId="2A80B63C">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农村道路</w:t>
            </w:r>
          </w:p>
        </w:tc>
        <w:tc>
          <w:tcPr>
            <w:tcW w:w="1394" w:type="dxa"/>
            <w:tcBorders>
              <w:top w:val="single" w:color="000000" w:sz="4" w:space="0"/>
              <w:left w:val="single" w:color="000000" w:sz="4" w:space="0"/>
              <w:bottom w:val="single" w:color="000000" w:sz="4" w:space="0"/>
              <w:right w:val="single" w:color="000000" w:sz="4" w:space="0"/>
            </w:tcBorders>
            <w:vAlign w:val="center"/>
          </w:tcPr>
          <w:p w14:paraId="19F1D461">
            <w:pPr>
              <w:pStyle w:val="16"/>
              <w:widowControl w:val="0"/>
              <w:spacing w:before="13" w:after="0" w:line="240" w:lineRule="auto"/>
              <w:ind w:right="1"/>
              <w:jc w:val="center"/>
              <w:rPr>
                <w:rFonts w:hint="eastAsia" w:ascii="Times New Roman" w:eastAsiaTheme="minorHAnsi"/>
                <w:sz w:val="24"/>
                <w:lang w:val="en-US" w:eastAsia="zh-CN"/>
              </w:rPr>
            </w:pPr>
            <w:r>
              <w:rPr>
                <w:rFonts w:hint="eastAsia" w:ascii="Times New Roman" w:eastAsiaTheme="minorHAnsi"/>
                <w:sz w:val="24"/>
                <w:lang w:val="en-US" w:eastAsia="zh-CN"/>
              </w:rPr>
              <w:t>0.0007</w:t>
            </w:r>
          </w:p>
        </w:tc>
        <w:tc>
          <w:tcPr>
            <w:tcW w:w="1435" w:type="dxa"/>
            <w:tcBorders>
              <w:top w:val="single" w:color="000000" w:sz="4" w:space="0"/>
              <w:left w:val="single" w:color="000000" w:sz="4" w:space="0"/>
              <w:bottom w:val="single" w:color="000000" w:sz="4" w:space="0"/>
              <w:right w:val="single" w:color="000000" w:sz="4" w:space="0"/>
            </w:tcBorders>
            <w:vAlign w:val="center"/>
          </w:tcPr>
          <w:p w14:paraId="08BDF2AF">
            <w:pPr>
              <w:pStyle w:val="16"/>
              <w:widowControl w:val="0"/>
              <w:spacing w:before="13" w:after="0" w:line="240" w:lineRule="auto"/>
              <w:ind w:right="1"/>
              <w:jc w:val="center"/>
              <w:rPr>
                <w:rFonts w:hint="eastAsia" w:ascii="Times New Roman" w:eastAsiaTheme="minorHAnsi"/>
                <w:sz w:val="24"/>
                <w:lang w:val="en-US" w:eastAsia="zh-CN"/>
              </w:rPr>
            </w:pPr>
            <w:r>
              <w:rPr>
                <w:rFonts w:hint="eastAsia" w:ascii="Times New Roman" w:eastAsiaTheme="minorHAnsi"/>
                <w:sz w:val="24"/>
                <w:lang w:val="en-US" w:eastAsia="zh-CN"/>
              </w:rPr>
              <w:t>0.09</w:t>
            </w:r>
          </w:p>
        </w:tc>
      </w:tr>
      <w:tr w14:paraId="4F45009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60" w:hRule="atLeast"/>
        </w:trPr>
        <w:tc>
          <w:tcPr>
            <w:tcW w:w="6156" w:type="dxa"/>
            <w:gridSpan w:val="4"/>
            <w:tcBorders>
              <w:top w:val="single" w:color="000000" w:sz="4" w:space="0"/>
              <w:left w:val="single" w:color="000000" w:sz="4" w:space="0"/>
              <w:bottom w:val="single" w:color="000000" w:sz="4" w:space="0"/>
              <w:right w:val="single" w:color="000000" w:sz="4" w:space="0"/>
            </w:tcBorders>
            <w:vAlign w:val="center"/>
          </w:tcPr>
          <w:p w14:paraId="2F013F7C">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sz w:val="27"/>
              </w:rPr>
            </w:pPr>
            <w:r>
              <w:rPr>
                <w:rFonts w:hint="eastAsia" w:ascii="仿宋" w:hAnsi="仿宋" w:eastAsia="仿宋" w:cs="仿宋"/>
                <w:color w:val="000000"/>
                <w:spacing w:val="-3"/>
                <w:sz w:val="24"/>
                <w:szCs w:val="24"/>
                <w:lang w:val="en-US" w:eastAsia="zh-CN" w:bidi="ar-SA"/>
              </w:rPr>
              <w:t>合计</w:t>
            </w:r>
          </w:p>
        </w:tc>
        <w:tc>
          <w:tcPr>
            <w:tcW w:w="1394" w:type="dxa"/>
            <w:tcBorders>
              <w:top w:val="single" w:color="000000" w:sz="4" w:space="0"/>
              <w:left w:val="single" w:color="000000" w:sz="4" w:space="0"/>
              <w:bottom w:val="single" w:color="000000" w:sz="4" w:space="0"/>
              <w:right w:val="single" w:color="000000" w:sz="4" w:space="0"/>
            </w:tcBorders>
            <w:vAlign w:val="center"/>
          </w:tcPr>
          <w:p w14:paraId="4A0EFE56">
            <w:pPr>
              <w:pStyle w:val="16"/>
              <w:widowControl w:val="0"/>
              <w:spacing w:before="13" w:after="0" w:line="240" w:lineRule="auto"/>
              <w:ind w:right="1"/>
              <w:jc w:val="center"/>
              <w:rPr>
                <w:rFonts w:hint="eastAsia" w:ascii="Times New Roman" w:eastAsiaTheme="minorHAnsi"/>
                <w:sz w:val="24"/>
                <w:lang w:val="en-US" w:eastAsia="zh-CN"/>
              </w:rPr>
            </w:pPr>
            <w:r>
              <w:rPr>
                <w:rFonts w:hint="eastAsia" w:ascii="Times New Roman" w:eastAsiaTheme="minorHAnsi"/>
                <w:sz w:val="24"/>
                <w:lang w:val="en-US" w:eastAsia="zh-CN"/>
              </w:rPr>
              <w:t>0.7256</w:t>
            </w:r>
          </w:p>
        </w:tc>
        <w:tc>
          <w:tcPr>
            <w:tcW w:w="1435" w:type="dxa"/>
            <w:tcBorders>
              <w:top w:val="single" w:color="000000" w:sz="4" w:space="0"/>
              <w:left w:val="single" w:color="000000" w:sz="4" w:space="0"/>
              <w:bottom w:val="single" w:color="000000" w:sz="4" w:space="0"/>
              <w:right w:val="single" w:color="000000" w:sz="4" w:space="0"/>
            </w:tcBorders>
            <w:vAlign w:val="center"/>
          </w:tcPr>
          <w:p w14:paraId="58A92B12">
            <w:pPr>
              <w:pStyle w:val="16"/>
              <w:widowControl w:val="0"/>
              <w:spacing w:before="13" w:after="0" w:line="240" w:lineRule="auto"/>
              <w:ind w:right="1"/>
              <w:jc w:val="center"/>
              <w:rPr>
                <w:rFonts w:hint="eastAsia" w:ascii="Times New Roman" w:eastAsiaTheme="minorHAnsi"/>
                <w:sz w:val="24"/>
                <w:lang w:val="en-US" w:eastAsia="zh-CN"/>
              </w:rPr>
            </w:pPr>
            <w:r>
              <w:rPr>
                <w:rFonts w:hint="eastAsia" w:ascii="Times New Roman" w:eastAsiaTheme="minorHAnsi"/>
                <w:sz w:val="24"/>
                <w:lang w:val="en-US" w:eastAsia="zh-CN"/>
              </w:rPr>
              <w:t>100</w:t>
            </w:r>
          </w:p>
        </w:tc>
      </w:tr>
    </w:tbl>
    <w:p w14:paraId="44A7F03D">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4.2.2土地权属状况</w:t>
      </w:r>
    </w:p>
    <w:p w14:paraId="56D3B45C">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通过现场调查结合内业地籍档案调查，复垦责任范围土地为集体土地。项目通过租用的方式获得土地使用权，项目结束后，土地权属不变，验收合格后交还给权属单位。</w:t>
      </w:r>
    </w:p>
    <w:p w14:paraId="346A5D13">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left"/>
        <w:textAlignment w:val="auto"/>
        <w:rPr>
          <w:rFonts w:hint="eastAsia" w:ascii="黑体" w:hAnsi="黑体" w:eastAsia="黑体" w:cs="黑体"/>
          <w:color w:val="000000"/>
          <w:spacing w:val="0"/>
          <w:sz w:val="30"/>
        </w:rPr>
      </w:pPr>
      <w:r>
        <w:rPr>
          <w:rFonts w:hint="eastAsia" w:ascii="黑体" w:hAnsi="黑体" w:eastAsia="黑体" w:cs="黑体"/>
          <w:color w:val="000000"/>
          <w:spacing w:val="0"/>
          <w:sz w:val="30"/>
        </w:rPr>
        <w:t>4.3 生态环境影响分析</w:t>
      </w:r>
    </w:p>
    <w:p w14:paraId="2709DA4D">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4.3.1施工期对生态环境影响的特点</w:t>
      </w:r>
    </w:p>
    <w:p w14:paraId="7829C78C">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黑龙江省密山市太阳村煤炭普查项目用地期限为0.5年，黑龙江省密山市太阳村煤炭普查项目在建设阶段对生态环境有很多的影响，主要是改变地貌、破坏植被、造成水土流失等。</w:t>
      </w:r>
    </w:p>
    <w:p w14:paraId="6FA2257A">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拟建项目位于密山市黑台镇，评价区域为水田、旱地、农村道路。工程将导致土地资源和植物资源的破坏，从而破坏生态系统的结构和平衡，生态系统的各项功能都受到影响，此类影响具有不可避免的特性。项目完工后，将破坏的土地恢复成原地类，可消除项目施工带来的不良环境状况，将促使项目用地形成完整而良好的生态系统，在一定程度上起到改善生态环境的作用。</w:t>
      </w:r>
    </w:p>
    <w:p w14:paraId="4E5ED670">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4.3.2施工期造成的主要生态环境问题和生态影响</w:t>
      </w:r>
    </w:p>
    <w:p w14:paraId="6E0D8920">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黑龙江省密山市太阳村煤炭普查项目对生态环境的影响主要是工程占地对沿线农、林、牧业的影响，线性施工和运行特征对区域生态环境的扰动，及由此引发水土流失、改变地表水径流方向等。</w:t>
      </w:r>
    </w:p>
    <w:p w14:paraId="2546C3E8">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1、水土流失</w:t>
      </w:r>
    </w:p>
    <w:p w14:paraId="6EFF398F">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项目所在区为生态环境良好地区，建设活动将有平整土地作业，如此规模的作业将破坏了原地貌和地表植被，形成人工压占、堆垫地貌，不仅加剧了区域内的水土流失，而且对附近生态环境也造成不良的影响。</w:t>
      </w:r>
    </w:p>
    <w:p w14:paraId="756EBF23">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1）工程主体的建设以及各种材料的运输等，均会引起扬尘，施工产生的粉尘影响是难免的。而这些尘埃会随风飘落到渠道周边的水体中，将会对水体产生一定的影响。施工期含油污水主要来源于施工机械的修理、维护过程及作业过程中的跑、滴、漏。其成分主要是润滑油、柴油、汽油等石油类物质，这类物质一旦进入水体，则浮于水面，阻碍油水界面的物质交换，使水体溶解氧得不到及时补给，给水生生物的生命活动造成威胁。</w:t>
      </w:r>
    </w:p>
    <w:p w14:paraId="7D853763">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2）破坏土地资源、降低土地生产力。本工程建设压占裸土地，扰动和破坏原来稳定的土层和表层土壤，加快了土壤侵蚀的速度，可直接导致土地退化，降低土地生产力。路基边坡等使水土流失增加，并加剧了周边的冲刷和风蚀作用。</w:t>
      </w:r>
    </w:p>
    <w:p w14:paraId="4F72D7DC">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2、对野生动植物资源的影响</w:t>
      </w:r>
    </w:p>
    <w:p w14:paraId="3D8D5B0A">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施工作业直接破坏土壤表层植被，切割了野生动物的生境，对野生动物的栖息地造成扰动，影响动物在路基两侧的迁徙。</w:t>
      </w:r>
    </w:p>
    <w:p w14:paraId="68CAA7C8">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3、对生态景观的影响</w:t>
      </w:r>
    </w:p>
    <w:p w14:paraId="30A945B5">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本项目的建设可能会对周围的景观造成较大的影响，主要表现为影响切割的自然景观。造成生态景观环境影响的主要工程有：剧烈扰动地形地貌的高填深挖地段。但有些影响是暂时的，在设计时尽量考虑视觉效应，尽可能与周围景观融合，降低视觉敏感性，最大限度地缓解和降低视觉冲突。</w:t>
      </w:r>
    </w:p>
    <w:p w14:paraId="671111C8">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left"/>
        <w:textAlignment w:val="auto"/>
        <w:rPr>
          <w:rFonts w:hint="eastAsia" w:ascii="黑体" w:hAnsi="黑体" w:eastAsia="黑体" w:cs="黑体"/>
          <w:color w:val="000000"/>
          <w:spacing w:val="0"/>
          <w:sz w:val="30"/>
        </w:rPr>
      </w:pPr>
      <w:r>
        <w:rPr>
          <w:rFonts w:hint="eastAsia" w:ascii="黑体" w:hAnsi="黑体" w:eastAsia="黑体" w:cs="黑体"/>
          <w:color w:val="000000"/>
          <w:spacing w:val="0"/>
          <w:sz w:val="30"/>
        </w:rPr>
        <w:t>4.4 土地复垦适宜性评价</w:t>
      </w:r>
    </w:p>
    <w:p w14:paraId="1413231C">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4.4.1 土地复垦适宜性评价原则及评价依据</w:t>
      </w:r>
    </w:p>
    <w:p w14:paraId="7D944194">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综合考虑项目区的特点，本方案土地复垦适宜性评价严格遵守以下原则：</w:t>
      </w:r>
    </w:p>
    <w:p w14:paraId="34281B8C">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符合土地利用总体规划，并与其他规划相协调；</w:t>
      </w:r>
    </w:p>
    <w:p w14:paraId="6E2D51A2">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因地制宜的原则；</w:t>
      </w:r>
    </w:p>
    <w:p w14:paraId="795A5EB3">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土地复垦耕地优先和综合效益最佳原则；</w:t>
      </w:r>
    </w:p>
    <w:p w14:paraId="206734A5">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主导性限制因素与综合平衡原则；</w:t>
      </w:r>
    </w:p>
    <w:p w14:paraId="1F91B810">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复垦后土地可持续利用原则经济可行、技术合理性原则；</w:t>
      </w:r>
    </w:p>
    <w:p w14:paraId="66D57E06">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宋体" w:hAnsi="宋体" w:eastAsia="宋体"/>
          <w:color w:val="000000"/>
          <w:sz w:val="27"/>
        </w:rPr>
      </w:pPr>
      <w:r>
        <w:rPr>
          <w:rFonts w:hint="eastAsia" w:ascii="仿宋" w:hAnsi="仿宋" w:eastAsia="仿宋" w:cs="仿宋"/>
          <w:color w:val="000000"/>
          <w:spacing w:val="-3"/>
          <w:sz w:val="24"/>
          <w:szCs w:val="24"/>
          <w:lang w:val="en-US" w:eastAsia="zh-CN" w:bidi="ar-SA"/>
        </w:rPr>
        <w:t>社会因素和经济因素相结合的原则。</w:t>
      </w:r>
    </w:p>
    <w:p w14:paraId="6406603B">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4.4.2 评价范围</w:t>
      </w:r>
    </w:p>
    <w:p w14:paraId="45793C33">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根据对项目区的勘测，本次适宜性评价范围为土地复垦责任范围。</w:t>
      </w:r>
    </w:p>
    <w:p w14:paraId="2BF9A08A">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4.4.3 评价单元的划分</w:t>
      </w:r>
    </w:p>
    <w:p w14:paraId="463980F3">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评价单元是进行土地适宜性评价的基本空间单位，划分的评价单元应体现单元内部性质相对均一或相近；单元之间具有差异，能客观地反映出土地在一定时期和空间上的差异。同一评价单元内土地的基本属性、土地特征、土地复垦利用方向和改良途径应基本一致。</w:t>
      </w:r>
    </w:p>
    <w:p w14:paraId="1988C538">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目前，从国内外工作实践来看，待复垦土地适宜性评价单元的划分大致有四种方式：一是以土地类型单元作为评价单元，以土壤、地貌、植被和土地利用现状的相对一致性作为划分依据；二是以土壤分类单元作为评价单元，划分依据是土壤分类体系；三是以生产地段和地块作为评价单元；四是以行政区划单位作为评价单元。</w:t>
      </w:r>
    </w:p>
    <w:p w14:paraId="0ED92D80">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根据以上原则及方法，本方案以复垦责任范围内的土地类型作为评价单元；对项目区待复垦土地进行适宜性评价单元划分，因此本项目划分成 3 个评价单元，划分表见表 4-3。</w:t>
      </w:r>
    </w:p>
    <w:p w14:paraId="61651AAE">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4-3待复垦土地适宜性评价单元划分表</w:t>
      </w:r>
    </w:p>
    <w:tbl>
      <w:tblPr>
        <w:tblStyle w:val="12"/>
        <w:tblW w:w="8905" w:type="dxa"/>
        <w:tblInd w:w="12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0" w:type="dxa"/>
          <w:bottom w:w="0" w:type="dxa"/>
          <w:right w:w="0" w:type="dxa"/>
        </w:tblCellMar>
      </w:tblPr>
      <w:tblGrid>
        <w:gridCol w:w="1617"/>
        <w:gridCol w:w="1493"/>
        <w:gridCol w:w="1704"/>
        <w:gridCol w:w="2009"/>
        <w:gridCol w:w="1332"/>
        <w:gridCol w:w="750"/>
      </w:tblGrid>
      <w:tr w14:paraId="2AF7D10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80" w:hRule="atLeast"/>
        </w:trPr>
        <w:tc>
          <w:tcPr>
            <w:tcW w:w="1617" w:type="dxa"/>
            <w:tcBorders>
              <w:top w:val="single" w:color="000000" w:sz="4" w:space="0"/>
              <w:left w:val="single" w:color="000000" w:sz="4" w:space="0"/>
              <w:bottom w:val="single" w:color="000000" w:sz="4" w:space="0"/>
              <w:right w:val="single" w:color="000000" w:sz="4" w:space="0"/>
            </w:tcBorders>
            <w:vAlign w:val="center"/>
          </w:tcPr>
          <w:p w14:paraId="6C75C43B">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评价单元</w:t>
            </w:r>
          </w:p>
        </w:tc>
        <w:tc>
          <w:tcPr>
            <w:tcW w:w="1493" w:type="dxa"/>
            <w:tcBorders>
              <w:top w:val="single" w:color="000000" w:sz="4" w:space="0"/>
              <w:left w:val="single" w:color="000000" w:sz="4" w:space="0"/>
              <w:bottom w:val="single" w:color="000000" w:sz="4" w:space="0"/>
              <w:right w:val="single" w:color="000000" w:sz="4" w:space="0"/>
            </w:tcBorders>
            <w:vAlign w:val="center"/>
          </w:tcPr>
          <w:p w14:paraId="4EB6C8C7">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占用地类</w:t>
            </w:r>
          </w:p>
        </w:tc>
        <w:tc>
          <w:tcPr>
            <w:tcW w:w="1704" w:type="dxa"/>
            <w:tcBorders>
              <w:top w:val="single" w:color="000000" w:sz="4" w:space="0"/>
              <w:left w:val="single" w:color="000000" w:sz="4" w:space="0"/>
              <w:bottom w:val="single" w:color="000000" w:sz="4" w:space="0"/>
              <w:right w:val="single" w:color="000000" w:sz="4" w:space="0"/>
            </w:tcBorders>
            <w:vAlign w:val="center"/>
          </w:tcPr>
          <w:p w14:paraId="2A56FF72">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面积（hm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w:t>
            </w:r>
          </w:p>
        </w:tc>
        <w:tc>
          <w:tcPr>
            <w:tcW w:w="2009" w:type="dxa"/>
            <w:tcBorders>
              <w:top w:val="single" w:color="000000" w:sz="4" w:space="0"/>
              <w:left w:val="single" w:color="000000" w:sz="4" w:space="0"/>
              <w:bottom w:val="single" w:color="000000" w:sz="4" w:space="0"/>
              <w:right w:val="single" w:color="000000" w:sz="4" w:space="0"/>
            </w:tcBorders>
            <w:vAlign w:val="center"/>
          </w:tcPr>
          <w:p w14:paraId="576C9CD5">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占地位置</w:t>
            </w:r>
          </w:p>
        </w:tc>
        <w:tc>
          <w:tcPr>
            <w:tcW w:w="1332" w:type="dxa"/>
            <w:tcBorders>
              <w:top w:val="single" w:color="000000" w:sz="4" w:space="0"/>
              <w:left w:val="single" w:color="000000" w:sz="4" w:space="0"/>
              <w:bottom w:val="single" w:color="000000" w:sz="4" w:space="0"/>
              <w:right w:val="single" w:color="000000" w:sz="4" w:space="0"/>
            </w:tcBorders>
            <w:vAlign w:val="center"/>
          </w:tcPr>
          <w:p w14:paraId="2524A856">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拟损毁方</w:t>
            </w:r>
          </w:p>
        </w:tc>
        <w:tc>
          <w:tcPr>
            <w:tcW w:w="750" w:type="dxa"/>
            <w:tcBorders>
              <w:top w:val="single" w:color="000000" w:sz="4" w:space="0"/>
              <w:left w:val="single" w:color="000000" w:sz="4" w:space="0"/>
              <w:bottom w:val="single" w:color="000000" w:sz="4" w:space="0"/>
              <w:right w:val="single" w:color="000000" w:sz="4" w:space="0"/>
            </w:tcBorders>
            <w:vAlign w:val="center"/>
          </w:tcPr>
          <w:p w14:paraId="0991C59A">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备注</w:t>
            </w:r>
          </w:p>
        </w:tc>
      </w:tr>
      <w:tr w14:paraId="7ADD0C79">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00" w:hRule="atLeast"/>
        </w:trPr>
        <w:tc>
          <w:tcPr>
            <w:tcW w:w="1617" w:type="dxa"/>
            <w:tcBorders>
              <w:top w:val="single" w:color="000000" w:sz="4" w:space="0"/>
              <w:left w:val="single" w:color="000000" w:sz="4" w:space="0"/>
              <w:bottom w:val="single" w:color="000000" w:sz="4" w:space="0"/>
              <w:right w:val="single" w:color="000000" w:sz="4" w:space="0"/>
            </w:tcBorders>
            <w:vAlign w:val="center"/>
          </w:tcPr>
          <w:p w14:paraId="0FF96850">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评价单元1</w:t>
            </w:r>
          </w:p>
        </w:tc>
        <w:tc>
          <w:tcPr>
            <w:tcW w:w="1493" w:type="dxa"/>
            <w:tcBorders>
              <w:top w:val="single" w:color="000000" w:sz="4" w:space="0"/>
              <w:left w:val="single" w:color="000000" w:sz="4" w:space="0"/>
              <w:bottom w:val="single" w:color="000000" w:sz="4" w:space="0"/>
              <w:right w:val="single" w:color="000000" w:sz="4" w:space="0"/>
            </w:tcBorders>
            <w:vAlign w:val="center"/>
          </w:tcPr>
          <w:p w14:paraId="0FAD89CE">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水田</w:t>
            </w:r>
          </w:p>
        </w:tc>
        <w:tc>
          <w:tcPr>
            <w:tcW w:w="1704" w:type="dxa"/>
            <w:tcBorders>
              <w:top w:val="single" w:color="000000" w:sz="4" w:space="0"/>
              <w:left w:val="single" w:color="000000" w:sz="4" w:space="0"/>
              <w:bottom w:val="single" w:color="000000" w:sz="4" w:space="0"/>
              <w:right w:val="single" w:color="000000" w:sz="4" w:space="0"/>
            </w:tcBorders>
            <w:vAlign w:val="center"/>
          </w:tcPr>
          <w:p w14:paraId="1410FBAF">
            <w:pPr>
              <w:pStyle w:val="16"/>
              <w:widowControl w:val="0"/>
              <w:spacing w:before="13" w:after="0" w:line="240" w:lineRule="auto"/>
              <w:ind w:right="1"/>
              <w:jc w:val="center"/>
              <w:rPr>
                <w:rFonts w:hint="default" w:ascii="Times New Roman" w:eastAsiaTheme="minorHAnsi"/>
                <w:sz w:val="24"/>
                <w:lang w:val="en-US" w:eastAsia="zh-CN"/>
              </w:rPr>
            </w:pPr>
            <w:r>
              <w:rPr>
                <w:rFonts w:hint="eastAsia" w:ascii="Times New Roman" w:eastAsiaTheme="minorHAnsi"/>
                <w:sz w:val="24"/>
                <w:lang w:val="en-US" w:eastAsia="zh-CN"/>
              </w:rPr>
              <w:t>0.6480</w:t>
            </w:r>
          </w:p>
        </w:tc>
        <w:tc>
          <w:tcPr>
            <w:tcW w:w="2009" w:type="dxa"/>
            <w:tcBorders>
              <w:top w:val="single" w:color="000000" w:sz="4" w:space="0"/>
              <w:left w:val="single" w:color="000000" w:sz="4" w:space="0"/>
              <w:bottom w:val="single" w:color="000000" w:sz="4" w:space="0"/>
              <w:right w:val="single" w:color="000000" w:sz="4" w:space="0"/>
            </w:tcBorders>
            <w:vAlign w:val="center"/>
          </w:tcPr>
          <w:p w14:paraId="63C5D703">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黑龙江省密山市</w:t>
            </w:r>
          </w:p>
        </w:tc>
        <w:tc>
          <w:tcPr>
            <w:tcW w:w="1332" w:type="dxa"/>
            <w:tcBorders>
              <w:top w:val="single" w:color="000000" w:sz="4" w:space="0"/>
              <w:left w:val="single" w:color="000000" w:sz="4" w:space="0"/>
              <w:bottom w:val="single" w:color="000000" w:sz="4" w:space="0"/>
              <w:right w:val="single" w:color="000000" w:sz="4" w:space="0"/>
            </w:tcBorders>
            <w:vAlign w:val="center"/>
          </w:tcPr>
          <w:p w14:paraId="601B75CC">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挖损</w:t>
            </w:r>
          </w:p>
        </w:tc>
        <w:tc>
          <w:tcPr>
            <w:tcW w:w="750" w:type="dxa"/>
            <w:tcBorders>
              <w:top w:val="single" w:color="000000" w:sz="4" w:space="0"/>
              <w:left w:val="single" w:color="000000" w:sz="4" w:space="0"/>
              <w:bottom w:val="single" w:color="000000" w:sz="4" w:space="0"/>
              <w:right w:val="single" w:color="000000" w:sz="4" w:space="0"/>
            </w:tcBorders>
            <w:vAlign w:val="center"/>
          </w:tcPr>
          <w:p w14:paraId="59AE4F56">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p>
        </w:tc>
      </w:tr>
      <w:tr w14:paraId="19EB220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60" w:hRule="atLeast"/>
        </w:trPr>
        <w:tc>
          <w:tcPr>
            <w:tcW w:w="1617" w:type="dxa"/>
            <w:tcBorders>
              <w:top w:val="single" w:color="000000" w:sz="4" w:space="0"/>
              <w:left w:val="single" w:color="000000" w:sz="4" w:space="0"/>
              <w:bottom w:val="single" w:color="000000" w:sz="4" w:space="0"/>
              <w:right w:val="single" w:color="000000" w:sz="4" w:space="0"/>
            </w:tcBorders>
            <w:vAlign w:val="center"/>
          </w:tcPr>
          <w:p w14:paraId="46BEE605">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评价单元2</w:t>
            </w:r>
          </w:p>
        </w:tc>
        <w:tc>
          <w:tcPr>
            <w:tcW w:w="1493" w:type="dxa"/>
            <w:tcBorders>
              <w:top w:val="single" w:color="000000" w:sz="4" w:space="0"/>
              <w:left w:val="single" w:color="000000" w:sz="4" w:space="0"/>
              <w:bottom w:val="single" w:color="000000" w:sz="4" w:space="0"/>
              <w:right w:val="single" w:color="000000" w:sz="4" w:space="0"/>
            </w:tcBorders>
            <w:vAlign w:val="center"/>
          </w:tcPr>
          <w:p w14:paraId="5C2DCAE1">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旱地</w:t>
            </w:r>
          </w:p>
        </w:tc>
        <w:tc>
          <w:tcPr>
            <w:tcW w:w="1704" w:type="dxa"/>
            <w:tcBorders>
              <w:top w:val="single" w:color="000000" w:sz="4" w:space="0"/>
              <w:left w:val="single" w:color="000000" w:sz="4" w:space="0"/>
              <w:bottom w:val="single" w:color="000000" w:sz="4" w:space="0"/>
              <w:right w:val="single" w:color="000000" w:sz="4" w:space="0"/>
            </w:tcBorders>
            <w:vAlign w:val="center"/>
          </w:tcPr>
          <w:p w14:paraId="58775B06">
            <w:pPr>
              <w:pStyle w:val="16"/>
              <w:widowControl w:val="0"/>
              <w:spacing w:before="13" w:after="0" w:line="240" w:lineRule="auto"/>
              <w:ind w:right="1"/>
              <w:jc w:val="center"/>
              <w:rPr>
                <w:rFonts w:hint="default" w:ascii="Times New Roman" w:eastAsiaTheme="minorHAnsi"/>
                <w:sz w:val="24"/>
                <w:lang w:val="en-US" w:eastAsia="zh-CN"/>
              </w:rPr>
            </w:pPr>
            <w:r>
              <w:rPr>
                <w:rFonts w:hint="eastAsia" w:ascii="Times New Roman" w:eastAsiaTheme="minorHAnsi"/>
                <w:sz w:val="24"/>
                <w:lang w:val="en-US" w:eastAsia="zh-CN"/>
              </w:rPr>
              <w:t>0.0769</w:t>
            </w:r>
          </w:p>
        </w:tc>
        <w:tc>
          <w:tcPr>
            <w:tcW w:w="2009" w:type="dxa"/>
            <w:tcBorders>
              <w:top w:val="single" w:color="000000" w:sz="4" w:space="0"/>
              <w:left w:val="single" w:color="000000" w:sz="4" w:space="0"/>
              <w:bottom w:val="single" w:color="000000" w:sz="4" w:space="0"/>
              <w:right w:val="single" w:color="000000" w:sz="4" w:space="0"/>
            </w:tcBorders>
            <w:vAlign w:val="center"/>
          </w:tcPr>
          <w:p w14:paraId="7BFBA2EE">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黑龙江省密山市</w:t>
            </w:r>
          </w:p>
        </w:tc>
        <w:tc>
          <w:tcPr>
            <w:tcW w:w="1332" w:type="dxa"/>
            <w:tcBorders>
              <w:top w:val="single" w:color="000000" w:sz="4" w:space="0"/>
              <w:left w:val="single" w:color="000000" w:sz="4" w:space="0"/>
              <w:bottom w:val="single" w:color="000000" w:sz="4" w:space="0"/>
              <w:right w:val="single" w:color="000000" w:sz="4" w:space="0"/>
            </w:tcBorders>
            <w:vAlign w:val="center"/>
          </w:tcPr>
          <w:p w14:paraId="392870CD">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挖损</w:t>
            </w:r>
          </w:p>
        </w:tc>
        <w:tc>
          <w:tcPr>
            <w:tcW w:w="750" w:type="dxa"/>
            <w:tcBorders>
              <w:top w:val="single" w:color="000000" w:sz="4" w:space="0"/>
              <w:left w:val="single" w:color="000000" w:sz="4" w:space="0"/>
              <w:bottom w:val="single" w:color="000000" w:sz="4" w:space="0"/>
              <w:right w:val="single" w:color="000000" w:sz="4" w:space="0"/>
            </w:tcBorders>
            <w:vAlign w:val="center"/>
          </w:tcPr>
          <w:p w14:paraId="7D91FD46">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p>
        </w:tc>
      </w:tr>
      <w:tr w14:paraId="2AB57C7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80" w:hRule="atLeast"/>
        </w:trPr>
        <w:tc>
          <w:tcPr>
            <w:tcW w:w="1617" w:type="dxa"/>
            <w:tcBorders>
              <w:top w:val="single" w:color="000000" w:sz="4" w:space="0"/>
              <w:left w:val="single" w:color="000000" w:sz="4" w:space="0"/>
              <w:bottom w:val="single" w:color="000000" w:sz="4" w:space="0"/>
              <w:right w:val="single" w:color="000000" w:sz="4" w:space="0"/>
            </w:tcBorders>
            <w:vAlign w:val="center"/>
          </w:tcPr>
          <w:p w14:paraId="59C55B6C">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评价单元3</w:t>
            </w:r>
          </w:p>
        </w:tc>
        <w:tc>
          <w:tcPr>
            <w:tcW w:w="1493" w:type="dxa"/>
            <w:tcBorders>
              <w:top w:val="single" w:color="000000" w:sz="4" w:space="0"/>
              <w:left w:val="single" w:color="000000" w:sz="4" w:space="0"/>
              <w:bottom w:val="single" w:color="000000" w:sz="4" w:space="0"/>
              <w:right w:val="single" w:color="000000" w:sz="4" w:space="0"/>
            </w:tcBorders>
            <w:vAlign w:val="center"/>
          </w:tcPr>
          <w:p w14:paraId="3C03AAC8">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农村道路</w:t>
            </w:r>
          </w:p>
        </w:tc>
        <w:tc>
          <w:tcPr>
            <w:tcW w:w="1704" w:type="dxa"/>
            <w:tcBorders>
              <w:top w:val="single" w:color="000000" w:sz="4" w:space="0"/>
              <w:left w:val="single" w:color="000000" w:sz="4" w:space="0"/>
              <w:bottom w:val="single" w:color="000000" w:sz="4" w:space="0"/>
              <w:right w:val="single" w:color="000000" w:sz="4" w:space="0"/>
            </w:tcBorders>
            <w:vAlign w:val="center"/>
          </w:tcPr>
          <w:p w14:paraId="611B75F5">
            <w:pPr>
              <w:pStyle w:val="16"/>
              <w:widowControl w:val="0"/>
              <w:spacing w:before="13" w:after="0" w:line="240" w:lineRule="auto"/>
              <w:ind w:right="1"/>
              <w:jc w:val="center"/>
              <w:rPr>
                <w:rFonts w:hint="eastAsia" w:ascii="Times New Roman" w:eastAsiaTheme="minorHAnsi"/>
                <w:sz w:val="24"/>
                <w:lang w:val="en-US" w:eastAsia="zh-CN"/>
              </w:rPr>
            </w:pPr>
            <w:r>
              <w:rPr>
                <w:rFonts w:hint="eastAsia" w:ascii="Times New Roman" w:eastAsiaTheme="minorHAnsi"/>
                <w:sz w:val="24"/>
                <w:lang w:val="en-US" w:eastAsia="zh-CN"/>
              </w:rPr>
              <w:t>0.0007</w:t>
            </w:r>
          </w:p>
        </w:tc>
        <w:tc>
          <w:tcPr>
            <w:tcW w:w="2009" w:type="dxa"/>
            <w:tcBorders>
              <w:top w:val="single" w:color="000000" w:sz="4" w:space="0"/>
              <w:left w:val="single" w:color="000000" w:sz="4" w:space="0"/>
              <w:bottom w:val="single" w:color="000000" w:sz="4" w:space="0"/>
              <w:right w:val="single" w:color="000000" w:sz="4" w:space="0"/>
            </w:tcBorders>
            <w:vAlign w:val="center"/>
          </w:tcPr>
          <w:p w14:paraId="246E4992">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黑龙江省密山市</w:t>
            </w:r>
          </w:p>
        </w:tc>
        <w:tc>
          <w:tcPr>
            <w:tcW w:w="1332" w:type="dxa"/>
            <w:tcBorders>
              <w:top w:val="single" w:color="000000" w:sz="4" w:space="0"/>
              <w:left w:val="single" w:color="000000" w:sz="4" w:space="0"/>
              <w:bottom w:val="single" w:color="000000" w:sz="4" w:space="0"/>
              <w:right w:val="single" w:color="000000" w:sz="4" w:space="0"/>
            </w:tcBorders>
            <w:vAlign w:val="center"/>
          </w:tcPr>
          <w:p w14:paraId="31507435">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挖损</w:t>
            </w:r>
          </w:p>
        </w:tc>
        <w:tc>
          <w:tcPr>
            <w:tcW w:w="750" w:type="dxa"/>
            <w:tcBorders>
              <w:top w:val="single" w:color="000000" w:sz="4" w:space="0"/>
              <w:left w:val="single" w:color="000000" w:sz="4" w:space="0"/>
              <w:bottom w:val="single" w:color="000000" w:sz="4" w:space="0"/>
              <w:right w:val="single" w:color="000000" w:sz="4" w:space="0"/>
            </w:tcBorders>
            <w:vAlign w:val="center"/>
          </w:tcPr>
          <w:p w14:paraId="13CFD654">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p>
        </w:tc>
      </w:tr>
      <w:tr w14:paraId="3670F3E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80" w:hRule="atLeast"/>
        </w:trPr>
        <w:tc>
          <w:tcPr>
            <w:tcW w:w="1617" w:type="dxa"/>
            <w:tcBorders>
              <w:top w:val="single" w:color="000000" w:sz="4" w:space="0"/>
              <w:left w:val="single" w:color="000000" w:sz="4" w:space="0"/>
              <w:bottom w:val="single" w:color="000000" w:sz="4" w:space="0"/>
              <w:right w:val="single" w:color="000000" w:sz="4" w:space="0"/>
            </w:tcBorders>
            <w:vAlign w:val="center"/>
          </w:tcPr>
          <w:p w14:paraId="30055F23">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合计</w:t>
            </w:r>
          </w:p>
        </w:tc>
        <w:tc>
          <w:tcPr>
            <w:tcW w:w="1493" w:type="dxa"/>
            <w:tcBorders>
              <w:top w:val="single" w:color="000000" w:sz="4" w:space="0"/>
              <w:left w:val="single" w:color="000000" w:sz="4" w:space="0"/>
              <w:bottom w:val="single" w:color="000000" w:sz="4" w:space="0"/>
              <w:right w:val="single" w:color="000000" w:sz="4" w:space="0"/>
            </w:tcBorders>
            <w:vAlign w:val="center"/>
          </w:tcPr>
          <w:p w14:paraId="78FE90EC">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p>
        </w:tc>
        <w:tc>
          <w:tcPr>
            <w:tcW w:w="1704" w:type="dxa"/>
            <w:tcBorders>
              <w:top w:val="single" w:color="000000" w:sz="4" w:space="0"/>
              <w:left w:val="single" w:color="000000" w:sz="4" w:space="0"/>
              <w:bottom w:val="single" w:color="000000" w:sz="4" w:space="0"/>
              <w:right w:val="single" w:color="000000" w:sz="4" w:space="0"/>
            </w:tcBorders>
            <w:vAlign w:val="center"/>
          </w:tcPr>
          <w:p w14:paraId="12536AA5">
            <w:pPr>
              <w:pStyle w:val="16"/>
              <w:widowControl w:val="0"/>
              <w:spacing w:before="13" w:after="0" w:line="240" w:lineRule="auto"/>
              <w:ind w:right="1"/>
              <w:jc w:val="center"/>
              <w:rPr>
                <w:rFonts w:hint="default" w:ascii="Times New Roman" w:eastAsiaTheme="minorHAnsi"/>
                <w:sz w:val="24"/>
                <w:lang w:val="en-US" w:eastAsia="zh-CN"/>
              </w:rPr>
            </w:pPr>
            <w:r>
              <w:rPr>
                <w:rFonts w:hint="eastAsia" w:ascii="Times New Roman" w:eastAsiaTheme="minorHAnsi"/>
                <w:sz w:val="24"/>
                <w:lang w:val="en-US" w:eastAsia="zh-CN"/>
              </w:rPr>
              <w:t>0.7256</w:t>
            </w:r>
          </w:p>
        </w:tc>
        <w:tc>
          <w:tcPr>
            <w:tcW w:w="2009" w:type="dxa"/>
            <w:tcBorders>
              <w:top w:val="single" w:color="000000" w:sz="4" w:space="0"/>
              <w:left w:val="single" w:color="000000" w:sz="4" w:space="0"/>
              <w:bottom w:val="single" w:color="000000" w:sz="4" w:space="0"/>
              <w:right w:val="single" w:color="000000" w:sz="4" w:space="0"/>
            </w:tcBorders>
            <w:vAlign w:val="center"/>
          </w:tcPr>
          <w:p w14:paraId="06A90C25">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p>
        </w:tc>
        <w:tc>
          <w:tcPr>
            <w:tcW w:w="1332" w:type="dxa"/>
            <w:tcBorders>
              <w:top w:val="single" w:color="000000" w:sz="4" w:space="0"/>
              <w:left w:val="single" w:color="000000" w:sz="4" w:space="0"/>
              <w:bottom w:val="single" w:color="000000" w:sz="4" w:space="0"/>
              <w:right w:val="single" w:color="000000" w:sz="4" w:space="0"/>
            </w:tcBorders>
            <w:vAlign w:val="center"/>
          </w:tcPr>
          <w:p w14:paraId="77E3A733">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B1DFD7B">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p>
        </w:tc>
      </w:tr>
    </w:tbl>
    <w:p w14:paraId="527441BB">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ascii="Times New Roman"/>
          <w:color w:val="000000"/>
          <w:spacing w:val="0"/>
          <w:sz w:val="28"/>
        </w:rPr>
      </w:pPr>
      <w:r>
        <w:rPr>
          <w:rFonts w:hint="eastAsia" w:ascii="黑体" w:hAnsi="黑体" w:eastAsia="黑体" w:cs="黑体"/>
          <w:color w:val="000000"/>
          <w:spacing w:val="0"/>
          <w:sz w:val="28"/>
          <w:szCs w:val="28"/>
        </w:rPr>
        <w:t>4.4.4 土地复垦适宜性等级评定</w:t>
      </w:r>
    </w:p>
    <w:p w14:paraId="29193366">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a）评价方法的选择</w:t>
      </w:r>
    </w:p>
    <w:p w14:paraId="4E4DF5E9">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本方案采用极限法对复垦区进行宜耕、宜林、宜草适宜性评价。极限法是基于系统工程中“木桶原理”，即分类单元的最终质量取决于条件最差的因子的质量。其计算公式为：</w:t>
      </w:r>
    </w:p>
    <w:p w14:paraId="65B5EC0C">
      <w:pPr>
        <w:keepNext w:val="0"/>
        <w:keepLines w:val="0"/>
        <w:pageBreakBefore w:val="0"/>
        <w:kinsoku/>
        <w:wordWrap/>
        <w:overflowPunct/>
        <w:topLinePunct w:val="0"/>
        <w:bidi w:val="0"/>
        <w:adjustRightInd/>
        <w:snapToGrid/>
        <w:spacing w:before="82" w:line="360" w:lineRule="auto"/>
        <w:ind w:left="597" w:right="115" w:firstLine="0"/>
        <w:jc w:val="left"/>
        <w:textAlignment w:val="auto"/>
        <w:rPr>
          <w:rFonts w:ascii="Times New Roman" w:hAnsi="Times New Roman" w:eastAsia="Times New Roman" w:cs="Times New Roman"/>
          <w:sz w:val="15"/>
          <w:szCs w:val="15"/>
        </w:rPr>
      </w:pPr>
      <w:r>
        <w:rPr>
          <w:rFonts w:ascii="Times New Roman"/>
          <w:position w:val="2"/>
          <w:sz w:val="24"/>
        </w:rPr>
        <w:t>Yi=min(Y</w:t>
      </w:r>
      <w:r>
        <w:rPr>
          <w:rFonts w:ascii="Times New Roman"/>
          <w:sz w:val="15"/>
        </w:rPr>
        <w:t>ij)</w:t>
      </w:r>
    </w:p>
    <w:p w14:paraId="7BA31402">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40" w:firstLineChars="200"/>
        <w:jc w:val="left"/>
        <w:textAlignment w:val="auto"/>
      </w:pPr>
      <w:r>
        <w:t>式中：</w:t>
      </w:r>
      <w:r>
        <w:rPr>
          <w:rFonts w:ascii="Times New Roman" w:hAnsi="Times New Roman" w:eastAsia="Times New Roman" w:cs="Times New Roman"/>
        </w:rPr>
        <w:t>Yi——</w:t>
      </w:r>
      <w:r>
        <w:t>第</w:t>
      </w:r>
      <w:r>
        <w:rPr>
          <w:spacing w:val="-61"/>
        </w:rPr>
        <w:t xml:space="preserve"> </w:t>
      </w:r>
      <w:r>
        <w:rPr>
          <w:rFonts w:ascii="Times New Roman" w:hAnsi="Times New Roman" w:eastAsia="Times New Roman" w:cs="Times New Roman"/>
        </w:rPr>
        <w:t>i</w:t>
      </w:r>
      <w:r>
        <w:t xml:space="preserve">个评价单元的最终分值 </w:t>
      </w:r>
      <w:r>
        <w:rPr>
          <w:rFonts w:ascii="Times New Roman" w:hAnsi="Times New Roman" w:eastAsia="Times New Roman" w:cs="Times New Roman"/>
          <w:spacing w:val="-3"/>
        </w:rPr>
        <w:t>Yij——</w:t>
      </w:r>
      <w:r>
        <w:rPr>
          <w:spacing w:val="-3"/>
        </w:rPr>
        <w:t>第</w:t>
      </w:r>
      <w:r>
        <w:rPr>
          <w:spacing w:val="-60"/>
        </w:rPr>
        <w:t xml:space="preserve"> </w:t>
      </w:r>
      <w:r>
        <w:rPr>
          <w:rFonts w:ascii="Times New Roman" w:hAnsi="Times New Roman" w:eastAsia="Times New Roman" w:cs="Times New Roman"/>
        </w:rPr>
        <w:t>i</w:t>
      </w:r>
      <w:r>
        <w:t>个评价单元中第</w:t>
      </w:r>
      <w:r>
        <w:rPr>
          <w:spacing w:val="-60"/>
        </w:rPr>
        <w:t xml:space="preserve"> </w:t>
      </w:r>
      <w:r>
        <w:rPr>
          <w:rFonts w:ascii="Times New Roman" w:hAnsi="Times New Roman" w:eastAsia="Times New Roman" w:cs="Times New Roman"/>
        </w:rPr>
        <w:t>j</w:t>
      </w:r>
      <w:r>
        <w:t>参评因子的分值</w:t>
      </w:r>
    </w:p>
    <w:p w14:paraId="377A133D">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40" w:firstLineChars="200"/>
        <w:jc w:val="left"/>
        <w:textAlignment w:val="auto"/>
        <w:rPr>
          <w:rFonts w:hint="eastAsia" w:ascii="仿宋" w:hAnsi="仿宋" w:eastAsia="仿宋" w:cs="仿宋"/>
          <w:color w:val="000000"/>
          <w:spacing w:val="-3"/>
          <w:sz w:val="24"/>
          <w:szCs w:val="24"/>
          <w:lang w:val="en-US" w:eastAsia="zh-CN" w:bidi="ar-SA"/>
        </w:rPr>
      </w:pPr>
      <w:r>
        <w:t xml:space="preserve"> </w:t>
      </w:r>
      <w:r>
        <w:rPr>
          <w:rFonts w:hint="eastAsia" w:ascii="仿宋" w:hAnsi="仿宋" w:eastAsia="仿宋" w:cs="仿宋"/>
          <w:color w:val="000000"/>
          <w:spacing w:val="-3"/>
          <w:sz w:val="24"/>
          <w:szCs w:val="24"/>
          <w:lang w:val="en-US" w:eastAsia="zh-CN" w:bidi="ar-SA"/>
        </w:rPr>
        <w:t>b）评价体系</w:t>
      </w:r>
    </w:p>
    <w:p w14:paraId="656CED1E">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采用二级评价体系，分为土地适宜类和土地质量等，土地适宜类分适宜、暂不适宜类和不适宜类，类别下面再细分若干土地质量等。土地质量等分一等地、二等地和三等地，暂不适宜类和不适宜类一般不再续分。</w:t>
      </w:r>
    </w:p>
    <w:p w14:paraId="0D2EFC09">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c）评价指标的选择</w:t>
      </w:r>
    </w:p>
    <w:p w14:paraId="6B71C486">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根据评价指标选取的原则，结合建设项目对土地损毁程度的影响，结合损毁类型选择评价指标，结合对项目区破坏土地的预测，确定评价因子为 5 个分别为：地表物质组成、土源保证率（%）、土源土壤有机质含量（g/kg）、土源土壤质地、地面坡度（°）。</w:t>
      </w:r>
    </w:p>
    <w:p w14:paraId="1937A68F">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d）评价因素等级标准的确定</w:t>
      </w:r>
    </w:p>
    <w:p w14:paraId="04521A46">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根据《耕地后备资源调查与评价技术规程》（TD/T1007-2003）及地方相关标准，结合项目区自然、社会经济状况，建立土地复垦适宜性评价标准。详见表</w:t>
      </w:r>
    </w:p>
    <w:p w14:paraId="288604F6">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4-4 土地复垦主要限制因素的等级标准。</w:t>
      </w:r>
    </w:p>
    <w:tbl>
      <w:tblPr>
        <w:tblStyle w:val="12"/>
        <w:tblW w:w="8522" w:type="dxa"/>
        <w:tblInd w:w="215" w:type="dxa"/>
        <w:tblLayout w:type="fixed"/>
        <w:tblCellMar>
          <w:top w:w="0" w:type="dxa"/>
          <w:left w:w="0" w:type="dxa"/>
          <w:bottom w:w="0" w:type="dxa"/>
          <w:right w:w="0" w:type="dxa"/>
        </w:tblCellMar>
      </w:tblPr>
      <w:tblGrid>
        <w:gridCol w:w="1748"/>
        <w:gridCol w:w="1766"/>
        <w:gridCol w:w="1691"/>
        <w:gridCol w:w="1691"/>
        <w:gridCol w:w="1626"/>
      </w:tblGrid>
      <w:tr w14:paraId="53669A4F">
        <w:trPr>
          <w:trHeight w:val="468" w:hRule="exact"/>
        </w:trPr>
        <w:tc>
          <w:tcPr>
            <w:tcW w:w="3514" w:type="dxa"/>
            <w:gridSpan w:val="2"/>
            <w:tcBorders>
              <w:top w:val="single" w:color="000000" w:sz="12" w:space="0"/>
              <w:left w:val="single" w:color="000000" w:sz="12" w:space="0"/>
              <w:bottom w:val="single" w:color="000000" w:sz="4" w:space="0"/>
              <w:right w:val="single" w:color="000000" w:sz="4" w:space="0"/>
            </w:tcBorders>
          </w:tcPr>
          <w:p w14:paraId="75AE16D5">
            <w:pPr>
              <w:widowControl w:val="0"/>
              <w:spacing w:after="0" w:line="254" w:lineRule="exact"/>
              <w:ind w:left="57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限制因素及分级指标</w:t>
            </w:r>
          </w:p>
        </w:tc>
        <w:tc>
          <w:tcPr>
            <w:tcW w:w="1691" w:type="dxa"/>
            <w:tcBorders>
              <w:top w:val="single" w:color="000000" w:sz="12" w:space="0"/>
              <w:left w:val="single" w:color="000000" w:sz="4" w:space="0"/>
              <w:bottom w:val="single" w:color="000000" w:sz="4" w:space="0"/>
              <w:right w:val="single" w:color="000000" w:sz="4" w:space="0"/>
            </w:tcBorders>
          </w:tcPr>
          <w:p w14:paraId="2A9A9960">
            <w:pPr>
              <w:widowControl w:val="0"/>
              <w:spacing w:after="0" w:line="254" w:lineRule="exact"/>
              <w:ind w:left="583"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耕地评价</w:t>
            </w:r>
          </w:p>
        </w:tc>
        <w:tc>
          <w:tcPr>
            <w:tcW w:w="1691" w:type="dxa"/>
            <w:tcBorders>
              <w:top w:val="single" w:color="000000" w:sz="12" w:space="0"/>
              <w:left w:val="single" w:color="000000" w:sz="4" w:space="0"/>
              <w:bottom w:val="single" w:color="000000" w:sz="4" w:space="0"/>
              <w:right w:val="single" w:color="000000" w:sz="4" w:space="0"/>
            </w:tcBorders>
          </w:tcPr>
          <w:p w14:paraId="587C17CD">
            <w:pPr>
              <w:widowControl w:val="0"/>
              <w:spacing w:after="0" w:line="254" w:lineRule="exact"/>
              <w:ind w:left="582"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林地评价</w:t>
            </w:r>
          </w:p>
        </w:tc>
        <w:tc>
          <w:tcPr>
            <w:tcW w:w="1626" w:type="dxa"/>
            <w:tcBorders>
              <w:top w:val="single" w:color="000000" w:sz="12" w:space="0"/>
              <w:left w:val="single" w:color="000000" w:sz="4" w:space="0"/>
              <w:bottom w:val="single" w:color="000000" w:sz="4" w:space="0"/>
              <w:right w:val="single" w:color="000000" w:sz="12" w:space="0"/>
            </w:tcBorders>
          </w:tcPr>
          <w:p w14:paraId="01A1AA21">
            <w:pPr>
              <w:widowControl w:val="0"/>
              <w:spacing w:after="0" w:line="254" w:lineRule="exact"/>
              <w:ind w:left="102"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草地评价</w:t>
            </w:r>
          </w:p>
        </w:tc>
      </w:tr>
      <w:tr w14:paraId="0CA9EF9A">
        <w:tblPrEx>
          <w:tblCellMar>
            <w:top w:w="0" w:type="dxa"/>
            <w:left w:w="0" w:type="dxa"/>
            <w:bottom w:w="0" w:type="dxa"/>
            <w:right w:w="0" w:type="dxa"/>
          </w:tblCellMar>
        </w:tblPrEx>
        <w:trPr>
          <w:trHeight w:val="473" w:hRule="exact"/>
        </w:trPr>
        <w:tc>
          <w:tcPr>
            <w:tcW w:w="1748" w:type="dxa"/>
            <w:vMerge w:val="restart"/>
            <w:tcBorders>
              <w:top w:val="single" w:color="000000" w:sz="4" w:space="0"/>
              <w:left w:val="single" w:color="000000" w:sz="12" w:space="0"/>
              <w:right w:val="single" w:color="000000" w:sz="4" w:space="0"/>
            </w:tcBorders>
            <w:vAlign w:val="center"/>
          </w:tcPr>
          <w:p w14:paraId="7DA04701">
            <w:pPr>
              <w:widowControl w:val="0"/>
              <w:spacing w:before="2" w:after="0" w:line="240" w:lineRule="auto"/>
              <w:ind w:right="0"/>
              <w:jc w:val="left"/>
              <w:rPr>
                <w:rFonts w:ascii="仿宋" w:hAnsi="仿宋" w:eastAsia="仿宋" w:cs="仿宋"/>
                <w:sz w:val="22"/>
                <w:szCs w:val="22"/>
                <w:lang w:val="en-US" w:eastAsia="en-US" w:bidi="ar-SA"/>
              </w:rPr>
            </w:pPr>
          </w:p>
          <w:p w14:paraId="5ECFC63A">
            <w:pPr>
              <w:widowControl w:val="0"/>
              <w:spacing w:after="0" w:line="240" w:lineRule="auto"/>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地表物质组成</w:t>
            </w:r>
          </w:p>
        </w:tc>
        <w:tc>
          <w:tcPr>
            <w:tcW w:w="1766" w:type="dxa"/>
            <w:tcBorders>
              <w:top w:val="single" w:color="000000" w:sz="4" w:space="0"/>
              <w:left w:val="single" w:color="000000" w:sz="4" w:space="0"/>
              <w:bottom w:val="single" w:color="000000" w:sz="4" w:space="0"/>
              <w:right w:val="single" w:color="000000" w:sz="4" w:space="0"/>
            </w:tcBorders>
            <w:vAlign w:val="center"/>
          </w:tcPr>
          <w:p w14:paraId="32804DB3">
            <w:pPr>
              <w:widowControl w:val="0"/>
              <w:spacing w:after="0" w:line="273" w:lineRule="exact"/>
              <w:ind w:left="103"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壤土、砂壤土</w:t>
            </w:r>
          </w:p>
        </w:tc>
        <w:tc>
          <w:tcPr>
            <w:tcW w:w="1691" w:type="dxa"/>
            <w:tcBorders>
              <w:top w:val="single" w:color="000000" w:sz="4" w:space="0"/>
              <w:left w:val="single" w:color="000000" w:sz="4" w:space="0"/>
              <w:bottom w:val="single" w:color="000000" w:sz="4" w:space="0"/>
              <w:right w:val="single" w:color="000000" w:sz="4" w:space="0"/>
            </w:tcBorders>
            <w:vAlign w:val="center"/>
          </w:tcPr>
          <w:p w14:paraId="070F65FB">
            <w:pPr>
              <w:widowControl w:val="0"/>
              <w:spacing w:after="0" w:line="273" w:lineRule="exact"/>
              <w:ind w:left="103" w:right="0"/>
              <w:jc w:val="left"/>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1 </w:t>
            </w:r>
            <w:r>
              <w:rPr>
                <w:rFonts w:ascii="仿宋" w:hAnsi="仿宋" w:eastAsia="仿宋" w:cs="仿宋"/>
                <w:sz w:val="24"/>
                <w:szCs w:val="24"/>
                <w:lang w:val="en-US" w:eastAsia="en-US" w:bidi="ar-SA"/>
              </w:rPr>
              <w:t>等或</w:t>
            </w:r>
            <w:r>
              <w:rPr>
                <w:rFonts w:ascii="仿宋" w:hAnsi="仿宋" w:eastAsia="仿宋" w:cs="仿宋"/>
                <w:spacing w:val="-60"/>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2 </w:t>
            </w:r>
            <w:r>
              <w:rPr>
                <w:rFonts w:ascii="仿宋" w:hAnsi="仿宋" w:eastAsia="仿宋" w:cs="仿宋"/>
                <w:sz w:val="24"/>
                <w:szCs w:val="24"/>
                <w:lang w:val="en-US" w:eastAsia="en-US" w:bidi="ar-SA"/>
              </w:rPr>
              <w:t>等</w:t>
            </w:r>
          </w:p>
        </w:tc>
        <w:tc>
          <w:tcPr>
            <w:tcW w:w="1691" w:type="dxa"/>
            <w:tcBorders>
              <w:top w:val="single" w:color="000000" w:sz="4" w:space="0"/>
              <w:left w:val="single" w:color="000000" w:sz="4" w:space="0"/>
              <w:bottom w:val="single" w:color="000000" w:sz="4" w:space="0"/>
              <w:right w:val="single" w:color="000000" w:sz="4" w:space="0"/>
            </w:tcBorders>
            <w:vAlign w:val="center"/>
          </w:tcPr>
          <w:p w14:paraId="2BB831F5">
            <w:pPr>
              <w:widowControl w:val="0"/>
              <w:spacing w:after="0" w:line="273" w:lineRule="exact"/>
              <w:ind w:right="95"/>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1 </w:t>
            </w:r>
            <w:r>
              <w:rPr>
                <w:rFonts w:ascii="仿宋" w:hAnsi="仿宋" w:eastAsia="仿宋" w:cs="仿宋"/>
                <w:sz w:val="24"/>
                <w:szCs w:val="24"/>
                <w:lang w:val="en-US" w:eastAsia="en-US" w:bidi="ar-SA"/>
              </w:rPr>
              <w:t>等</w:t>
            </w:r>
          </w:p>
        </w:tc>
        <w:tc>
          <w:tcPr>
            <w:tcW w:w="1626" w:type="dxa"/>
            <w:tcBorders>
              <w:top w:val="single" w:color="000000" w:sz="4" w:space="0"/>
              <w:left w:val="single" w:color="000000" w:sz="4" w:space="0"/>
              <w:bottom w:val="single" w:color="000000" w:sz="4" w:space="0"/>
              <w:right w:val="single" w:color="000000" w:sz="12" w:space="0"/>
            </w:tcBorders>
            <w:vAlign w:val="center"/>
          </w:tcPr>
          <w:p w14:paraId="2A46EC37">
            <w:pPr>
              <w:widowControl w:val="0"/>
              <w:spacing w:after="0" w:line="273" w:lineRule="exact"/>
              <w:ind w:right="18"/>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1 </w:t>
            </w:r>
            <w:r>
              <w:rPr>
                <w:rFonts w:ascii="仿宋" w:hAnsi="仿宋" w:eastAsia="仿宋" w:cs="仿宋"/>
                <w:sz w:val="24"/>
                <w:szCs w:val="24"/>
                <w:lang w:val="en-US" w:eastAsia="en-US" w:bidi="ar-SA"/>
              </w:rPr>
              <w:t>等</w:t>
            </w:r>
          </w:p>
        </w:tc>
      </w:tr>
      <w:tr w14:paraId="62B023A9">
        <w:tblPrEx>
          <w:tblCellMar>
            <w:top w:w="0" w:type="dxa"/>
            <w:left w:w="0" w:type="dxa"/>
            <w:bottom w:w="0" w:type="dxa"/>
            <w:right w:w="0" w:type="dxa"/>
          </w:tblCellMar>
        </w:tblPrEx>
        <w:trPr>
          <w:trHeight w:val="471" w:hRule="exact"/>
        </w:trPr>
        <w:tc>
          <w:tcPr>
            <w:tcW w:w="1748" w:type="dxa"/>
            <w:vMerge w:val="continue"/>
            <w:tcBorders>
              <w:left w:val="single" w:color="000000" w:sz="12" w:space="0"/>
              <w:right w:val="single" w:color="000000" w:sz="4" w:space="0"/>
            </w:tcBorders>
            <w:vAlign w:val="center"/>
          </w:tcPr>
          <w:p w14:paraId="13CC0CDB">
            <w:pPr>
              <w:widowControl w:val="0"/>
              <w:spacing w:before="0" w:after="0" w:line="240" w:lineRule="auto"/>
              <w:jc w:val="left"/>
              <w:rPr>
                <w:rFonts w:ascii="Calibri" w:hAnsi="Calibri" w:eastAsia="Calibri" w:cs="Times New Roman"/>
              </w:rPr>
            </w:pPr>
          </w:p>
        </w:tc>
        <w:tc>
          <w:tcPr>
            <w:tcW w:w="1766" w:type="dxa"/>
            <w:tcBorders>
              <w:top w:val="single" w:color="000000" w:sz="4" w:space="0"/>
              <w:left w:val="single" w:color="000000" w:sz="4" w:space="0"/>
              <w:bottom w:val="single" w:color="000000" w:sz="4" w:space="0"/>
              <w:right w:val="single" w:color="000000" w:sz="4" w:space="0"/>
            </w:tcBorders>
            <w:vAlign w:val="center"/>
          </w:tcPr>
          <w:p w14:paraId="285C6159">
            <w:pPr>
              <w:widowControl w:val="0"/>
              <w:spacing w:after="0" w:line="273" w:lineRule="exact"/>
              <w:ind w:left="103"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岩土混合物</w:t>
            </w:r>
          </w:p>
        </w:tc>
        <w:tc>
          <w:tcPr>
            <w:tcW w:w="1691" w:type="dxa"/>
            <w:tcBorders>
              <w:top w:val="single" w:color="000000" w:sz="4" w:space="0"/>
              <w:left w:val="single" w:color="000000" w:sz="4" w:space="0"/>
              <w:bottom w:val="single" w:color="000000" w:sz="4" w:space="0"/>
              <w:right w:val="single" w:color="000000" w:sz="4" w:space="0"/>
            </w:tcBorders>
            <w:vAlign w:val="center"/>
          </w:tcPr>
          <w:p w14:paraId="59E94118">
            <w:pPr>
              <w:widowControl w:val="0"/>
              <w:spacing w:after="0" w:line="273" w:lineRule="exact"/>
              <w:ind w:right="92"/>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3 </w:t>
            </w:r>
            <w:r>
              <w:rPr>
                <w:rFonts w:ascii="仿宋" w:hAnsi="仿宋" w:eastAsia="仿宋" w:cs="仿宋"/>
                <w:sz w:val="24"/>
                <w:szCs w:val="24"/>
                <w:lang w:val="en-US" w:eastAsia="en-US" w:bidi="ar-SA"/>
              </w:rPr>
              <w:t>等</w:t>
            </w:r>
          </w:p>
        </w:tc>
        <w:tc>
          <w:tcPr>
            <w:tcW w:w="1691" w:type="dxa"/>
            <w:tcBorders>
              <w:top w:val="single" w:color="000000" w:sz="4" w:space="0"/>
              <w:left w:val="single" w:color="000000" w:sz="4" w:space="0"/>
              <w:bottom w:val="single" w:color="000000" w:sz="4" w:space="0"/>
              <w:right w:val="single" w:color="000000" w:sz="4" w:space="0"/>
            </w:tcBorders>
            <w:vAlign w:val="center"/>
          </w:tcPr>
          <w:p w14:paraId="5F417FD4">
            <w:pPr>
              <w:widowControl w:val="0"/>
              <w:spacing w:after="0" w:line="273" w:lineRule="exact"/>
              <w:ind w:right="95"/>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2 </w:t>
            </w:r>
            <w:r>
              <w:rPr>
                <w:rFonts w:ascii="仿宋" w:hAnsi="仿宋" w:eastAsia="仿宋" w:cs="仿宋"/>
                <w:sz w:val="24"/>
                <w:szCs w:val="24"/>
                <w:lang w:val="en-US" w:eastAsia="en-US" w:bidi="ar-SA"/>
              </w:rPr>
              <w:t>等</w:t>
            </w:r>
          </w:p>
        </w:tc>
        <w:tc>
          <w:tcPr>
            <w:tcW w:w="1626" w:type="dxa"/>
            <w:tcBorders>
              <w:top w:val="single" w:color="000000" w:sz="4" w:space="0"/>
              <w:left w:val="single" w:color="000000" w:sz="4" w:space="0"/>
              <w:bottom w:val="single" w:color="000000" w:sz="4" w:space="0"/>
              <w:right w:val="single" w:color="000000" w:sz="12" w:space="0"/>
            </w:tcBorders>
            <w:vAlign w:val="center"/>
          </w:tcPr>
          <w:p w14:paraId="767A0E3A">
            <w:pPr>
              <w:widowControl w:val="0"/>
              <w:spacing w:after="0" w:line="273" w:lineRule="exact"/>
              <w:ind w:right="18"/>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2 </w:t>
            </w:r>
            <w:r>
              <w:rPr>
                <w:rFonts w:ascii="仿宋" w:hAnsi="仿宋" w:eastAsia="仿宋" w:cs="仿宋"/>
                <w:sz w:val="24"/>
                <w:szCs w:val="24"/>
                <w:lang w:val="en-US" w:eastAsia="en-US" w:bidi="ar-SA"/>
              </w:rPr>
              <w:t>等</w:t>
            </w:r>
          </w:p>
        </w:tc>
      </w:tr>
      <w:tr w14:paraId="063EA738">
        <w:tblPrEx>
          <w:tblCellMar>
            <w:top w:w="0" w:type="dxa"/>
            <w:left w:w="0" w:type="dxa"/>
            <w:bottom w:w="0" w:type="dxa"/>
            <w:right w:w="0" w:type="dxa"/>
          </w:tblCellMar>
        </w:tblPrEx>
        <w:trPr>
          <w:trHeight w:val="570" w:hRule="exact"/>
        </w:trPr>
        <w:tc>
          <w:tcPr>
            <w:tcW w:w="1748" w:type="dxa"/>
            <w:vMerge w:val="continue"/>
            <w:tcBorders>
              <w:left w:val="single" w:color="000000" w:sz="12" w:space="0"/>
              <w:right w:val="single" w:color="000000" w:sz="4" w:space="0"/>
            </w:tcBorders>
            <w:vAlign w:val="center"/>
          </w:tcPr>
          <w:p w14:paraId="451DDEF4">
            <w:pPr>
              <w:widowControl w:val="0"/>
              <w:spacing w:before="0" w:after="0" w:line="240" w:lineRule="auto"/>
              <w:jc w:val="left"/>
              <w:rPr>
                <w:rFonts w:ascii="Calibri" w:hAnsi="Calibri" w:eastAsia="Calibri" w:cs="Times New Roman"/>
              </w:rPr>
            </w:pPr>
          </w:p>
        </w:tc>
        <w:tc>
          <w:tcPr>
            <w:tcW w:w="1766" w:type="dxa"/>
            <w:tcBorders>
              <w:top w:val="single" w:color="000000" w:sz="4" w:space="0"/>
              <w:left w:val="single" w:color="000000" w:sz="4" w:space="0"/>
              <w:bottom w:val="single" w:color="000000" w:sz="4" w:space="0"/>
              <w:right w:val="single" w:color="000000" w:sz="4" w:space="0"/>
            </w:tcBorders>
            <w:vAlign w:val="center"/>
          </w:tcPr>
          <w:p w14:paraId="33CBD254">
            <w:pPr>
              <w:widowControl w:val="0"/>
              <w:spacing w:after="0" w:line="273" w:lineRule="exact"/>
              <w:ind w:left="103"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砂土、砾质</w:t>
            </w:r>
          </w:p>
        </w:tc>
        <w:tc>
          <w:tcPr>
            <w:tcW w:w="1691" w:type="dxa"/>
            <w:tcBorders>
              <w:top w:val="single" w:color="000000" w:sz="4" w:space="0"/>
              <w:left w:val="single" w:color="000000" w:sz="4" w:space="0"/>
              <w:bottom w:val="single" w:color="000000" w:sz="4" w:space="0"/>
              <w:right w:val="single" w:color="000000" w:sz="4" w:space="0"/>
            </w:tcBorders>
            <w:vAlign w:val="center"/>
          </w:tcPr>
          <w:p w14:paraId="35E9407B">
            <w:pPr>
              <w:widowControl w:val="0"/>
              <w:spacing w:after="0" w:line="273" w:lineRule="exact"/>
              <w:ind w:left="583" w:right="0"/>
              <w:jc w:val="left"/>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3 </w:t>
            </w:r>
            <w:r>
              <w:rPr>
                <w:rFonts w:ascii="仿宋" w:hAnsi="仿宋" w:eastAsia="仿宋" w:cs="仿宋"/>
                <w:sz w:val="24"/>
                <w:szCs w:val="24"/>
                <w:lang w:val="en-US" w:eastAsia="en-US" w:bidi="ar-SA"/>
              </w:rPr>
              <w:t>等或</w:t>
            </w:r>
            <w:r>
              <w:rPr>
                <w:rFonts w:ascii="仿宋" w:hAnsi="仿宋" w:eastAsia="仿宋" w:cs="仿宋"/>
                <w:spacing w:val="-60"/>
                <w:sz w:val="24"/>
                <w:szCs w:val="24"/>
                <w:lang w:val="en-US" w:eastAsia="en-US" w:bidi="ar-SA"/>
              </w:rPr>
              <w:t xml:space="preserve"> </w:t>
            </w:r>
            <w:r>
              <w:rPr>
                <w:rFonts w:ascii="Times New Roman" w:hAnsi="Times New Roman" w:eastAsia="Times New Roman" w:cs="Times New Roman"/>
                <w:sz w:val="24"/>
                <w:szCs w:val="24"/>
                <w:lang w:val="en-US" w:eastAsia="en-US" w:bidi="ar-SA"/>
              </w:rPr>
              <w:t>N</w:t>
            </w:r>
          </w:p>
        </w:tc>
        <w:tc>
          <w:tcPr>
            <w:tcW w:w="1691" w:type="dxa"/>
            <w:tcBorders>
              <w:top w:val="single" w:color="000000" w:sz="4" w:space="0"/>
              <w:left w:val="single" w:color="000000" w:sz="4" w:space="0"/>
              <w:bottom w:val="single" w:color="000000" w:sz="4" w:space="0"/>
              <w:right w:val="single" w:color="000000" w:sz="4" w:space="0"/>
            </w:tcBorders>
            <w:vAlign w:val="center"/>
          </w:tcPr>
          <w:p w14:paraId="365CE2F6">
            <w:pPr>
              <w:widowControl w:val="0"/>
              <w:spacing w:after="0" w:line="273" w:lineRule="exact"/>
              <w:ind w:left="102" w:right="0"/>
              <w:jc w:val="left"/>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2 </w:t>
            </w:r>
            <w:r>
              <w:rPr>
                <w:rFonts w:ascii="仿宋" w:hAnsi="仿宋" w:eastAsia="仿宋" w:cs="仿宋"/>
                <w:sz w:val="24"/>
                <w:szCs w:val="24"/>
                <w:lang w:val="en-US" w:eastAsia="en-US" w:bidi="ar-SA"/>
              </w:rPr>
              <w:t>等或</w:t>
            </w:r>
            <w:r>
              <w:rPr>
                <w:rFonts w:ascii="仿宋" w:hAnsi="仿宋" w:eastAsia="仿宋" w:cs="仿宋"/>
                <w:spacing w:val="-60"/>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3 </w:t>
            </w:r>
            <w:r>
              <w:rPr>
                <w:rFonts w:ascii="仿宋" w:hAnsi="仿宋" w:eastAsia="仿宋" w:cs="仿宋"/>
                <w:sz w:val="24"/>
                <w:szCs w:val="24"/>
                <w:lang w:val="en-US" w:eastAsia="en-US" w:bidi="ar-SA"/>
              </w:rPr>
              <w:t>等</w:t>
            </w:r>
          </w:p>
        </w:tc>
        <w:tc>
          <w:tcPr>
            <w:tcW w:w="1626" w:type="dxa"/>
            <w:tcBorders>
              <w:top w:val="single" w:color="000000" w:sz="4" w:space="0"/>
              <w:left w:val="single" w:color="000000" w:sz="4" w:space="0"/>
              <w:bottom w:val="single" w:color="000000" w:sz="4" w:space="0"/>
              <w:right w:val="single" w:color="000000" w:sz="12" w:space="0"/>
            </w:tcBorders>
            <w:vAlign w:val="center"/>
          </w:tcPr>
          <w:p w14:paraId="4A631C17">
            <w:pPr>
              <w:widowControl w:val="0"/>
              <w:spacing w:after="0" w:line="273" w:lineRule="exact"/>
              <w:ind w:left="102" w:right="0"/>
              <w:jc w:val="left"/>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2 </w:t>
            </w:r>
            <w:r>
              <w:rPr>
                <w:rFonts w:ascii="仿宋" w:hAnsi="仿宋" w:eastAsia="仿宋" w:cs="仿宋"/>
                <w:sz w:val="24"/>
                <w:szCs w:val="24"/>
                <w:lang w:val="en-US" w:eastAsia="en-US" w:bidi="ar-SA"/>
              </w:rPr>
              <w:t>等或</w:t>
            </w:r>
            <w:r>
              <w:rPr>
                <w:rFonts w:ascii="仿宋" w:hAnsi="仿宋" w:eastAsia="仿宋" w:cs="仿宋"/>
                <w:spacing w:val="-60"/>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3 </w:t>
            </w:r>
            <w:r>
              <w:rPr>
                <w:rFonts w:ascii="仿宋" w:hAnsi="仿宋" w:eastAsia="仿宋" w:cs="仿宋"/>
                <w:sz w:val="24"/>
                <w:szCs w:val="24"/>
                <w:lang w:val="en-US" w:eastAsia="en-US" w:bidi="ar-SA"/>
              </w:rPr>
              <w:t>等</w:t>
            </w:r>
          </w:p>
        </w:tc>
      </w:tr>
      <w:tr w14:paraId="35AE1E76">
        <w:tblPrEx>
          <w:tblCellMar>
            <w:top w:w="0" w:type="dxa"/>
            <w:left w:w="0" w:type="dxa"/>
            <w:bottom w:w="0" w:type="dxa"/>
            <w:right w:w="0" w:type="dxa"/>
          </w:tblCellMar>
        </w:tblPrEx>
        <w:trPr>
          <w:trHeight w:val="437" w:hRule="exact"/>
        </w:trPr>
        <w:tc>
          <w:tcPr>
            <w:tcW w:w="1748" w:type="dxa"/>
            <w:vMerge w:val="continue"/>
            <w:tcBorders>
              <w:left w:val="single" w:color="000000" w:sz="12" w:space="0"/>
              <w:bottom w:val="single" w:color="000000" w:sz="4" w:space="0"/>
              <w:right w:val="single" w:color="000000" w:sz="4" w:space="0"/>
            </w:tcBorders>
            <w:vAlign w:val="center"/>
          </w:tcPr>
          <w:p w14:paraId="53CEF922">
            <w:pPr>
              <w:widowControl w:val="0"/>
              <w:spacing w:before="0" w:after="0" w:line="240" w:lineRule="auto"/>
              <w:jc w:val="left"/>
              <w:rPr>
                <w:rFonts w:ascii="Calibri" w:hAnsi="Calibri" w:eastAsia="Calibri" w:cs="Times New Roman"/>
              </w:rPr>
            </w:pPr>
          </w:p>
        </w:tc>
        <w:tc>
          <w:tcPr>
            <w:tcW w:w="1766" w:type="dxa"/>
            <w:tcBorders>
              <w:top w:val="single" w:color="000000" w:sz="4" w:space="0"/>
              <w:left w:val="single" w:color="000000" w:sz="4" w:space="0"/>
              <w:bottom w:val="single" w:color="000000" w:sz="4" w:space="0"/>
              <w:right w:val="single" w:color="000000" w:sz="4" w:space="0"/>
            </w:tcBorders>
            <w:vAlign w:val="center"/>
          </w:tcPr>
          <w:p w14:paraId="10AC6C59">
            <w:pPr>
              <w:widowControl w:val="0"/>
              <w:spacing w:after="0" w:line="273" w:lineRule="exact"/>
              <w:ind w:left="583"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砾质</w:t>
            </w:r>
          </w:p>
        </w:tc>
        <w:tc>
          <w:tcPr>
            <w:tcW w:w="1691" w:type="dxa"/>
            <w:tcBorders>
              <w:top w:val="single" w:color="000000" w:sz="4" w:space="0"/>
              <w:left w:val="single" w:color="000000" w:sz="4" w:space="0"/>
              <w:bottom w:val="single" w:color="000000" w:sz="4" w:space="0"/>
              <w:right w:val="single" w:color="000000" w:sz="4" w:space="0"/>
            </w:tcBorders>
            <w:vAlign w:val="center"/>
          </w:tcPr>
          <w:p w14:paraId="6C7518D4">
            <w:pPr>
              <w:widowControl w:val="0"/>
              <w:spacing w:before="1" w:after="0" w:line="272" w:lineRule="exact"/>
              <w:ind w:right="339"/>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N</w:t>
            </w:r>
          </w:p>
        </w:tc>
        <w:tc>
          <w:tcPr>
            <w:tcW w:w="1691" w:type="dxa"/>
            <w:tcBorders>
              <w:top w:val="single" w:color="000000" w:sz="4" w:space="0"/>
              <w:left w:val="single" w:color="000000" w:sz="4" w:space="0"/>
              <w:bottom w:val="single" w:color="000000" w:sz="4" w:space="0"/>
              <w:right w:val="single" w:color="000000" w:sz="4" w:space="0"/>
            </w:tcBorders>
            <w:vAlign w:val="center"/>
          </w:tcPr>
          <w:p w14:paraId="0EAD588A">
            <w:pPr>
              <w:widowControl w:val="0"/>
              <w:spacing w:after="0" w:line="273" w:lineRule="exact"/>
              <w:ind w:left="582" w:right="0"/>
              <w:jc w:val="left"/>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3 </w:t>
            </w:r>
            <w:r>
              <w:rPr>
                <w:rFonts w:ascii="仿宋" w:hAnsi="仿宋" w:eastAsia="仿宋" w:cs="仿宋"/>
                <w:sz w:val="24"/>
                <w:szCs w:val="24"/>
                <w:lang w:val="en-US" w:eastAsia="en-US" w:bidi="ar-SA"/>
              </w:rPr>
              <w:t>等或</w:t>
            </w:r>
            <w:r>
              <w:rPr>
                <w:rFonts w:ascii="仿宋" w:hAnsi="仿宋" w:eastAsia="仿宋" w:cs="仿宋"/>
                <w:spacing w:val="-60"/>
                <w:sz w:val="24"/>
                <w:szCs w:val="24"/>
                <w:lang w:val="en-US" w:eastAsia="en-US" w:bidi="ar-SA"/>
              </w:rPr>
              <w:t xml:space="preserve"> </w:t>
            </w:r>
            <w:r>
              <w:rPr>
                <w:rFonts w:ascii="Times New Roman" w:hAnsi="Times New Roman" w:eastAsia="Times New Roman" w:cs="Times New Roman"/>
                <w:sz w:val="24"/>
                <w:szCs w:val="24"/>
                <w:lang w:val="en-US" w:eastAsia="en-US" w:bidi="ar-SA"/>
              </w:rPr>
              <w:t>N</w:t>
            </w:r>
          </w:p>
        </w:tc>
        <w:tc>
          <w:tcPr>
            <w:tcW w:w="1626" w:type="dxa"/>
            <w:tcBorders>
              <w:top w:val="single" w:color="000000" w:sz="4" w:space="0"/>
              <w:left w:val="single" w:color="000000" w:sz="4" w:space="0"/>
              <w:bottom w:val="single" w:color="000000" w:sz="4" w:space="0"/>
              <w:right w:val="single" w:color="000000" w:sz="12" w:space="0"/>
            </w:tcBorders>
            <w:vAlign w:val="center"/>
          </w:tcPr>
          <w:p w14:paraId="42AA2A91">
            <w:pPr>
              <w:widowControl w:val="0"/>
              <w:spacing w:after="0" w:line="273" w:lineRule="exact"/>
              <w:ind w:left="582" w:right="0"/>
              <w:jc w:val="left"/>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3 </w:t>
            </w:r>
            <w:r>
              <w:rPr>
                <w:rFonts w:ascii="仿宋" w:hAnsi="仿宋" w:eastAsia="仿宋" w:cs="仿宋"/>
                <w:sz w:val="24"/>
                <w:szCs w:val="24"/>
                <w:lang w:val="en-US" w:eastAsia="en-US" w:bidi="ar-SA"/>
              </w:rPr>
              <w:t>等或</w:t>
            </w:r>
            <w:r>
              <w:rPr>
                <w:rFonts w:ascii="仿宋" w:hAnsi="仿宋" w:eastAsia="仿宋" w:cs="仿宋"/>
                <w:spacing w:val="-60"/>
                <w:sz w:val="24"/>
                <w:szCs w:val="24"/>
                <w:lang w:val="en-US" w:eastAsia="en-US" w:bidi="ar-SA"/>
              </w:rPr>
              <w:t xml:space="preserve"> </w:t>
            </w:r>
            <w:r>
              <w:rPr>
                <w:rFonts w:ascii="Times New Roman" w:hAnsi="Times New Roman" w:eastAsia="Times New Roman" w:cs="Times New Roman"/>
                <w:sz w:val="24"/>
                <w:szCs w:val="24"/>
                <w:lang w:val="en-US" w:eastAsia="en-US" w:bidi="ar-SA"/>
              </w:rPr>
              <w:t>N</w:t>
            </w:r>
          </w:p>
        </w:tc>
      </w:tr>
      <w:tr w14:paraId="75CE6F7F">
        <w:tblPrEx>
          <w:tblCellMar>
            <w:top w:w="0" w:type="dxa"/>
            <w:left w:w="0" w:type="dxa"/>
            <w:bottom w:w="0" w:type="dxa"/>
            <w:right w:w="0" w:type="dxa"/>
          </w:tblCellMar>
        </w:tblPrEx>
        <w:trPr>
          <w:trHeight w:val="535" w:hRule="exact"/>
        </w:trPr>
        <w:tc>
          <w:tcPr>
            <w:tcW w:w="1748" w:type="dxa"/>
            <w:vMerge w:val="restart"/>
            <w:tcBorders>
              <w:top w:val="single" w:color="000000" w:sz="4" w:space="0"/>
              <w:left w:val="single" w:color="000000" w:sz="12" w:space="0"/>
              <w:right w:val="single" w:color="000000" w:sz="4" w:space="0"/>
            </w:tcBorders>
            <w:vAlign w:val="center"/>
          </w:tcPr>
          <w:p w14:paraId="25CF80EF">
            <w:pPr>
              <w:widowControl w:val="0"/>
              <w:spacing w:before="55" w:after="0" w:line="240" w:lineRule="auto"/>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土源保证率</w:t>
            </w:r>
          </w:p>
          <w:p w14:paraId="2B30516C">
            <w:pPr>
              <w:widowControl w:val="0"/>
              <w:spacing w:before="151" w:after="0" w:line="240" w:lineRule="auto"/>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w:t>
            </w:r>
            <w:r>
              <w:rPr>
                <w:rFonts w:ascii="Times New Roman" w:hAnsi="Times New Roman" w:eastAsia="Times New Roman" w:cs="Times New Roman"/>
                <w:sz w:val="24"/>
                <w:szCs w:val="24"/>
                <w:lang w:val="en-US" w:eastAsia="en-US" w:bidi="ar-SA"/>
              </w:rPr>
              <w:t>%</w:t>
            </w:r>
            <w:r>
              <w:rPr>
                <w:rFonts w:ascii="仿宋" w:hAnsi="仿宋" w:eastAsia="仿宋" w:cs="仿宋"/>
                <w:sz w:val="24"/>
                <w:szCs w:val="24"/>
                <w:lang w:val="en-US" w:eastAsia="en-US" w:bidi="ar-SA"/>
              </w:rPr>
              <w:t>）</w:t>
            </w:r>
          </w:p>
        </w:tc>
        <w:tc>
          <w:tcPr>
            <w:tcW w:w="1766" w:type="dxa"/>
            <w:tcBorders>
              <w:top w:val="single" w:color="000000" w:sz="4" w:space="0"/>
              <w:left w:val="single" w:color="000000" w:sz="4" w:space="0"/>
              <w:bottom w:val="single" w:color="000000" w:sz="4" w:space="0"/>
              <w:right w:val="single" w:color="000000" w:sz="4" w:space="0"/>
            </w:tcBorders>
            <w:vAlign w:val="center"/>
          </w:tcPr>
          <w:p w14:paraId="5222D301">
            <w:pPr>
              <w:widowControl w:val="0"/>
              <w:spacing w:before="1" w:after="0" w:line="272" w:lineRule="exact"/>
              <w:ind w:left="583" w:right="0"/>
              <w:jc w:val="lef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100</w:t>
            </w:r>
          </w:p>
        </w:tc>
        <w:tc>
          <w:tcPr>
            <w:tcW w:w="1691" w:type="dxa"/>
            <w:tcBorders>
              <w:top w:val="single" w:color="000000" w:sz="4" w:space="0"/>
              <w:left w:val="single" w:color="000000" w:sz="4" w:space="0"/>
              <w:bottom w:val="single" w:color="000000" w:sz="4" w:space="0"/>
              <w:right w:val="single" w:color="000000" w:sz="4" w:space="0"/>
            </w:tcBorders>
            <w:vAlign w:val="center"/>
          </w:tcPr>
          <w:p w14:paraId="1E233D0B">
            <w:pPr>
              <w:widowControl w:val="0"/>
              <w:spacing w:after="0" w:line="273" w:lineRule="exact"/>
              <w:ind w:right="92"/>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1 </w:t>
            </w:r>
            <w:r>
              <w:rPr>
                <w:rFonts w:ascii="仿宋" w:hAnsi="仿宋" w:eastAsia="仿宋" w:cs="仿宋"/>
                <w:sz w:val="24"/>
                <w:szCs w:val="24"/>
                <w:lang w:val="en-US" w:eastAsia="en-US" w:bidi="ar-SA"/>
              </w:rPr>
              <w:t>等</w:t>
            </w:r>
          </w:p>
        </w:tc>
        <w:tc>
          <w:tcPr>
            <w:tcW w:w="1691" w:type="dxa"/>
            <w:tcBorders>
              <w:top w:val="single" w:color="000000" w:sz="4" w:space="0"/>
              <w:left w:val="single" w:color="000000" w:sz="4" w:space="0"/>
              <w:bottom w:val="single" w:color="000000" w:sz="4" w:space="0"/>
              <w:right w:val="single" w:color="000000" w:sz="4" w:space="0"/>
            </w:tcBorders>
            <w:vAlign w:val="center"/>
          </w:tcPr>
          <w:p w14:paraId="6B9B23F9">
            <w:pPr>
              <w:widowControl w:val="0"/>
              <w:spacing w:after="0" w:line="273" w:lineRule="exact"/>
              <w:ind w:right="95"/>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1 </w:t>
            </w:r>
            <w:r>
              <w:rPr>
                <w:rFonts w:ascii="仿宋" w:hAnsi="仿宋" w:eastAsia="仿宋" w:cs="仿宋"/>
                <w:sz w:val="24"/>
                <w:szCs w:val="24"/>
                <w:lang w:val="en-US" w:eastAsia="en-US" w:bidi="ar-SA"/>
              </w:rPr>
              <w:t>等</w:t>
            </w:r>
          </w:p>
        </w:tc>
        <w:tc>
          <w:tcPr>
            <w:tcW w:w="1626" w:type="dxa"/>
            <w:tcBorders>
              <w:top w:val="single" w:color="000000" w:sz="4" w:space="0"/>
              <w:left w:val="single" w:color="000000" w:sz="4" w:space="0"/>
              <w:bottom w:val="single" w:color="000000" w:sz="4" w:space="0"/>
              <w:right w:val="single" w:color="000000" w:sz="12" w:space="0"/>
            </w:tcBorders>
            <w:vAlign w:val="center"/>
          </w:tcPr>
          <w:p w14:paraId="51EF7721">
            <w:pPr>
              <w:widowControl w:val="0"/>
              <w:spacing w:after="0" w:line="273" w:lineRule="exact"/>
              <w:ind w:right="18"/>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1 </w:t>
            </w:r>
            <w:r>
              <w:rPr>
                <w:rFonts w:ascii="仿宋" w:hAnsi="仿宋" w:eastAsia="仿宋" w:cs="仿宋"/>
                <w:sz w:val="24"/>
                <w:szCs w:val="24"/>
                <w:lang w:val="en-US" w:eastAsia="en-US" w:bidi="ar-SA"/>
              </w:rPr>
              <w:t>等</w:t>
            </w:r>
          </w:p>
        </w:tc>
      </w:tr>
      <w:tr w14:paraId="55FBC4BA">
        <w:tblPrEx>
          <w:tblCellMar>
            <w:top w:w="0" w:type="dxa"/>
            <w:left w:w="0" w:type="dxa"/>
            <w:bottom w:w="0" w:type="dxa"/>
            <w:right w:w="0" w:type="dxa"/>
          </w:tblCellMar>
        </w:tblPrEx>
        <w:trPr>
          <w:trHeight w:val="495" w:hRule="exact"/>
        </w:trPr>
        <w:tc>
          <w:tcPr>
            <w:tcW w:w="1748" w:type="dxa"/>
            <w:vMerge w:val="continue"/>
            <w:tcBorders>
              <w:left w:val="single" w:color="000000" w:sz="12" w:space="0"/>
              <w:right w:val="single" w:color="000000" w:sz="4" w:space="0"/>
            </w:tcBorders>
            <w:vAlign w:val="center"/>
          </w:tcPr>
          <w:p w14:paraId="57452A6C">
            <w:pPr>
              <w:widowControl w:val="0"/>
              <w:spacing w:before="0" w:after="0" w:line="240" w:lineRule="auto"/>
              <w:jc w:val="left"/>
              <w:rPr>
                <w:rFonts w:ascii="Calibri" w:hAnsi="Calibri" w:eastAsia="Calibri" w:cs="Times New Roman"/>
              </w:rPr>
            </w:pPr>
          </w:p>
        </w:tc>
        <w:tc>
          <w:tcPr>
            <w:tcW w:w="1766" w:type="dxa"/>
            <w:tcBorders>
              <w:top w:val="single" w:color="000000" w:sz="4" w:space="0"/>
              <w:left w:val="single" w:color="000000" w:sz="4" w:space="0"/>
              <w:bottom w:val="single" w:color="000000" w:sz="4" w:space="0"/>
              <w:right w:val="single" w:color="000000" w:sz="4" w:space="0"/>
            </w:tcBorders>
            <w:vAlign w:val="center"/>
          </w:tcPr>
          <w:p w14:paraId="7AA07474">
            <w:pPr>
              <w:widowControl w:val="0"/>
              <w:spacing w:after="0" w:line="273" w:lineRule="exact"/>
              <w:ind w:left="583" w:right="0"/>
              <w:jc w:val="lef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80~100</w:t>
            </w:r>
          </w:p>
        </w:tc>
        <w:tc>
          <w:tcPr>
            <w:tcW w:w="1691" w:type="dxa"/>
            <w:tcBorders>
              <w:top w:val="single" w:color="000000" w:sz="4" w:space="0"/>
              <w:left w:val="single" w:color="000000" w:sz="4" w:space="0"/>
              <w:bottom w:val="single" w:color="000000" w:sz="4" w:space="0"/>
              <w:right w:val="single" w:color="000000" w:sz="4" w:space="0"/>
            </w:tcBorders>
            <w:vAlign w:val="center"/>
          </w:tcPr>
          <w:p w14:paraId="659A1E83">
            <w:pPr>
              <w:widowControl w:val="0"/>
              <w:spacing w:after="0" w:line="273" w:lineRule="exact"/>
              <w:ind w:left="103" w:right="0"/>
              <w:jc w:val="left"/>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1 </w:t>
            </w:r>
            <w:r>
              <w:rPr>
                <w:rFonts w:ascii="仿宋" w:hAnsi="仿宋" w:eastAsia="仿宋" w:cs="仿宋"/>
                <w:sz w:val="24"/>
                <w:szCs w:val="24"/>
                <w:lang w:val="en-US" w:eastAsia="en-US" w:bidi="ar-SA"/>
              </w:rPr>
              <w:t>等或</w:t>
            </w:r>
            <w:r>
              <w:rPr>
                <w:rFonts w:ascii="仿宋" w:hAnsi="仿宋" w:eastAsia="仿宋" w:cs="仿宋"/>
                <w:spacing w:val="-60"/>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2 </w:t>
            </w:r>
            <w:r>
              <w:rPr>
                <w:rFonts w:ascii="仿宋" w:hAnsi="仿宋" w:eastAsia="仿宋" w:cs="仿宋"/>
                <w:sz w:val="24"/>
                <w:szCs w:val="24"/>
                <w:lang w:val="en-US" w:eastAsia="en-US" w:bidi="ar-SA"/>
              </w:rPr>
              <w:t>等</w:t>
            </w:r>
          </w:p>
        </w:tc>
        <w:tc>
          <w:tcPr>
            <w:tcW w:w="1691" w:type="dxa"/>
            <w:tcBorders>
              <w:top w:val="single" w:color="000000" w:sz="4" w:space="0"/>
              <w:left w:val="single" w:color="000000" w:sz="4" w:space="0"/>
              <w:bottom w:val="single" w:color="000000" w:sz="4" w:space="0"/>
              <w:right w:val="single" w:color="000000" w:sz="4" w:space="0"/>
            </w:tcBorders>
            <w:vAlign w:val="center"/>
          </w:tcPr>
          <w:p w14:paraId="024227B9">
            <w:pPr>
              <w:widowControl w:val="0"/>
              <w:spacing w:after="0" w:line="273" w:lineRule="exact"/>
              <w:ind w:right="95"/>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1 </w:t>
            </w:r>
            <w:r>
              <w:rPr>
                <w:rFonts w:ascii="仿宋" w:hAnsi="仿宋" w:eastAsia="仿宋" w:cs="仿宋"/>
                <w:sz w:val="24"/>
                <w:szCs w:val="24"/>
                <w:lang w:val="en-US" w:eastAsia="en-US" w:bidi="ar-SA"/>
              </w:rPr>
              <w:t>等</w:t>
            </w:r>
          </w:p>
        </w:tc>
        <w:tc>
          <w:tcPr>
            <w:tcW w:w="1626" w:type="dxa"/>
            <w:tcBorders>
              <w:top w:val="single" w:color="000000" w:sz="4" w:space="0"/>
              <w:left w:val="single" w:color="000000" w:sz="4" w:space="0"/>
              <w:bottom w:val="single" w:color="000000" w:sz="4" w:space="0"/>
              <w:right w:val="single" w:color="000000" w:sz="12" w:space="0"/>
            </w:tcBorders>
            <w:vAlign w:val="center"/>
          </w:tcPr>
          <w:p w14:paraId="664B014D">
            <w:pPr>
              <w:widowControl w:val="0"/>
              <w:spacing w:after="0" w:line="273" w:lineRule="exact"/>
              <w:ind w:right="18"/>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1 </w:t>
            </w:r>
            <w:r>
              <w:rPr>
                <w:rFonts w:ascii="仿宋" w:hAnsi="仿宋" w:eastAsia="仿宋" w:cs="仿宋"/>
                <w:sz w:val="24"/>
                <w:szCs w:val="24"/>
                <w:lang w:val="en-US" w:eastAsia="en-US" w:bidi="ar-SA"/>
              </w:rPr>
              <w:t>等</w:t>
            </w:r>
          </w:p>
        </w:tc>
      </w:tr>
      <w:tr w14:paraId="39BEB9AA">
        <w:tblPrEx>
          <w:tblCellMar>
            <w:top w:w="0" w:type="dxa"/>
            <w:left w:w="0" w:type="dxa"/>
            <w:bottom w:w="0" w:type="dxa"/>
            <w:right w:w="0" w:type="dxa"/>
          </w:tblCellMar>
        </w:tblPrEx>
        <w:trPr>
          <w:trHeight w:val="433" w:hRule="exact"/>
        </w:trPr>
        <w:tc>
          <w:tcPr>
            <w:tcW w:w="1748" w:type="dxa"/>
            <w:vMerge w:val="continue"/>
            <w:tcBorders>
              <w:left w:val="single" w:color="000000" w:sz="12" w:space="0"/>
              <w:right w:val="single" w:color="000000" w:sz="4" w:space="0"/>
            </w:tcBorders>
            <w:vAlign w:val="center"/>
          </w:tcPr>
          <w:p w14:paraId="7703D2B3">
            <w:pPr>
              <w:widowControl w:val="0"/>
              <w:spacing w:before="0" w:after="0" w:line="240" w:lineRule="auto"/>
              <w:jc w:val="left"/>
              <w:rPr>
                <w:rFonts w:ascii="Calibri" w:hAnsi="Calibri" w:eastAsia="Calibri" w:cs="Times New Roman"/>
              </w:rPr>
            </w:pPr>
          </w:p>
        </w:tc>
        <w:tc>
          <w:tcPr>
            <w:tcW w:w="1766" w:type="dxa"/>
            <w:tcBorders>
              <w:top w:val="single" w:color="000000" w:sz="4" w:space="0"/>
              <w:left w:val="single" w:color="000000" w:sz="4" w:space="0"/>
              <w:bottom w:val="single" w:color="000000" w:sz="4" w:space="0"/>
              <w:right w:val="single" w:color="000000" w:sz="4" w:space="0"/>
            </w:tcBorders>
            <w:vAlign w:val="center"/>
          </w:tcPr>
          <w:p w14:paraId="1453D262">
            <w:pPr>
              <w:widowControl w:val="0"/>
              <w:spacing w:after="0" w:line="273" w:lineRule="exact"/>
              <w:ind w:left="583" w:right="0"/>
              <w:jc w:val="lef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50~80</w:t>
            </w:r>
          </w:p>
        </w:tc>
        <w:tc>
          <w:tcPr>
            <w:tcW w:w="1691" w:type="dxa"/>
            <w:tcBorders>
              <w:top w:val="single" w:color="000000" w:sz="4" w:space="0"/>
              <w:left w:val="single" w:color="000000" w:sz="4" w:space="0"/>
              <w:bottom w:val="single" w:color="000000" w:sz="4" w:space="0"/>
              <w:right w:val="single" w:color="000000" w:sz="4" w:space="0"/>
            </w:tcBorders>
            <w:vAlign w:val="center"/>
          </w:tcPr>
          <w:p w14:paraId="05662E90">
            <w:pPr>
              <w:widowControl w:val="0"/>
              <w:spacing w:after="0" w:line="273" w:lineRule="exact"/>
              <w:ind w:right="92"/>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3 </w:t>
            </w:r>
            <w:r>
              <w:rPr>
                <w:rFonts w:ascii="仿宋" w:hAnsi="仿宋" w:eastAsia="仿宋" w:cs="仿宋"/>
                <w:sz w:val="24"/>
                <w:szCs w:val="24"/>
                <w:lang w:val="en-US" w:eastAsia="en-US" w:bidi="ar-SA"/>
              </w:rPr>
              <w:t>等</w:t>
            </w:r>
          </w:p>
        </w:tc>
        <w:tc>
          <w:tcPr>
            <w:tcW w:w="1691" w:type="dxa"/>
            <w:tcBorders>
              <w:top w:val="single" w:color="000000" w:sz="4" w:space="0"/>
              <w:left w:val="single" w:color="000000" w:sz="4" w:space="0"/>
              <w:bottom w:val="single" w:color="000000" w:sz="4" w:space="0"/>
              <w:right w:val="single" w:color="000000" w:sz="4" w:space="0"/>
            </w:tcBorders>
            <w:vAlign w:val="center"/>
          </w:tcPr>
          <w:p w14:paraId="18C15C1C">
            <w:pPr>
              <w:widowControl w:val="0"/>
              <w:spacing w:after="0" w:line="273" w:lineRule="exact"/>
              <w:ind w:left="102" w:right="0"/>
              <w:jc w:val="left"/>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2 </w:t>
            </w:r>
            <w:r>
              <w:rPr>
                <w:rFonts w:ascii="仿宋" w:hAnsi="仿宋" w:eastAsia="仿宋" w:cs="仿宋"/>
                <w:sz w:val="24"/>
                <w:szCs w:val="24"/>
                <w:lang w:val="en-US" w:eastAsia="en-US" w:bidi="ar-SA"/>
              </w:rPr>
              <w:t>等或</w:t>
            </w:r>
            <w:r>
              <w:rPr>
                <w:rFonts w:ascii="仿宋" w:hAnsi="仿宋" w:eastAsia="仿宋" w:cs="仿宋"/>
                <w:spacing w:val="-60"/>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3 </w:t>
            </w:r>
            <w:r>
              <w:rPr>
                <w:rFonts w:ascii="仿宋" w:hAnsi="仿宋" w:eastAsia="仿宋" w:cs="仿宋"/>
                <w:sz w:val="24"/>
                <w:szCs w:val="24"/>
                <w:lang w:val="en-US" w:eastAsia="en-US" w:bidi="ar-SA"/>
              </w:rPr>
              <w:t>等</w:t>
            </w:r>
          </w:p>
        </w:tc>
        <w:tc>
          <w:tcPr>
            <w:tcW w:w="1626" w:type="dxa"/>
            <w:tcBorders>
              <w:top w:val="single" w:color="000000" w:sz="4" w:space="0"/>
              <w:left w:val="single" w:color="000000" w:sz="4" w:space="0"/>
              <w:bottom w:val="single" w:color="000000" w:sz="4" w:space="0"/>
              <w:right w:val="single" w:color="000000" w:sz="12" w:space="0"/>
            </w:tcBorders>
            <w:vAlign w:val="center"/>
          </w:tcPr>
          <w:p w14:paraId="49EBF300">
            <w:pPr>
              <w:widowControl w:val="0"/>
              <w:spacing w:after="0" w:line="273" w:lineRule="exact"/>
              <w:ind w:right="18"/>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3 </w:t>
            </w:r>
            <w:r>
              <w:rPr>
                <w:rFonts w:ascii="仿宋" w:hAnsi="仿宋" w:eastAsia="仿宋" w:cs="仿宋"/>
                <w:sz w:val="24"/>
                <w:szCs w:val="24"/>
                <w:lang w:val="en-US" w:eastAsia="en-US" w:bidi="ar-SA"/>
              </w:rPr>
              <w:t>等</w:t>
            </w:r>
          </w:p>
        </w:tc>
      </w:tr>
      <w:tr w14:paraId="76F9BDC6">
        <w:tblPrEx>
          <w:tblCellMar>
            <w:top w:w="0" w:type="dxa"/>
            <w:left w:w="0" w:type="dxa"/>
            <w:bottom w:w="0" w:type="dxa"/>
            <w:right w:w="0" w:type="dxa"/>
          </w:tblCellMar>
        </w:tblPrEx>
        <w:trPr>
          <w:trHeight w:val="411" w:hRule="exact"/>
        </w:trPr>
        <w:tc>
          <w:tcPr>
            <w:tcW w:w="1748" w:type="dxa"/>
            <w:vMerge w:val="continue"/>
            <w:tcBorders>
              <w:left w:val="single" w:color="000000" w:sz="12" w:space="0"/>
              <w:bottom w:val="single" w:color="000000" w:sz="4" w:space="0"/>
              <w:right w:val="single" w:color="000000" w:sz="4" w:space="0"/>
            </w:tcBorders>
            <w:vAlign w:val="center"/>
          </w:tcPr>
          <w:p w14:paraId="1374477B">
            <w:pPr>
              <w:widowControl w:val="0"/>
              <w:spacing w:before="0" w:after="0" w:line="240" w:lineRule="auto"/>
              <w:jc w:val="left"/>
              <w:rPr>
                <w:rFonts w:ascii="Calibri" w:hAnsi="Calibri" w:eastAsia="Calibri" w:cs="Times New Roman"/>
              </w:rPr>
            </w:pPr>
          </w:p>
        </w:tc>
        <w:tc>
          <w:tcPr>
            <w:tcW w:w="1766" w:type="dxa"/>
            <w:tcBorders>
              <w:top w:val="single" w:color="000000" w:sz="4" w:space="0"/>
              <w:left w:val="single" w:color="000000" w:sz="4" w:space="0"/>
              <w:bottom w:val="single" w:color="000000" w:sz="4" w:space="0"/>
              <w:right w:val="single" w:color="000000" w:sz="4" w:space="0"/>
            </w:tcBorders>
            <w:vAlign w:val="center"/>
          </w:tcPr>
          <w:p w14:paraId="16AC2A68">
            <w:pPr>
              <w:widowControl w:val="0"/>
              <w:spacing w:after="0" w:line="273" w:lineRule="exact"/>
              <w:ind w:left="583" w:right="0"/>
              <w:jc w:val="lef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&lt;50</w:t>
            </w:r>
          </w:p>
        </w:tc>
        <w:tc>
          <w:tcPr>
            <w:tcW w:w="1691" w:type="dxa"/>
            <w:tcBorders>
              <w:top w:val="single" w:color="000000" w:sz="4" w:space="0"/>
              <w:left w:val="single" w:color="000000" w:sz="4" w:space="0"/>
              <w:bottom w:val="single" w:color="000000" w:sz="4" w:space="0"/>
              <w:right w:val="single" w:color="000000" w:sz="4" w:space="0"/>
            </w:tcBorders>
            <w:vAlign w:val="center"/>
          </w:tcPr>
          <w:p w14:paraId="175197E5">
            <w:pPr>
              <w:widowControl w:val="0"/>
              <w:spacing w:after="0" w:line="273" w:lineRule="exact"/>
              <w:ind w:right="339"/>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N</w:t>
            </w:r>
          </w:p>
        </w:tc>
        <w:tc>
          <w:tcPr>
            <w:tcW w:w="1691" w:type="dxa"/>
            <w:tcBorders>
              <w:top w:val="single" w:color="000000" w:sz="4" w:space="0"/>
              <w:left w:val="single" w:color="000000" w:sz="4" w:space="0"/>
              <w:bottom w:val="single" w:color="000000" w:sz="4" w:space="0"/>
              <w:right w:val="single" w:color="000000" w:sz="4" w:space="0"/>
            </w:tcBorders>
            <w:vAlign w:val="center"/>
          </w:tcPr>
          <w:p w14:paraId="7E6DACD0">
            <w:pPr>
              <w:widowControl w:val="0"/>
              <w:spacing w:after="0" w:line="273" w:lineRule="exact"/>
              <w:ind w:right="342"/>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N</w:t>
            </w:r>
          </w:p>
        </w:tc>
        <w:tc>
          <w:tcPr>
            <w:tcW w:w="1626" w:type="dxa"/>
            <w:tcBorders>
              <w:top w:val="single" w:color="000000" w:sz="4" w:space="0"/>
              <w:left w:val="single" w:color="000000" w:sz="4" w:space="0"/>
              <w:bottom w:val="single" w:color="000000" w:sz="4" w:space="0"/>
              <w:right w:val="single" w:color="000000" w:sz="12" w:space="0"/>
            </w:tcBorders>
            <w:vAlign w:val="center"/>
          </w:tcPr>
          <w:p w14:paraId="23705005">
            <w:pPr>
              <w:widowControl w:val="0"/>
              <w:spacing w:after="0" w:line="273" w:lineRule="exact"/>
              <w:ind w:right="265"/>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N</w:t>
            </w:r>
          </w:p>
        </w:tc>
      </w:tr>
      <w:tr w14:paraId="2345BC9E">
        <w:tblPrEx>
          <w:tblCellMar>
            <w:top w:w="0" w:type="dxa"/>
            <w:left w:w="0" w:type="dxa"/>
            <w:bottom w:w="0" w:type="dxa"/>
            <w:right w:w="0" w:type="dxa"/>
          </w:tblCellMar>
        </w:tblPrEx>
        <w:trPr>
          <w:trHeight w:val="410" w:hRule="exact"/>
        </w:trPr>
        <w:tc>
          <w:tcPr>
            <w:tcW w:w="1748" w:type="dxa"/>
            <w:vMerge w:val="restart"/>
            <w:tcBorders>
              <w:top w:val="single" w:color="000000" w:sz="4" w:space="0"/>
              <w:left w:val="single" w:color="000000" w:sz="12" w:space="0"/>
              <w:right w:val="single" w:color="000000" w:sz="4" w:space="0"/>
            </w:tcBorders>
            <w:vAlign w:val="center"/>
          </w:tcPr>
          <w:p w14:paraId="72328A99">
            <w:pPr>
              <w:widowControl w:val="0"/>
              <w:spacing w:after="0" w:line="277" w:lineRule="exact"/>
              <w:ind w:right="0" w:firstLine="240" w:firstLineChars="10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土源土壤</w:t>
            </w:r>
          </w:p>
          <w:p w14:paraId="3D64BC41">
            <w:pPr>
              <w:widowControl w:val="0"/>
              <w:spacing w:before="151" w:after="0" w:line="240" w:lineRule="auto"/>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有机质含量</w:t>
            </w:r>
          </w:p>
        </w:tc>
        <w:tc>
          <w:tcPr>
            <w:tcW w:w="1766" w:type="dxa"/>
            <w:tcBorders>
              <w:top w:val="single" w:color="000000" w:sz="4" w:space="0"/>
              <w:left w:val="single" w:color="000000" w:sz="4" w:space="0"/>
              <w:bottom w:val="single" w:color="000000" w:sz="4" w:space="0"/>
              <w:right w:val="single" w:color="000000" w:sz="4" w:space="0"/>
            </w:tcBorders>
            <w:vAlign w:val="center"/>
          </w:tcPr>
          <w:p w14:paraId="7EC64BB8">
            <w:pPr>
              <w:widowControl w:val="0"/>
              <w:spacing w:after="0" w:line="273" w:lineRule="exact"/>
              <w:ind w:left="583" w:right="0"/>
              <w:jc w:val="lef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&gt;10</w:t>
            </w:r>
          </w:p>
        </w:tc>
        <w:tc>
          <w:tcPr>
            <w:tcW w:w="1691" w:type="dxa"/>
            <w:tcBorders>
              <w:top w:val="single" w:color="000000" w:sz="4" w:space="0"/>
              <w:left w:val="single" w:color="000000" w:sz="4" w:space="0"/>
              <w:bottom w:val="single" w:color="000000" w:sz="4" w:space="0"/>
              <w:right w:val="single" w:color="000000" w:sz="4" w:space="0"/>
            </w:tcBorders>
            <w:vAlign w:val="center"/>
          </w:tcPr>
          <w:p w14:paraId="3C5ABB3D">
            <w:pPr>
              <w:widowControl w:val="0"/>
              <w:spacing w:after="0" w:line="273" w:lineRule="exact"/>
              <w:ind w:right="92"/>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1 </w:t>
            </w:r>
            <w:r>
              <w:rPr>
                <w:rFonts w:ascii="仿宋" w:hAnsi="仿宋" w:eastAsia="仿宋" w:cs="仿宋"/>
                <w:sz w:val="24"/>
                <w:szCs w:val="24"/>
                <w:lang w:val="en-US" w:eastAsia="en-US" w:bidi="ar-SA"/>
              </w:rPr>
              <w:t>等</w:t>
            </w:r>
          </w:p>
        </w:tc>
        <w:tc>
          <w:tcPr>
            <w:tcW w:w="1691" w:type="dxa"/>
            <w:tcBorders>
              <w:top w:val="single" w:color="000000" w:sz="4" w:space="0"/>
              <w:left w:val="single" w:color="000000" w:sz="4" w:space="0"/>
              <w:bottom w:val="single" w:color="000000" w:sz="4" w:space="0"/>
              <w:right w:val="single" w:color="000000" w:sz="4" w:space="0"/>
            </w:tcBorders>
            <w:vAlign w:val="center"/>
          </w:tcPr>
          <w:p w14:paraId="1E94DD28">
            <w:pPr>
              <w:widowControl w:val="0"/>
              <w:spacing w:after="0" w:line="273" w:lineRule="exact"/>
              <w:ind w:right="95"/>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1 </w:t>
            </w:r>
            <w:r>
              <w:rPr>
                <w:rFonts w:ascii="仿宋" w:hAnsi="仿宋" w:eastAsia="仿宋" w:cs="仿宋"/>
                <w:sz w:val="24"/>
                <w:szCs w:val="24"/>
                <w:lang w:val="en-US" w:eastAsia="en-US" w:bidi="ar-SA"/>
              </w:rPr>
              <w:t>等</w:t>
            </w:r>
          </w:p>
        </w:tc>
        <w:tc>
          <w:tcPr>
            <w:tcW w:w="1626" w:type="dxa"/>
            <w:tcBorders>
              <w:top w:val="single" w:color="000000" w:sz="4" w:space="0"/>
              <w:left w:val="single" w:color="000000" w:sz="4" w:space="0"/>
              <w:bottom w:val="single" w:color="000000" w:sz="4" w:space="0"/>
              <w:right w:val="single" w:color="000000" w:sz="12" w:space="0"/>
            </w:tcBorders>
            <w:vAlign w:val="center"/>
          </w:tcPr>
          <w:p w14:paraId="3418B69F">
            <w:pPr>
              <w:widowControl w:val="0"/>
              <w:spacing w:after="0" w:line="273" w:lineRule="exact"/>
              <w:ind w:right="18"/>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1 </w:t>
            </w:r>
            <w:r>
              <w:rPr>
                <w:rFonts w:ascii="仿宋" w:hAnsi="仿宋" w:eastAsia="仿宋" w:cs="仿宋"/>
                <w:sz w:val="24"/>
                <w:szCs w:val="24"/>
                <w:lang w:val="en-US" w:eastAsia="en-US" w:bidi="ar-SA"/>
              </w:rPr>
              <w:t>等</w:t>
            </w:r>
          </w:p>
        </w:tc>
      </w:tr>
      <w:tr w14:paraId="73AAF56C">
        <w:tblPrEx>
          <w:tblCellMar>
            <w:top w:w="0" w:type="dxa"/>
            <w:left w:w="0" w:type="dxa"/>
            <w:bottom w:w="0" w:type="dxa"/>
            <w:right w:w="0" w:type="dxa"/>
          </w:tblCellMar>
        </w:tblPrEx>
        <w:trPr>
          <w:trHeight w:val="483" w:hRule="exact"/>
        </w:trPr>
        <w:tc>
          <w:tcPr>
            <w:tcW w:w="1748" w:type="dxa"/>
            <w:vMerge w:val="continue"/>
            <w:tcBorders>
              <w:left w:val="single" w:color="000000" w:sz="12" w:space="0"/>
              <w:right w:val="single" w:color="000000" w:sz="4" w:space="0"/>
            </w:tcBorders>
            <w:vAlign w:val="center"/>
          </w:tcPr>
          <w:p w14:paraId="0C3EC0E0">
            <w:pPr>
              <w:widowControl w:val="0"/>
              <w:spacing w:before="0" w:after="0" w:line="240" w:lineRule="auto"/>
              <w:jc w:val="left"/>
              <w:rPr>
                <w:rFonts w:ascii="Calibri" w:hAnsi="Calibri" w:eastAsia="Calibri" w:cs="Times New Roman"/>
              </w:rPr>
            </w:pPr>
          </w:p>
        </w:tc>
        <w:tc>
          <w:tcPr>
            <w:tcW w:w="1766" w:type="dxa"/>
            <w:tcBorders>
              <w:top w:val="single" w:color="000000" w:sz="4" w:space="0"/>
              <w:left w:val="single" w:color="000000" w:sz="4" w:space="0"/>
              <w:bottom w:val="single" w:color="000000" w:sz="4" w:space="0"/>
              <w:right w:val="single" w:color="000000" w:sz="4" w:space="0"/>
            </w:tcBorders>
            <w:vAlign w:val="center"/>
          </w:tcPr>
          <w:p w14:paraId="0569273E">
            <w:pPr>
              <w:widowControl w:val="0"/>
              <w:spacing w:after="0" w:line="273" w:lineRule="exact"/>
              <w:ind w:left="583" w:right="0"/>
              <w:jc w:val="lef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10~6</w:t>
            </w:r>
          </w:p>
        </w:tc>
        <w:tc>
          <w:tcPr>
            <w:tcW w:w="1691" w:type="dxa"/>
            <w:tcBorders>
              <w:top w:val="single" w:color="000000" w:sz="4" w:space="0"/>
              <w:left w:val="single" w:color="000000" w:sz="4" w:space="0"/>
              <w:bottom w:val="single" w:color="000000" w:sz="4" w:space="0"/>
              <w:right w:val="single" w:color="000000" w:sz="4" w:space="0"/>
            </w:tcBorders>
            <w:vAlign w:val="center"/>
          </w:tcPr>
          <w:p w14:paraId="00357A78">
            <w:pPr>
              <w:widowControl w:val="0"/>
              <w:spacing w:after="0" w:line="273" w:lineRule="exact"/>
              <w:ind w:right="92"/>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2 </w:t>
            </w:r>
            <w:r>
              <w:rPr>
                <w:rFonts w:ascii="仿宋" w:hAnsi="仿宋" w:eastAsia="仿宋" w:cs="仿宋"/>
                <w:sz w:val="24"/>
                <w:szCs w:val="24"/>
                <w:lang w:val="en-US" w:eastAsia="en-US" w:bidi="ar-SA"/>
              </w:rPr>
              <w:t>等</w:t>
            </w:r>
          </w:p>
        </w:tc>
        <w:tc>
          <w:tcPr>
            <w:tcW w:w="1691" w:type="dxa"/>
            <w:tcBorders>
              <w:top w:val="single" w:color="000000" w:sz="4" w:space="0"/>
              <w:left w:val="single" w:color="000000" w:sz="4" w:space="0"/>
              <w:bottom w:val="single" w:color="000000" w:sz="4" w:space="0"/>
              <w:right w:val="single" w:color="000000" w:sz="4" w:space="0"/>
            </w:tcBorders>
            <w:vAlign w:val="center"/>
          </w:tcPr>
          <w:p w14:paraId="3D836C4A">
            <w:pPr>
              <w:widowControl w:val="0"/>
              <w:spacing w:after="0" w:line="273" w:lineRule="exact"/>
              <w:ind w:left="102" w:right="0"/>
              <w:jc w:val="left"/>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1 </w:t>
            </w:r>
            <w:r>
              <w:rPr>
                <w:rFonts w:ascii="仿宋" w:hAnsi="仿宋" w:eastAsia="仿宋" w:cs="仿宋"/>
                <w:sz w:val="24"/>
                <w:szCs w:val="24"/>
                <w:lang w:val="en-US" w:eastAsia="en-US" w:bidi="ar-SA"/>
              </w:rPr>
              <w:t>等或</w:t>
            </w:r>
            <w:r>
              <w:rPr>
                <w:rFonts w:ascii="仿宋" w:hAnsi="仿宋" w:eastAsia="仿宋" w:cs="仿宋"/>
                <w:spacing w:val="-60"/>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2 </w:t>
            </w:r>
            <w:r>
              <w:rPr>
                <w:rFonts w:ascii="仿宋" w:hAnsi="仿宋" w:eastAsia="仿宋" w:cs="仿宋"/>
                <w:sz w:val="24"/>
                <w:szCs w:val="24"/>
                <w:lang w:val="en-US" w:eastAsia="en-US" w:bidi="ar-SA"/>
              </w:rPr>
              <w:t>等</w:t>
            </w:r>
          </w:p>
        </w:tc>
        <w:tc>
          <w:tcPr>
            <w:tcW w:w="1626" w:type="dxa"/>
            <w:tcBorders>
              <w:top w:val="single" w:color="000000" w:sz="4" w:space="0"/>
              <w:left w:val="single" w:color="000000" w:sz="4" w:space="0"/>
              <w:bottom w:val="single" w:color="000000" w:sz="4" w:space="0"/>
              <w:right w:val="single" w:color="000000" w:sz="12" w:space="0"/>
            </w:tcBorders>
            <w:vAlign w:val="center"/>
          </w:tcPr>
          <w:p w14:paraId="4E2835A6">
            <w:pPr>
              <w:widowControl w:val="0"/>
              <w:spacing w:after="0" w:line="273" w:lineRule="exact"/>
              <w:ind w:right="18"/>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1 </w:t>
            </w:r>
            <w:r>
              <w:rPr>
                <w:rFonts w:ascii="仿宋" w:hAnsi="仿宋" w:eastAsia="仿宋" w:cs="仿宋"/>
                <w:sz w:val="24"/>
                <w:szCs w:val="24"/>
                <w:lang w:val="en-US" w:eastAsia="en-US" w:bidi="ar-SA"/>
              </w:rPr>
              <w:t>等</w:t>
            </w:r>
          </w:p>
        </w:tc>
      </w:tr>
      <w:tr w14:paraId="3FE9CEE3">
        <w:tblPrEx>
          <w:tblCellMar>
            <w:top w:w="0" w:type="dxa"/>
            <w:left w:w="0" w:type="dxa"/>
            <w:bottom w:w="0" w:type="dxa"/>
            <w:right w:w="0" w:type="dxa"/>
          </w:tblCellMar>
        </w:tblPrEx>
        <w:trPr>
          <w:trHeight w:val="411" w:hRule="exact"/>
        </w:trPr>
        <w:tc>
          <w:tcPr>
            <w:tcW w:w="1748" w:type="dxa"/>
            <w:vMerge w:val="continue"/>
            <w:tcBorders>
              <w:left w:val="single" w:color="000000" w:sz="12" w:space="0"/>
              <w:bottom w:val="single" w:color="000000" w:sz="4" w:space="0"/>
              <w:right w:val="single" w:color="000000" w:sz="4" w:space="0"/>
            </w:tcBorders>
            <w:vAlign w:val="center"/>
          </w:tcPr>
          <w:p w14:paraId="39232E75">
            <w:pPr>
              <w:widowControl w:val="0"/>
              <w:spacing w:before="0" w:after="0" w:line="240" w:lineRule="auto"/>
              <w:jc w:val="left"/>
              <w:rPr>
                <w:rFonts w:ascii="Calibri" w:hAnsi="Calibri" w:eastAsia="Calibri" w:cs="Times New Roman"/>
              </w:rPr>
            </w:pPr>
          </w:p>
        </w:tc>
        <w:tc>
          <w:tcPr>
            <w:tcW w:w="1766" w:type="dxa"/>
            <w:tcBorders>
              <w:top w:val="single" w:color="000000" w:sz="4" w:space="0"/>
              <w:left w:val="single" w:color="000000" w:sz="4" w:space="0"/>
              <w:bottom w:val="single" w:color="000000" w:sz="4" w:space="0"/>
              <w:right w:val="single" w:color="000000" w:sz="4" w:space="0"/>
            </w:tcBorders>
            <w:vAlign w:val="center"/>
          </w:tcPr>
          <w:p w14:paraId="6BC9FEA0">
            <w:pPr>
              <w:widowControl w:val="0"/>
              <w:spacing w:after="0" w:line="273" w:lineRule="exact"/>
              <w:ind w:left="583" w:right="0"/>
              <w:jc w:val="lef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&lt;6</w:t>
            </w:r>
          </w:p>
        </w:tc>
        <w:tc>
          <w:tcPr>
            <w:tcW w:w="1691" w:type="dxa"/>
            <w:tcBorders>
              <w:top w:val="single" w:color="000000" w:sz="4" w:space="0"/>
              <w:left w:val="single" w:color="000000" w:sz="4" w:space="0"/>
              <w:bottom w:val="single" w:color="000000" w:sz="4" w:space="0"/>
              <w:right w:val="single" w:color="000000" w:sz="4" w:space="0"/>
            </w:tcBorders>
            <w:vAlign w:val="center"/>
          </w:tcPr>
          <w:p w14:paraId="12B6B0F0">
            <w:pPr>
              <w:widowControl w:val="0"/>
              <w:spacing w:after="0" w:line="273" w:lineRule="exact"/>
              <w:ind w:left="103" w:right="0"/>
              <w:jc w:val="left"/>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2 </w:t>
            </w:r>
            <w:r>
              <w:rPr>
                <w:rFonts w:ascii="仿宋" w:hAnsi="仿宋" w:eastAsia="仿宋" w:cs="仿宋"/>
                <w:sz w:val="24"/>
                <w:szCs w:val="24"/>
                <w:lang w:val="en-US" w:eastAsia="en-US" w:bidi="ar-SA"/>
              </w:rPr>
              <w:t>等或</w:t>
            </w:r>
            <w:r>
              <w:rPr>
                <w:rFonts w:ascii="仿宋" w:hAnsi="仿宋" w:eastAsia="仿宋" w:cs="仿宋"/>
                <w:spacing w:val="-60"/>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3 </w:t>
            </w:r>
            <w:r>
              <w:rPr>
                <w:rFonts w:ascii="仿宋" w:hAnsi="仿宋" w:eastAsia="仿宋" w:cs="仿宋"/>
                <w:sz w:val="24"/>
                <w:szCs w:val="24"/>
                <w:lang w:val="en-US" w:eastAsia="en-US" w:bidi="ar-SA"/>
              </w:rPr>
              <w:t>等</w:t>
            </w:r>
          </w:p>
        </w:tc>
        <w:tc>
          <w:tcPr>
            <w:tcW w:w="1691" w:type="dxa"/>
            <w:tcBorders>
              <w:top w:val="single" w:color="000000" w:sz="4" w:space="0"/>
              <w:left w:val="single" w:color="000000" w:sz="4" w:space="0"/>
              <w:bottom w:val="single" w:color="000000" w:sz="4" w:space="0"/>
              <w:right w:val="single" w:color="000000" w:sz="4" w:space="0"/>
            </w:tcBorders>
            <w:vAlign w:val="center"/>
          </w:tcPr>
          <w:p w14:paraId="020DC763">
            <w:pPr>
              <w:widowControl w:val="0"/>
              <w:spacing w:after="0" w:line="273" w:lineRule="exact"/>
              <w:ind w:left="102" w:right="0"/>
              <w:jc w:val="left"/>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2 </w:t>
            </w:r>
            <w:r>
              <w:rPr>
                <w:rFonts w:ascii="仿宋" w:hAnsi="仿宋" w:eastAsia="仿宋" w:cs="仿宋"/>
                <w:sz w:val="24"/>
                <w:szCs w:val="24"/>
                <w:lang w:val="en-US" w:eastAsia="en-US" w:bidi="ar-SA"/>
              </w:rPr>
              <w:t>等或</w:t>
            </w:r>
            <w:r>
              <w:rPr>
                <w:rFonts w:ascii="仿宋" w:hAnsi="仿宋" w:eastAsia="仿宋" w:cs="仿宋"/>
                <w:spacing w:val="-60"/>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3 </w:t>
            </w:r>
            <w:r>
              <w:rPr>
                <w:rFonts w:ascii="仿宋" w:hAnsi="仿宋" w:eastAsia="仿宋" w:cs="仿宋"/>
                <w:sz w:val="24"/>
                <w:szCs w:val="24"/>
                <w:lang w:val="en-US" w:eastAsia="en-US" w:bidi="ar-SA"/>
              </w:rPr>
              <w:t>等</w:t>
            </w:r>
          </w:p>
        </w:tc>
        <w:tc>
          <w:tcPr>
            <w:tcW w:w="1626" w:type="dxa"/>
            <w:tcBorders>
              <w:top w:val="single" w:color="000000" w:sz="4" w:space="0"/>
              <w:left w:val="single" w:color="000000" w:sz="4" w:space="0"/>
              <w:bottom w:val="single" w:color="000000" w:sz="4" w:space="0"/>
              <w:right w:val="single" w:color="000000" w:sz="12" w:space="0"/>
            </w:tcBorders>
            <w:vAlign w:val="center"/>
          </w:tcPr>
          <w:p w14:paraId="2CBB651A">
            <w:pPr>
              <w:widowControl w:val="0"/>
              <w:spacing w:after="0" w:line="273" w:lineRule="exact"/>
              <w:ind w:right="18"/>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2 </w:t>
            </w:r>
            <w:r>
              <w:rPr>
                <w:rFonts w:ascii="仿宋" w:hAnsi="仿宋" w:eastAsia="仿宋" w:cs="仿宋"/>
                <w:sz w:val="24"/>
                <w:szCs w:val="24"/>
                <w:lang w:val="en-US" w:eastAsia="en-US" w:bidi="ar-SA"/>
              </w:rPr>
              <w:t>等</w:t>
            </w:r>
          </w:p>
        </w:tc>
      </w:tr>
      <w:tr w14:paraId="3AC0786B">
        <w:tblPrEx>
          <w:tblCellMar>
            <w:top w:w="0" w:type="dxa"/>
            <w:left w:w="0" w:type="dxa"/>
            <w:bottom w:w="0" w:type="dxa"/>
            <w:right w:w="0" w:type="dxa"/>
          </w:tblCellMar>
        </w:tblPrEx>
        <w:trPr>
          <w:trHeight w:val="411" w:hRule="exact"/>
        </w:trPr>
        <w:tc>
          <w:tcPr>
            <w:tcW w:w="1748" w:type="dxa"/>
            <w:vMerge w:val="restart"/>
            <w:tcBorders>
              <w:top w:val="single" w:color="000000" w:sz="4" w:space="0"/>
              <w:left w:val="single" w:color="000000" w:sz="12" w:space="0"/>
              <w:right w:val="single" w:color="000000" w:sz="4" w:space="0"/>
            </w:tcBorders>
            <w:vAlign w:val="center"/>
          </w:tcPr>
          <w:p w14:paraId="5D60DFF7">
            <w:pPr>
              <w:widowControl w:val="0"/>
              <w:spacing w:before="148" w:after="0" w:line="240" w:lineRule="auto"/>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土源土壤质地</w:t>
            </w:r>
          </w:p>
        </w:tc>
        <w:tc>
          <w:tcPr>
            <w:tcW w:w="1766" w:type="dxa"/>
            <w:tcBorders>
              <w:top w:val="single" w:color="000000" w:sz="4" w:space="0"/>
              <w:left w:val="single" w:color="000000" w:sz="4" w:space="0"/>
              <w:bottom w:val="single" w:color="000000" w:sz="4" w:space="0"/>
              <w:right w:val="single" w:color="000000" w:sz="4" w:space="0"/>
            </w:tcBorders>
            <w:vAlign w:val="center"/>
          </w:tcPr>
          <w:p w14:paraId="241BE382">
            <w:pPr>
              <w:widowControl w:val="0"/>
              <w:spacing w:after="0" w:line="273" w:lineRule="exact"/>
              <w:ind w:left="583"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壤土</w:t>
            </w:r>
          </w:p>
        </w:tc>
        <w:tc>
          <w:tcPr>
            <w:tcW w:w="1691" w:type="dxa"/>
            <w:tcBorders>
              <w:top w:val="single" w:color="000000" w:sz="4" w:space="0"/>
              <w:left w:val="single" w:color="000000" w:sz="4" w:space="0"/>
              <w:bottom w:val="single" w:color="000000" w:sz="4" w:space="0"/>
              <w:right w:val="single" w:color="000000" w:sz="4" w:space="0"/>
            </w:tcBorders>
            <w:vAlign w:val="center"/>
          </w:tcPr>
          <w:p w14:paraId="6DF4D43F">
            <w:pPr>
              <w:widowControl w:val="0"/>
              <w:spacing w:after="0" w:line="273" w:lineRule="exact"/>
              <w:ind w:right="92"/>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1 </w:t>
            </w:r>
            <w:r>
              <w:rPr>
                <w:rFonts w:ascii="仿宋" w:hAnsi="仿宋" w:eastAsia="仿宋" w:cs="仿宋"/>
                <w:sz w:val="24"/>
                <w:szCs w:val="24"/>
                <w:lang w:val="en-US" w:eastAsia="en-US" w:bidi="ar-SA"/>
              </w:rPr>
              <w:t>等</w:t>
            </w:r>
          </w:p>
        </w:tc>
        <w:tc>
          <w:tcPr>
            <w:tcW w:w="1691" w:type="dxa"/>
            <w:tcBorders>
              <w:top w:val="single" w:color="000000" w:sz="4" w:space="0"/>
              <w:left w:val="single" w:color="000000" w:sz="4" w:space="0"/>
              <w:bottom w:val="single" w:color="000000" w:sz="4" w:space="0"/>
              <w:right w:val="single" w:color="000000" w:sz="4" w:space="0"/>
            </w:tcBorders>
            <w:vAlign w:val="center"/>
          </w:tcPr>
          <w:p w14:paraId="6AAD2E8F">
            <w:pPr>
              <w:widowControl w:val="0"/>
              <w:spacing w:after="0" w:line="273" w:lineRule="exact"/>
              <w:ind w:right="95"/>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1 </w:t>
            </w:r>
            <w:r>
              <w:rPr>
                <w:rFonts w:ascii="仿宋" w:hAnsi="仿宋" w:eastAsia="仿宋" w:cs="仿宋"/>
                <w:sz w:val="24"/>
                <w:szCs w:val="24"/>
                <w:lang w:val="en-US" w:eastAsia="en-US" w:bidi="ar-SA"/>
              </w:rPr>
              <w:t>等</w:t>
            </w:r>
          </w:p>
        </w:tc>
        <w:tc>
          <w:tcPr>
            <w:tcW w:w="1626" w:type="dxa"/>
            <w:tcBorders>
              <w:top w:val="single" w:color="000000" w:sz="4" w:space="0"/>
              <w:left w:val="single" w:color="000000" w:sz="4" w:space="0"/>
              <w:bottom w:val="single" w:color="000000" w:sz="4" w:space="0"/>
              <w:right w:val="single" w:color="000000" w:sz="12" w:space="0"/>
            </w:tcBorders>
            <w:vAlign w:val="center"/>
          </w:tcPr>
          <w:p w14:paraId="6740D099">
            <w:pPr>
              <w:widowControl w:val="0"/>
              <w:spacing w:after="0" w:line="273" w:lineRule="exact"/>
              <w:ind w:right="18"/>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1 </w:t>
            </w:r>
            <w:r>
              <w:rPr>
                <w:rFonts w:ascii="仿宋" w:hAnsi="仿宋" w:eastAsia="仿宋" w:cs="仿宋"/>
                <w:sz w:val="24"/>
                <w:szCs w:val="24"/>
                <w:lang w:val="en-US" w:eastAsia="en-US" w:bidi="ar-SA"/>
              </w:rPr>
              <w:t>等</w:t>
            </w:r>
          </w:p>
        </w:tc>
      </w:tr>
      <w:tr w14:paraId="2931CE6D">
        <w:tblPrEx>
          <w:tblCellMar>
            <w:top w:w="0" w:type="dxa"/>
            <w:left w:w="0" w:type="dxa"/>
            <w:bottom w:w="0" w:type="dxa"/>
            <w:right w:w="0" w:type="dxa"/>
          </w:tblCellMar>
        </w:tblPrEx>
        <w:trPr>
          <w:trHeight w:val="445" w:hRule="exact"/>
        </w:trPr>
        <w:tc>
          <w:tcPr>
            <w:tcW w:w="1748" w:type="dxa"/>
            <w:vMerge w:val="continue"/>
            <w:tcBorders>
              <w:left w:val="single" w:color="000000" w:sz="12" w:space="0"/>
              <w:right w:val="single" w:color="000000" w:sz="4" w:space="0"/>
            </w:tcBorders>
            <w:vAlign w:val="center"/>
          </w:tcPr>
          <w:p w14:paraId="4BB69687">
            <w:pPr>
              <w:widowControl w:val="0"/>
              <w:spacing w:before="0" w:after="0" w:line="240" w:lineRule="auto"/>
              <w:jc w:val="left"/>
              <w:rPr>
                <w:rFonts w:ascii="Calibri" w:hAnsi="Calibri" w:eastAsia="Calibri" w:cs="Times New Roman"/>
              </w:rPr>
            </w:pPr>
          </w:p>
        </w:tc>
        <w:tc>
          <w:tcPr>
            <w:tcW w:w="1766" w:type="dxa"/>
            <w:tcBorders>
              <w:top w:val="single" w:color="000000" w:sz="4" w:space="0"/>
              <w:left w:val="single" w:color="000000" w:sz="4" w:space="0"/>
              <w:bottom w:val="single" w:color="000000" w:sz="4" w:space="0"/>
              <w:right w:val="single" w:color="000000" w:sz="4" w:space="0"/>
            </w:tcBorders>
            <w:vAlign w:val="center"/>
          </w:tcPr>
          <w:p w14:paraId="04F97898">
            <w:pPr>
              <w:widowControl w:val="0"/>
              <w:spacing w:after="0" w:line="273" w:lineRule="exact"/>
              <w:ind w:left="103"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粘壤土、粘土</w:t>
            </w:r>
          </w:p>
        </w:tc>
        <w:tc>
          <w:tcPr>
            <w:tcW w:w="1691" w:type="dxa"/>
            <w:tcBorders>
              <w:top w:val="single" w:color="000000" w:sz="4" w:space="0"/>
              <w:left w:val="single" w:color="000000" w:sz="4" w:space="0"/>
              <w:bottom w:val="single" w:color="000000" w:sz="4" w:space="0"/>
              <w:right w:val="single" w:color="000000" w:sz="4" w:space="0"/>
            </w:tcBorders>
            <w:vAlign w:val="center"/>
          </w:tcPr>
          <w:p w14:paraId="6A0D66A4">
            <w:pPr>
              <w:widowControl w:val="0"/>
              <w:spacing w:after="0" w:line="273" w:lineRule="exact"/>
              <w:ind w:right="92"/>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2 </w:t>
            </w:r>
            <w:r>
              <w:rPr>
                <w:rFonts w:ascii="仿宋" w:hAnsi="仿宋" w:eastAsia="仿宋" w:cs="仿宋"/>
                <w:sz w:val="24"/>
                <w:szCs w:val="24"/>
                <w:lang w:val="en-US" w:eastAsia="en-US" w:bidi="ar-SA"/>
              </w:rPr>
              <w:t>等</w:t>
            </w:r>
          </w:p>
        </w:tc>
        <w:tc>
          <w:tcPr>
            <w:tcW w:w="1691" w:type="dxa"/>
            <w:tcBorders>
              <w:top w:val="single" w:color="000000" w:sz="4" w:space="0"/>
              <w:left w:val="single" w:color="000000" w:sz="4" w:space="0"/>
              <w:bottom w:val="single" w:color="000000" w:sz="4" w:space="0"/>
              <w:right w:val="single" w:color="000000" w:sz="4" w:space="0"/>
            </w:tcBorders>
            <w:vAlign w:val="center"/>
          </w:tcPr>
          <w:p w14:paraId="5B9A13CE">
            <w:pPr>
              <w:widowControl w:val="0"/>
              <w:spacing w:after="0" w:line="273" w:lineRule="exact"/>
              <w:ind w:right="95"/>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2 </w:t>
            </w:r>
            <w:r>
              <w:rPr>
                <w:rFonts w:ascii="仿宋" w:hAnsi="仿宋" w:eastAsia="仿宋" w:cs="仿宋"/>
                <w:sz w:val="24"/>
                <w:szCs w:val="24"/>
                <w:lang w:val="en-US" w:eastAsia="en-US" w:bidi="ar-SA"/>
              </w:rPr>
              <w:t>等</w:t>
            </w:r>
          </w:p>
        </w:tc>
        <w:tc>
          <w:tcPr>
            <w:tcW w:w="1626" w:type="dxa"/>
            <w:tcBorders>
              <w:top w:val="single" w:color="000000" w:sz="4" w:space="0"/>
              <w:left w:val="single" w:color="000000" w:sz="4" w:space="0"/>
              <w:bottom w:val="single" w:color="000000" w:sz="4" w:space="0"/>
              <w:right w:val="single" w:color="000000" w:sz="12" w:space="0"/>
            </w:tcBorders>
            <w:vAlign w:val="center"/>
          </w:tcPr>
          <w:p w14:paraId="0F53E25B">
            <w:pPr>
              <w:widowControl w:val="0"/>
              <w:spacing w:after="0" w:line="273" w:lineRule="exact"/>
              <w:ind w:left="102" w:right="0"/>
              <w:jc w:val="left"/>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1 </w:t>
            </w:r>
            <w:r>
              <w:rPr>
                <w:rFonts w:ascii="仿宋" w:hAnsi="仿宋" w:eastAsia="仿宋" w:cs="仿宋"/>
                <w:sz w:val="24"/>
                <w:szCs w:val="24"/>
                <w:lang w:val="en-US" w:eastAsia="en-US" w:bidi="ar-SA"/>
              </w:rPr>
              <w:t>等或</w:t>
            </w:r>
            <w:r>
              <w:rPr>
                <w:rFonts w:ascii="仿宋" w:hAnsi="仿宋" w:eastAsia="仿宋" w:cs="仿宋"/>
                <w:spacing w:val="-60"/>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2 </w:t>
            </w:r>
            <w:r>
              <w:rPr>
                <w:rFonts w:ascii="仿宋" w:hAnsi="仿宋" w:eastAsia="仿宋" w:cs="仿宋"/>
                <w:sz w:val="24"/>
                <w:szCs w:val="24"/>
                <w:lang w:val="en-US" w:eastAsia="en-US" w:bidi="ar-SA"/>
              </w:rPr>
              <w:t>等</w:t>
            </w:r>
          </w:p>
        </w:tc>
      </w:tr>
      <w:tr w14:paraId="135ABC32">
        <w:tblPrEx>
          <w:tblCellMar>
            <w:top w:w="0" w:type="dxa"/>
            <w:left w:w="0" w:type="dxa"/>
            <w:bottom w:w="0" w:type="dxa"/>
            <w:right w:w="0" w:type="dxa"/>
          </w:tblCellMar>
        </w:tblPrEx>
        <w:trPr>
          <w:trHeight w:val="411" w:hRule="exact"/>
        </w:trPr>
        <w:tc>
          <w:tcPr>
            <w:tcW w:w="1748" w:type="dxa"/>
            <w:vMerge w:val="continue"/>
            <w:tcBorders>
              <w:left w:val="single" w:color="000000" w:sz="12" w:space="0"/>
              <w:bottom w:val="single" w:color="000000" w:sz="4" w:space="0"/>
              <w:right w:val="single" w:color="000000" w:sz="4" w:space="0"/>
            </w:tcBorders>
            <w:vAlign w:val="center"/>
          </w:tcPr>
          <w:p w14:paraId="2E7AD465">
            <w:pPr>
              <w:widowControl w:val="0"/>
              <w:spacing w:before="0" w:after="0" w:line="240" w:lineRule="auto"/>
              <w:jc w:val="left"/>
              <w:rPr>
                <w:rFonts w:ascii="Calibri" w:hAnsi="Calibri" w:eastAsia="Calibri" w:cs="Times New Roman"/>
              </w:rPr>
            </w:pPr>
          </w:p>
        </w:tc>
        <w:tc>
          <w:tcPr>
            <w:tcW w:w="1766" w:type="dxa"/>
            <w:tcBorders>
              <w:top w:val="single" w:color="000000" w:sz="4" w:space="0"/>
              <w:left w:val="single" w:color="000000" w:sz="4" w:space="0"/>
              <w:bottom w:val="single" w:color="000000" w:sz="4" w:space="0"/>
              <w:right w:val="single" w:color="000000" w:sz="4" w:space="0"/>
            </w:tcBorders>
            <w:vAlign w:val="center"/>
          </w:tcPr>
          <w:p w14:paraId="02EEA12C">
            <w:pPr>
              <w:widowControl w:val="0"/>
              <w:spacing w:after="0" w:line="273" w:lineRule="exact"/>
              <w:ind w:left="583"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砂土</w:t>
            </w:r>
          </w:p>
        </w:tc>
        <w:tc>
          <w:tcPr>
            <w:tcW w:w="1691" w:type="dxa"/>
            <w:tcBorders>
              <w:top w:val="single" w:color="000000" w:sz="4" w:space="0"/>
              <w:left w:val="single" w:color="000000" w:sz="4" w:space="0"/>
              <w:bottom w:val="single" w:color="000000" w:sz="4" w:space="0"/>
              <w:right w:val="single" w:color="000000" w:sz="4" w:space="0"/>
            </w:tcBorders>
            <w:vAlign w:val="center"/>
          </w:tcPr>
          <w:p w14:paraId="099CD6E4">
            <w:pPr>
              <w:widowControl w:val="0"/>
              <w:spacing w:after="0" w:line="273" w:lineRule="exact"/>
              <w:ind w:left="583" w:right="0"/>
              <w:jc w:val="left"/>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3 </w:t>
            </w:r>
            <w:r>
              <w:rPr>
                <w:rFonts w:ascii="仿宋" w:hAnsi="仿宋" w:eastAsia="仿宋" w:cs="仿宋"/>
                <w:sz w:val="24"/>
                <w:szCs w:val="24"/>
                <w:lang w:val="en-US" w:eastAsia="en-US" w:bidi="ar-SA"/>
              </w:rPr>
              <w:t>等或</w:t>
            </w:r>
            <w:r>
              <w:rPr>
                <w:rFonts w:ascii="仿宋" w:hAnsi="仿宋" w:eastAsia="仿宋" w:cs="仿宋"/>
                <w:spacing w:val="-60"/>
                <w:sz w:val="24"/>
                <w:szCs w:val="24"/>
                <w:lang w:val="en-US" w:eastAsia="en-US" w:bidi="ar-SA"/>
              </w:rPr>
              <w:t xml:space="preserve"> </w:t>
            </w:r>
            <w:r>
              <w:rPr>
                <w:rFonts w:ascii="Times New Roman" w:hAnsi="Times New Roman" w:eastAsia="Times New Roman" w:cs="Times New Roman"/>
                <w:sz w:val="24"/>
                <w:szCs w:val="24"/>
                <w:lang w:val="en-US" w:eastAsia="en-US" w:bidi="ar-SA"/>
              </w:rPr>
              <w:t>N</w:t>
            </w:r>
          </w:p>
        </w:tc>
        <w:tc>
          <w:tcPr>
            <w:tcW w:w="1691" w:type="dxa"/>
            <w:tcBorders>
              <w:top w:val="single" w:color="000000" w:sz="4" w:space="0"/>
              <w:left w:val="single" w:color="000000" w:sz="4" w:space="0"/>
              <w:bottom w:val="single" w:color="000000" w:sz="4" w:space="0"/>
              <w:right w:val="single" w:color="000000" w:sz="4" w:space="0"/>
            </w:tcBorders>
            <w:vAlign w:val="center"/>
          </w:tcPr>
          <w:p w14:paraId="0681F435">
            <w:pPr>
              <w:widowControl w:val="0"/>
              <w:spacing w:after="0" w:line="273" w:lineRule="exact"/>
              <w:ind w:left="102" w:right="0"/>
              <w:jc w:val="left"/>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2 </w:t>
            </w:r>
            <w:r>
              <w:rPr>
                <w:rFonts w:ascii="仿宋" w:hAnsi="仿宋" w:eastAsia="仿宋" w:cs="仿宋"/>
                <w:sz w:val="24"/>
                <w:szCs w:val="24"/>
                <w:lang w:val="en-US" w:eastAsia="en-US" w:bidi="ar-SA"/>
              </w:rPr>
              <w:t>等或</w:t>
            </w:r>
            <w:r>
              <w:rPr>
                <w:rFonts w:ascii="仿宋" w:hAnsi="仿宋" w:eastAsia="仿宋" w:cs="仿宋"/>
                <w:spacing w:val="-60"/>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3 </w:t>
            </w:r>
            <w:r>
              <w:rPr>
                <w:rFonts w:ascii="仿宋" w:hAnsi="仿宋" w:eastAsia="仿宋" w:cs="仿宋"/>
                <w:sz w:val="24"/>
                <w:szCs w:val="24"/>
                <w:lang w:val="en-US" w:eastAsia="en-US" w:bidi="ar-SA"/>
              </w:rPr>
              <w:t>等</w:t>
            </w:r>
          </w:p>
        </w:tc>
        <w:tc>
          <w:tcPr>
            <w:tcW w:w="1626" w:type="dxa"/>
            <w:tcBorders>
              <w:top w:val="single" w:color="000000" w:sz="4" w:space="0"/>
              <w:left w:val="single" w:color="000000" w:sz="4" w:space="0"/>
              <w:bottom w:val="single" w:color="000000" w:sz="4" w:space="0"/>
              <w:right w:val="single" w:color="000000" w:sz="12" w:space="0"/>
            </w:tcBorders>
            <w:vAlign w:val="center"/>
          </w:tcPr>
          <w:p w14:paraId="6B58B3D4">
            <w:pPr>
              <w:widowControl w:val="0"/>
              <w:spacing w:after="0" w:line="273" w:lineRule="exact"/>
              <w:ind w:right="18"/>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2 </w:t>
            </w:r>
            <w:r>
              <w:rPr>
                <w:rFonts w:ascii="仿宋" w:hAnsi="仿宋" w:eastAsia="仿宋" w:cs="仿宋"/>
                <w:sz w:val="24"/>
                <w:szCs w:val="24"/>
                <w:lang w:val="en-US" w:eastAsia="en-US" w:bidi="ar-SA"/>
              </w:rPr>
              <w:t>等</w:t>
            </w:r>
          </w:p>
        </w:tc>
      </w:tr>
      <w:tr w14:paraId="476F954D">
        <w:tblPrEx>
          <w:tblCellMar>
            <w:top w:w="0" w:type="dxa"/>
            <w:left w:w="0" w:type="dxa"/>
            <w:bottom w:w="0" w:type="dxa"/>
            <w:right w:w="0" w:type="dxa"/>
          </w:tblCellMar>
        </w:tblPrEx>
        <w:trPr>
          <w:trHeight w:val="423" w:hRule="exact"/>
        </w:trPr>
        <w:tc>
          <w:tcPr>
            <w:tcW w:w="1748" w:type="dxa"/>
            <w:vMerge w:val="restart"/>
            <w:tcBorders>
              <w:top w:val="single" w:color="000000" w:sz="4" w:space="0"/>
              <w:left w:val="single" w:color="000000" w:sz="12" w:space="0"/>
              <w:right w:val="single" w:color="000000" w:sz="4" w:space="0"/>
            </w:tcBorders>
            <w:vAlign w:val="center"/>
          </w:tcPr>
          <w:p w14:paraId="1E4D9F25">
            <w:pPr>
              <w:widowControl w:val="0"/>
              <w:spacing w:before="55" w:after="0" w:line="240" w:lineRule="auto"/>
              <w:ind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地面坡度（</w:t>
            </w:r>
            <w:r>
              <w:rPr>
                <w:rFonts w:ascii="Times New Roman" w:hAnsi="Times New Roman" w:eastAsia="Times New Roman" w:cs="Times New Roman"/>
                <w:sz w:val="24"/>
                <w:szCs w:val="24"/>
                <w:lang w:val="en-US" w:eastAsia="en-US" w:bidi="ar-SA"/>
              </w:rPr>
              <w:t>°</w:t>
            </w:r>
            <w:r>
              <w:rPr>
                <w:rFonts w:ascii="仿宋" w:hAnsi="仿宋" w:eastAsia="仿宋" w:cs="仿宋"/>
                <w:sz w:val="24"/>
                <w:szCs w:val="24"/>
                <w:lang w:val="en-US" w:eastAsia="en-US" w:bidi="ar-SA"/>
              </w:rPr>
              <w:t>）</w:t>
            </w:r>
          </w:p>
        </w:tc>
        <w:tc>
          <w:tcPr>
            <w:tcW w:w="1766" w:type="dxa"/>
            <w:tcBorders>
              <w:top w:val="single" w:color="000000" w:sz="4" w:space="0"/>
              <w:left w:val="single" w:color="000000" w:sz="4" w:space="0"/>
              <w:bottom w:val="single" w:color="000000" w:sz="4" w:space="0"/>
              <w:right w:val="single" w:color="000000" w:sz="4" w:space="0"/>
            </w:tcBorders>
            <w:vAlign w:val="center"/>
          </w:tcPr>
          <w:p w14:paraId="66B27F37">
            <w:pPr>
              <w:widowControl w:val="0"/>
              <w:spacing w:before="1" w:after="0" w:line="272" w:lineRule="exact"/>
              <w:ind w:left="583" w:right="0"/>
              <w:jc w:val="left"/>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0°~6°</w:t>
            </w:r>
          </w:p>
        </w:tc>
        <w:tc>
          <w:tcPr>
            <w:tcW w:w="1691" w:type="dxa"/>
            <w:tcBorders>
              <w:top w:val="single" w:color="000000" w:sz="4" w:space="0"/>
              <w:left w:val="single" w:color="000000" w:sz="4" w:space="0"/>
              <w:bottom w:val="single" w:color="000000" w:sz="4" w:space="0"/>
              <w:right w:val="single" w:color="000000" w:sz="4" w:space="0"/>
            </w:tcBorders>
            <w:vAlign w:val="center"/>
          </w:tcPr>
          <w:p w14:paraId="2C28550C">
            <w:pPr>
              <w:widowControl w:val="0"/>
              <w:spacing w:after="0" w:line="273" w:lineRule="exact"/>
              <w:ind w:right="92"/>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1 </w:t>
            </w:r>
            <w:r>
              <w:rPr>
                <w:rFonts w:ascii="仿宋" w:hAnsi="仿宋" w:eastAsia="仿宋" w:cs="仿宋"/>
                <w:sz w:val="24"/>
                <w:szCs w:val="24"/>
                <w:lang w:val="en-US" w:eastAsia="en-US" w:bidi="ar-SA"/>
              </w:rPr>
              <w:t>等</w:t>
            </w:r>
          </w:p>
        </w:tc>
        <w:tc>
          <w:tcPr>
            <w:tcW w:w="1691" w:type="dxa"/>
            <w:tcBorders>
              <w:top w:val="single" w:color="000000" w:sz="4" w:space="0"/>
              <w:left w:val="single" w:color="000000" w:sz="4" w:space="0"/>
              <w:bottom w:val="single" w:color="000000" w:sz="4" w:space="0"/>
              <w:right w:val="single" w:color="000000" w:sz="4" w:space="0"/>
            </w:tcBorders>
            <w:vAlign w:val="center"/>
          </w:tcPr>
          <w:p w14:paraId="63A0093F">
            <w:pPr>
              <w:widowControl w:val="0"/>
              <w:spacing w:after="0" w:line="273" w:lineRule="exact"/>
              <w:ind w:right="95"/>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1 </w:t>
            </w:r>
            <w:r>
              <w:rPr>
                <w:rFonts w:ascii="仿宋" w:hAnsi="仿宋" w:eastAsia="仿宋" w:cs="仿宋"/>
                <w:sz w:val="24"/>
                <w:szCs w:val="24"/>
                <w:lang w:val="en-US" w:eastAsia="en-US" w:bidi="ar-SA"/>
              </w:rPr>
              <w:t>等</w:t>
            </w:r>
          </w:p>
        </w:tc>
        <w:tc>
          <w:tcPr>
            <w:tcW w:w="1626" w:type="dxa"/>
            <w:tcBorders>
              <w:top w:val="single" w:color="000000" w:sz="4" w:space="0"/>
              <w:left w:val="single" w:color="000000" w:sz="4" w:space="0"/>
              <w:bottom w:val="single" w:color="000000" w:sz="4" w:space="0"/>
              <w:right w:val="single" w:color="000000" w:sz="12" w:space="0"/>
            </w:tcBorders>
            <w:vAlign w:val="center"/>
          </w:tcPr>
          <w:p w14:paraId="1F09AE12">
            <w:pPr>
              <w:widowControl w:val="0"/>
              <w:spacing w:after="0" w:line="273" w:lineRule="exact"/>
              <w:ind w:right="18"/>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1 </w:t>
            </w:r>
            <w:r>
              <w:rPr>
                <w:rFonts w:ascii="仿宋" w:hAnsi="仿宋" w:eastAsia="仿宋" w:cs="仿宋"/>
                <w:sz w:val="24"/>
                <w:szCs w:val="24"/>
                <w:lang w:val="en-US" w:eastAsia="en-US" w:bidi="ar-SA"/>
              </w:rPr>
              <w:t>等</w:t>
            </w:r>
          </w:p>
        </w:tc>
      </w:tr>
      <w:tr w14:paraId="74545B42">
        <w:tblPrEx>
          <w:tblCellMar>
            <w:top w:w="0" w:type="dxa"/>
            <w:left w:w="0" w:type="dxa"/>
            <w:bottom w:w="0" w:type="dxa"/>
            <w:right w:w="0" w:type="dxa"/>
          </w:tblCellMar>
        </w:tblPrEx>
        <w:trPr>
          <w:trHeight w:val="395" w:hRule="exact"/>
        </w:trPr>
        <w:tc>
          <w:tcPr>
            <w:tcW w:w="1748" w:type="dxa"/>
            <w:vMerge w:val="continue"/>
            <w:tcBorders>
              <w:left w:val="single" w:color="000000" w:sz="12" w:space="0"/>
              <w:right w:val="single" w:color="000000" w:sz="4" w:space="0"/>
            </w:tcBorders>
            <w:vAlign w:val="center"/>
          </w:tcPr>
          <w:p w14:paraId="482EF861">
            <w:pPr>
              <w:widowControl w:val="0"/>
              <w:spacing w:before="0" w:after="0" w:line="240" w:lineRule="auto"/>
              <w:jc w:val="left"/>
              <w:rPr>
                <w:rFonts w:ascii="Calibri" w:hAnsi="Calibri" w:eastAsia="Calibri" w:cs="Times New Roman"/>
              </w:rPr>
            </w:pPr>
          </w:p>
        </w:tc>
        <w:tc>
          <w:tcPr>
            <w:tcW w:w="1766" w:type="dxa"/>
            <w:tcBorders>
              <w:top w:val="single" w:color="000000" w:sz="4" w:space="0"/>
              <w:left w:val="single" w:color="000000" w:sz="4" w:space="0"/>
              <w:bottom w:val="single" w:color="000000" w:sz="4" w:space="0"/>
              <w:right w:val="single" w:color="000000" w:sz="4" w:space="0"/>
            </w:tcBorders>
            <w:vAlign w:val="center"/>
          </w:tcPr>
          <w:p w14:paraId="6ED18D0A">
            <w:pPr>
              <w:widowControl w:val="0"/>
              <w:spacing w:before="1" w:after="0" w:line="272" w:lineRule="exact"/>
              <w:ind w:left="103" w:right="0"/>
              <w:jc w:val="left"/>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6°~15°</w:t>
            </w:r>
          </w:p>
        </w:tc>
        <w:tc>
          <w:tcPr>
            <w:tcW w:w="1691" w:type="dxa"/>
            <w:tcBorders>
              <w:top w:val="single" w:color="000000" w:sz="4" w:space="0"/>
              <w:left w:val="single" w:color="000000" w:sz="4" w:space="0"/>
              <w:bottom w:val="single" w:color="000000" w:sz="4" w:space="0"/>
              <w:right w:val="single" w:color="000000" w:sz="4" w:space="0"/>
            </w:tcBorders>
            <w:vAlign w:val="center"/>
          </w:tcPr>
          <w:p w14:paraId="7A93A91E">
            <w:pPr>
              <w:widowControl w:val="0"/>
              <w:spacing w:after="0" w:line="273" w:lineRule="exact"/>
              <w:ind w:right="92"/>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2 </w:t>
            </w:r>
            <w:r>
              <w:rPr>
                <w:rFonts w:ascii="仿宋" w:hAnsi="仿宋" w:eastAsia="仿宋" w:cs="仿宋"/>
                <w:sz w:val="24"/>
                <w:szCs w:val="24"/>
                <w:lang w:val="en-US" w:eastAsia="en-US" w:bidi="ar-SA"/>
              </w:rPr>
              <w:t>等</w:t>
            </w:r>
          </w:p>
        </w:tc>
        <w:tc>
          <w:tcPr>
            <w:tcW w:w="1691" w:type="dxa"/>
            <w:tcBorders>
              <w:top w:val="single" w:color="000000" w:sz="4" w:space="0"/>
              <w:left w:val="single" w:color="000000" w:sz="4" w:space="0"/>
              <w:bottom w:val="single" w:color="000000" w:sz="4" w:space="0"/>
              <w:right w:val="single" w:color="000000" w:sz="4" w:space="0"/>
            </w:tcBorders>
            <w:vAlign w:val="center"/>
          </w:tcPr>
          <w:p w14:paraId="5F7A6EE9">
            <w:pPr>
              <w:widowControl w:val="0"/>
              <w:spacing w:after="0" w:line="273" w:lineRule="exact"/>
              <w:ind w:right="95"/>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2 </w:t>
            </w:r>
            <w:r>
              <w:rPr>
                <w:rFonts w:ascii="仿宋" w:hAnsi="仿宋" w:eastAsia="仿宋" w:cs="仿宋"/>
                <w:sz w:val="24"/>
                <w:szCs w:val="24"/>
                <w:lang w:val="en-US" w:eastAsia="en-US" w:bidi="ar-SA"/>
              </w:rPr>
              <w:t>等</w:t>
            </w:r>
          </w:p>
        </w:tc>
        <w:tc>
          <w:tcPr>
            <w:tcW w:w="1626" w:type="dxa"/>
            <w:tcBorders>
              <w:top w:val="single" w:color="000000" w:sz="4" w:space="0"/>
              <w:left w:val="single" w:color="000000" w:sz="4" w:space="0"/>
              <w:bottom w:val="single" w:color="000000" w:sz="4" w:space="0"/>
              <w:right w:val="single" w:color="000000" w:sz="12" w:space="0"/>
            </w:tcBorders>
            <w:vAlign w:val="center"/>
          </w:tcPr>
          <w:p w14:paraId="7ADA8F16">
            <w:pPr>
              <w:widowControl w:val="0"/>
              <w:spacing w:after="0" w:line="273" w:lineRule="exact"/>
              <w:ind w:right="18"/>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1 </w:t>
            </w:r>
            <w:r>
              <w:rPr>
                <w:rFonts w:ascii="仿宋" w:hAnsi="仿宋" w:eastAsia="仿宋" w:cs="仿宋"/>
                <w:sz w:val="24"/>
                <w:szCs w:val="24"/>
                <w:lang w:val="en-US" w:eastAsia="en-US" w:bidi="ar-SA"/>
              </w:rPr>
              <w:t>等</w:t>
            </w:r>
          </w:p>
        </w:tc>
      </w:tr>
      <w:tr w14:paraId="133FDE98">
        <w:tblPrEx>
          <w:tblCellMar>
            <w:top w:w="0" w:type="dxa"/>
            <w:left w:w="0" w:type="dxa"/>
            <w:bottom w:w="0" w:type="dxa"/>
            <w:right w:w="0" w:type="dxa"/>
          </w:tblCellMar>
        </w:tblPrEx>
        <w:trPr>
          <w:trHeight w:val="458" w:hRule="exact"/>
        </w:trPr>
        <w:tc>
          <w:tcPr>
            <w:tcW w:w="1748" w:type="dxa"/>
            <w:vMerge w:val="continue"/>
            <w:tcBorders>
              <w:left w:val="single" w:color="000000" w:sz="12" w:space="0"/>
              <w:right w:val="single" w:color="000000" w:sz="4" w:space="0"/>
            </w:tcBorders>
            <w:vAlign w:val="center"/>
          </w:tcPr>
          <w:p w14:paraId="3148A1C0">
            <w:pPr>
              <w:widowControl w:val="0"/>
              <w:spacing w:before="0" w:after="0" w:line="240" w:lineRule="auto"/>
              <w:jc w:val="left"/>
              <w:rPr>
                <w:rFonts w:ascii="Calibri" w:hAnsi="Calibri" w:eastAsia="Calibri" w:cs="Times New Roman"/>
              </w:rPr>
            </w:pPr>
          </w:p>
        </w:tc>
        <w:tc>
          <w:tcPr>
            <w:tcW w:w="1766" w:type="dxa"/>
            <w:tcBorders>
              <w:top w:val="single" w:color="000000" w:sz="4" w:space="0"/>
              <w:left w:val="single" w:color="000000" w:sz="4" w:space="0"/>
              <w:bottom w:val="single" w:color="000000" w:sz="4" w:space="0"/>
              <w:right w:val="single" w:color="000000" w:sz="4" w:space="0"/>
            </w:tcBorders>
            <w:vAlign w:val="center"/>
          </w:tcPr>
          <w:p w14:paraId="1F888694">
            <w:pPr>
              <w:widowControl w:val="0"/>
              <w:spacing w:before="1" w:after="0" w:line="272" w:lineRule="exact"/>
              <w:ind w:left="103" w:right="0"/>
              <w:jc w:val="left"/>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15°~25°</w:t>
            </w:r>
          </w:p>
        </w:tc>
        <w:tc>
          <w:tcPr>
            <w:tcW w:w="1691" w:type="dxa"/>
            <w:tcBorders>
              <w:top w:val="single" w:color="000000" w:sz="4" w:space="0"/>
              <w:left w:val="single" w:color="000000" w:sz="4" w:space="0"/>
              <w:bottom w:val="single" w:color="000000" w:sz="4" w:space="0"/>
              <w:right w:val="single" w:color="000000" w:sz="4" w:space="0"/>
            </w:tcBorders>
            <w:vAlign w:val="center"/>
          </w:tcPr>
          <w:p w14:paraId="54CBDDD5">
            <w:pPr>
              <w:widowControl w:val="0"/>
              <w:spacing w:after="0" w:line="273" w:lineRule="exact"/>
              <w:ind w:left="583" w:right="0"/>
              <w:jc w:val="left"/>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3 </w:t>
            </w:r>
            <w:r>
              <w:rPr>
                <w:rFonts w:ascii="仿宋" w:hAnsi="仿宋" w:eastAsia="仿宋" w:cs="仿宋"/>
                <w:sz w:val="24"/>
                <w:szCs w:val="24"/>
                <w:lang w:val="en-US" w:eastAsia="en-US" w:bidi="ar-SA"/>
              </w:rPr>
              <w:t>等或</w:t>
            </w:r>
            <w:r>
              <w:rPr>
                <w:rFonts w:ascii="仿宋" w:hAnsi="仿宋" w:eastAsia="仿宋" w:cs="仿宋"/>
                <w:spacing w:val="-60"/>
                <w:sz w:val="24"/>
                <w:szCs w:val="24"/>
                <w:lang w:val="en-US" w:eastAsia="en-US" w:bidi="ar-SA"/>
              </w:rPr>
              <w:t xml:space="preserve"> </w:t>
            </w:r>
            <w:r>
              <w:rPr>
                <w:rFonts w:ascii="Times New Roman" w:hAnsi="Times New Roman" w:eastAsia="Times New Roman" w:cs="Times New Roman"/>
                <w:sz w:val="24"/>
                <w:szCs w:val="24"/>
                <w:lang w:val="en-US" w:eastAsia="en-US" w:bidi="ar-SA"/>
              </w:rPr>
              <w:t>N</w:t>
            </w:r>
          </w:p>
        </w:tc>
        <w:tc>
          <w:tcPr>
            <w:tcW w:w="1691" w:type="dxa"/>
            <w:tcBorders>
              <w:top w:val="single" w:color="000000" w:sz="4" w:space="0"/>
              <w:left w:val="single" w:color="000000" w:sz="4" w:space="0"/>
              <w:bottom w:val="single" w:color="000000" w:sz="4" w:space="0"/>
              <w:right w:val="single" w:color="000000" w:sz="4" w:space="0"/>
            </w:tcBorders>
            <w:vAlign w:val="center"/>
          </w:tcPr>
          <w:p w14:paraId="12A322A8">
            <w:pPr>
              <w:widowControl w:val="0"/>
              <w:spacing w:after="0" w:line="273" w:lineRule="exact"/>
              <w:ind w:right="95"/>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3 </w:t>
            </w:r>
            <w:r>
              <w:rPr>
                <w:rFonts w:ascii="仿宋" w:hAnsi="仿宋" w:eastAsia="仿宋" w:cs="仿宋"/>
                <w:sz w:val="24"/>
                <w:szCs w:val="24"/>
                <w:lang w:val="en-US" w:eastAsia="en-US" w:bidi="ar-SA"/>
              </w:rPr>
              <w:t>等</w:t>
            </w:r>
          </w:p>
        </w:tc>
        <w:tc>
          <w:tcPr>
            <w:tcW w:w="1626" w:type="dxa"/>
            <w:tcBorders>
              <w:top w:val="single" w:color="000000" w:sz="4" w:space="0"/>
              <w:left w:val="single" w:color="000000" w:sz="4" w:space="0"/>
              <w:bottom w:val="single" w:color="000000" w:sz="4" w:space="0"/>
              <w:right w:val="single" w:color="000000" w:sz="12" w:space="0"/>
            </w:tcBorders>
            <w:vAlign w:val="center"/>
          </w:tcPr>
          <w:p w14:paraId="435B2761">
            <w:pPr>
              <w:widowControl w:val="0"/>
              <w:spacing w:after="0" w:line="273" w:lineRule="exact"/>
              <w:ind w:left="102" w:right="0"/>
              <w:jc w:val="left"/>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2 </w:t>
            </w:r>
            <w:r>
              <w:rPr>
                <w:rFonts w:ascii="仿宋" w:hAnsi="仿宋" w:eastAsia="仿宋" w:cs="仿宋"/>
                <w:sz w:val="24"/>
                <w:szCs w:val="24"/>
                <w:lang w:val="en-US" w:eastAsia="en-US" w:bidi="ar-SA"/>
              </w:rPr>
              <w:t>等或</w:t>
            </w:r>
            <w:r>
              <w:rPr>
                <w:rFonts w:ascii="仿宋" w:hAnsi="仿宋" w:eastAsia="仿宋" w:cs="仿宋"/>
                <w:spacing w:val="-60"/>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3 </w:t>
            </w:r>
            <w:r>
              <w:rPr>
                <w:rFonts w:ascii="仿宋" w:hAnsi="仿宋" w:eastAsia="仿宋" w:cs="仿宋"/>
                <w:sz w:val="24"/>
                <w:szCs w:val="24"/>
                <w:lang w:val="en-US" w:eastAsia="en-US" w:bidi="ar-SA"/>
              </w:rPr>
              <w:t>等</w:t>
            </w:r>
          </w:p>
        </w:tc>
      </w:tr>
      <w:tr w14:paraId="34232235">
        <w:tblPrEx>
          <w:tblCellMar>
            <w:top w:w="0" w:type="dxa"/>
            <w:left w:w="0" w:type="dxa"/>
            <w:bottom w:w="0" w:type="dxa"/>
            <w:right w:w="0" w:type="dxa"/>
          </w:tblCellMar>
        </w:tblPrEx>
        <w:trPr>
          <w:trHeight w:val="494" w:hRule="exact"/>
        </w:trPr>
        <w:tc>
          <w:tcPr>
            <w:tcW w:w="1748" w:type="dxa"/>
            <w:vMerge w:val="continue"/>
            <w:tcBorders>
              <w:left w:val="single" w:color="000000" w:sz="12" w:space="0"/>
              <w:bottom w:val="single" w:color="000000" w:sz="12" w:space="0"/>
              <w:right w:val="single" w:color="000000" w:sz="4" w:space="0"/>
            </w:tcBorders>
            <w:vAlign w:val="center"/>
          </w:tcPr>
          <w:p w14:paraId="2FC786B0">
            <w:pPr>
              <w:widowControl w:val="0"/>
              <w:spacing w:before="0" w:after="0" w:line="240" w:lineRule="auto"/>
              <w:jc w:val="left"/>
              <w:rPr>
                <w:rFonts w:ascii="Calibri" w:hAnsi="Calibri" w:eastAsia="Calibri" w:cs="Times New Roman"/>
              </w:rPr>
            </w:pPr>
          </w:p>
        </w:tc>
        <w:tc>
          <w:tcPr>
            <w:tcW w:w="1766" w:type="dxa"/>
            <w:tcBorders>
              <w:top w:val="single" w:color="000000" w:sz="4" w:space="0"/>
              <w:left w:val="single" w:color="000000" w:sz="4" w:space="0"/>
              <w:bottom w:val="single" w:color="000000" w:sz="12" w:space="0"/>
              <w:right w:val="single" w:color="000000" w:sz="4" w:space="0"/>
            </w:tcBorders>
            <w:vAlign w:val="center"/>
          </w:tcPr>
          <w:p w14:paraId="6E6262DE">
            <w:pPr>
              <w:widowControl w:val="0"/>
              <w:spacing w:after="0" w:line="273" w:lineRule="exact"/>
              <w:ind w:left="583" w:right="0"/>
              <w:jc w:val="left"/>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&gt;25°</w:t>
            </w:r>
          </w:p>
        </w:tc>
        <w:tc>
          <w:tcPr>
            <w:tcW w:w="1691" w:type="dxa"/>
            <w:tcBorders>
              <w:top w:val="single" w:color="000000" w:sz="4" w:space="0"/>
              <w:left w:val="single" w:color="000000" w:sz="4" w:space="0"/>
              <w:bottom w:val="single" w:color="000000" w:sz="12" w:space="0"/>
              <w:right w:val="single" w:color="000000" w:sz="4" w:space="0"/>
            </w:tcBorders>
            <w:vAlign w:val="center"/>
          </w:tcPr>
          <w:p w14:paraId="745CA913">
            <w:pPr>
              <w:widowControl w:val="0"/>
              <w:spacing w:after="0" w:line="273" w:lineRule="exact"/>
              <w:ind w:right="339"/>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N</w:t>
            </w:r>
          </w:p>
        </w:tc>
        <w:tc>
          <w:tcPr>
            <w:tcW w:w="1691" w:type="dxa"/>
            <w:tcBorders>
              <w:top w:val="single" w:color="000000" w:sz="4" w:space="0"/>
              <w:left w:val="single" w:color="000000" w:sz="4" w:space="0"/>
              <w:bottom w:val="single" w:color="000000" w:sz="12" w:space="0"/>
              <w:right w:val="single" w:color="000000" w:sz="4" w:space="0"/>
            </w:tcBorders>
            <w:vAlign w:val="center"/>
          </w:tcPr>
          <w:p w14:paraId="620E6991">
            <w:pPr>
              <w:widowControl w:val="0"/>
              <w:spacing w:after="0" w:line="273" w:lineRule="exact"/>
              <w:ind w:left="582" w:right="0"/>
              <w:jc w:val="left"/>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3 </w:t>
            </w:r>
            <w:r>
              <w:rPr>
                <w:rFonts w:ascii="仿宋" w:hAnsi="仿宋" w:eastAsia="仿宋" w:cs="仿宋"/>
                <w:sz w:val="24"/>
                <w:szCs w:val="24"/>
                <w:lang w:val="en-US" w:eastAsia="en-US" w:bidi="ar-SA"/>
              </w:rPr>
              <w:t>等或</w:t>
            </w:r>
            <w:r>
              <w:rPr>
                <w:rFonts w:ascii="仿宋" w:hAnsi="仿宋" w:eastAsia="仿宋" w:cs="仿宋"/>
                <w:spacing w:val="-60"/>
                <w:sz w:val="24"/>
                <w:szCs w:val="24"/>
                <w:lang w:val="en-US" w:eastAsia="en-US" w:bidi="ar-SA"/>
              </w:rPr>
              <w:t xml:space="preserve"> </w:t>
            </w:r>
            <w:r>
              <w:rPr>
                <w:rFonts w:ascii="Times New Roman" w:hAnsi="Times New Roman" w:eastAsia="Times New Roman" w:cs="Times New Roman"/>
                <w:sz w:val="24"/>
                <w:szCs w:val="24"/>
                <w:lang w:val="en-US" w:eastAsia="en-US" w:bidi="ar-SA"/>
              </w:rPr>
              <w:t>N</w:t>
            </w:r>
          </w:p>
        </w:tc>
        <w:tc>
          <w:tcPr>
            <w:tcW w:w="1626" w:type="dxa"/>
            <w:tcBorders>
              <w:top w:val="single" w:color="000000" w:sz="4" w:space="0"/>
              <w:left w:val="single" w:color="000000" w:sz="4" w:space="0"/>
              <w:bottom w:val="single" w:color="000000" w:sz="12" w:space="0"/>
              <w:right w:val="single" w:color="000000" w:sz="12" w:space="0"/>
            </w:tcBorders>
            <w:vAlign w:val="center"/>
          </w:tcPr>
          <w:p w14:paraId="5B09A3BC">
            <w:pPr>
              <w:widowControl w:val="0"/>
              <w:spacing w:after="0" w:line="273" w:lineRule="exact"/>
              <w:ind w:right="18"/>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3 </w:t>
            </w:r>
            <w:r>
              <w:rPr>
                <w:rFonts w:ascii="仿宋" w:hAnsi="仿宋" w:eastAsia="仿宋" w:cs="仿宋"/>
                <w:sz w:val="24"/>
                <w:szCs w:val="24"/>
                <w:lang w:val="en-US" w:eastAsia="en-US" w:bidi="ar-SA"/>
              </w:rPr>
              <w:t>等</w:t>
            </w:r>
          </w:p>
        </w:tc>
      </w:tr>
    </w:tbl>
    <w:p w14:paraId="582DE068">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注：N 为不适宜</w:t>
      </w:r>
    </w:p>
    <w:p w14:paraId="5DA1CAF2">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e）土地复垦适宜性等级评定结果与分析</w:t>
      </w:r>
    </w:p>
    <w:p w14:paraId="7CAB725F">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在复垦区土地质量调查的基础上，将参评单元的土地质量与复垦土地主要限制因素的农林牧评价等级标准对比，若限制最大，适宜性等级最低的土地质量参评项目决定该单元的土地适宜等级，结果见表 4-5、表 4-6。</w:t>
      </w:r>
    </w:p>
    <w:p w14:paraId="2216ED53">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表4-5 各评价单元土地复垦主要限制因素现状表</w:t>
      </w:r>
    </w:p>
    <w:tbl>
      <w:tblPr>
        <w:tblStyle w:val="12"/>
        <w:tblW w:w="8717" w:type="dxa"/>
        <w:tblInd w:w="119"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095"/>
        <w:gridCol w:w="1527"/>
        <w:gridCol w:w="841"/>
        <w:gridCol w:w="843"/>
        <w:gridCol w:w="1491"/>
        <w:gridCol w:w="1135"/>
        <w:gridCol w:w="785"/>
      </w:tblGrid>
      <w:tr w14:paraId="6F4247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7" w:hRule="exact"/>
        </w:trPr>
        <w:tc>
          <w:tcPr>
            <w:tcW w:w="2095" w:type="dxa"/>
            <w:vMerge w:val="restart"/>
            <w:tcBorders>
              <w:tl2br w:val="nil"/>
              <w:tr2bl w:val="nil"/>
            </w:tcBorders>
          </w:tcPr>
          <w:p w14:paraId="7E87B75D">
            <w:pPr>
              <w:widowControl w:val="0"/>
              <w:spacing w:before="149" w:after="0" w:line="240" w:lineRule="auto"/>
              <w:ind w:left="93"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评价单元</w:t>
            </w:r>
          </w:p>
        </w:tc>
        <w:tc>
          <w:tcPr>
            <w:tcW w:w="1527" w:type="dxa"/>
            <w:vMerge w:val="restart"/>
            <w:tcBorders>
              <w:tl2br w:val="nil"/>
              <w:tr2bl w:val="nil"/>
            </w:tcBorders>
          </w:tcPr>
          <w:p w14:paraId="3C602CAA">
            <w:pPr>
              <w:widowControl w:val="0"/>
              <w:spacing w:after="0" w:line="276" w:lineRule="exact"/>
              <w:ind w:left="103"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占用地类</w:t>
            </w:r>
          </w:p>
        </w:tc>
        <w:tc>
          <w:tcPr>
            <w:tcW w:w="5095" w:type="dxa"/>
            <w:gridSpan w:val="5"/>
            <w:tcBorders>
              <w:tl2br w:val="nil"/>
              <w:tr2bl w:val="nil"/>
            </w:tcBorders>
          </w:tcPr>
          <w:p w14:paraId="575D342D">
            <w:pPr>
              <w:widowControl w:val="0"/>
              <w:spacing w:after="0" w:line="276" w:lineRule="exact"/>
              <w:ind w:left="582"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影响因子</w:t>
            </w:r>
          </w:p>
        </w:tc>
      </w:tr>
      <w:tr w14:paraId="394AF0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1" w:hRule="exact"/>
        </w:trPr>
        <w:tc>
          <w:tcPr>
            <w:tcW w:w="2095" w:type="dxa"/>
            <w:vMerge w:val="continue"/>
            <w:tcBorders>
              <w:tl2br w:val="nil"/>
              <w:tr2bl w:val="nil"/>
            </w:tcBorders>
          </w:tcPr>
          <w:p w14:paraId="6CCEF881">
            <w:pPr>
              <w:widowControl w:val="0"/>
              <w:spacing w:before="0" w:after="0" w:line="240" w:lineRule="auto"/>
              <w:jc w:val="left"/>
              <w:rPr>
                <w:rFonts w:ascii="Calibri" w:hAnsi="Calibri" w:eastAsia="Calibri" w:cs="Times New Roman"/>
              </w:rPr>
            </w:pPr>
          </w:p>
        </w:tc>
        <w:tc>
          <w:tcPr>
            <w:tcW w:w="1527" w:type="dxa"/>
            <w:vMerge w:val="continue"/>
            <w:tcBorders>
              <w:tl2br w:val="nil"/>
              <w:tr2bl w:val="nil"/>
            </w:tcBorders>
          </w:tcPr>
          <w:p w14:paraId="257354BA">
            <w:pPr>
              <w:widowControl w:val="0"/>
              <w:spacing w:before="0" w:after="0" w:line="240" w:lineRule="auto"/>
              <w:jc w:val="left"/>
              <w:rPr>
                <w:rFonts w:ascii="Calibri" w:hAnsi="Calibri" w:eastAsia="Calibri" w:cs="Times New Roman"/>
              </w:rPr>
            </w:pPr>
          </w:p>
        </w:tc>
        <w:tc>
          <w:tcPr>
            <w:tcW w:w="841" w:type="dxa"/>
            <w:tcBorders>
              <w:tl2br w:val="nil"/>
              <w:tr2bl w:val="nil"/>
            </w:tcBorders>
          </w:tcPr>
          <w:p w14:paraId="1796BAE1">
            <w:pPr>
              <w:widowControl w:val="0"/>
              <w:spacing w:after="0" w:line="275" w:lineRule="exact"/>
              <w:ind w:left="102"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地表</w:t>
            </w:r>
          </w:p>
        </w:tc>
        <w:tc>
          <w:tcPr>
            <w:tcW w:w="843" w:type="dxa"/>
            <w:tcBorders>
              <w:tl2br w:val="nil"/>
              <w:tr2bl w:val="nil"/>
            </w:tcBorders>
          </w:tcPr>
          <w:p w14:paraId="3E6DB7D0">
            <w:pPr>
              <w:widowControl w:val="0"/>
              <w:spacing w:after="0" w:line="275" w:lineRule="exact"/>
              <w:ind w:left="103"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土源</w:t>
            </w:r>
          </w:p>
        </w:tc>
        <w:tc>
          <w:tcPr>
            <w:tcW w:w="1491" w:type="dxa"/>
            <w:tcBorders>
              <w:tl2br w:val="nil"/>
              <w:tr2bl w:val="nil"/>
            </w:tcBorders>
          </w:tcPr>
          <w:p w14:paraId="2ED3C1D2">
            <w:pPr>
              <w:widowControl w:val="0"/>
              <w:spacing w:after="0" w:line="275" w:lineRule="exact"/>
              <w:ind w:left="103"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土壤有机质</w:t>
            </w:r>
          </w:p>
        </w:tc>
        <w:tc>
          <w:tcPr>
            <w:tcW w:w="1135" w:type="dxa"/>
            <w:tcBorders>
              <w:tl2br w:val="nil"/>
              <w:tr2bl w:val="nil"/>
            </w:tcBorders>
          </w:tcPr>
          <w:p w14:paraId="0632C62B">
            <w:pPr>
              <w:widowControl w:val="0"/>
              <w:spacing w:after="0" w:line="275" w:lineRule="exact"/>
              <w:ind w:left="102"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土源土</w:t>
            </w:r>
          </w:p>
        </w:tc>
        <w:tc>
          <w:tcPr>
            <w:tcW w:w="785" w:type="dxa"/>
            <w:tcBorders>
              <w:tl2br w:val="nil"/>
              <w:tr2bl w:val="nil"/>
            </w:tcBorders>
          </w:tcPr>
          <w:p w14:paraId="3861C198">
            <w:pPr>
              <w:widowControl w:val="0"/>
              <w:spacing w:after="0" w:line="275" w:lineRule="exact"/>
              <w:ind w:left="102"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地面</w:t>
            </w:r>
          </w:p>
        </w:tc>
      </w:tr>
      <w:tr w14:paraId="245785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0" w:hRule="exact"/>
        </w:trPr>
        <w:tc>
          <w:tcPr>
            <w:tcW w:w="2095" w:type="dxa"/>
            <w:tcBorders>
              <w:tl2br w:val="nil"/>
              <w:tr2bl w:val="nil"/>
            </w:tcBorders>
          </w:tcPr>
          <w:p w14:paraId="0EFAB279">
            <w:pPr>
              <w:widowControl w:val="0"/>
              <w:spacing w:after="0" w:line="292" w:lineRule="exact"/>
              <w:ind w:left="573" w:right="0"/>
              <w:jc w:val="left"/>
              <w:rPr>
                <w:rFonts w:ascii="Times New Roman" w:hAnsi="Times New Roman" w:eastAsia="Times New Roman" w:cs="Times New Roman"/>
                <w:sz w:val="24"/>
                <w:szCs w:val="24"/>
                <w:lang w:val="en-US" w:eastAsia="en-US" w:bidi="ar-SA"/>
              </w:rPr>
            </w:pPr>
            <w:r>
              <w:rPr>
                <w:rFonts w:ascii="仿宋" w:hAnsi="仿宋" w:eastAsia="仿宋" w:cs="仿宋"/>
                <w:sz w:val="24"/>
                <w:szCs w:val="24"/>
                <w:lang w:val="en-US" w:eastAsia="en-US" w:bidi="ar-SA"/>
              </w:rPr>
              <w:t>评价单元</w:t>
            </w:r>
            <w:r>
              <w:rPr>
                <w:rFonts w:ascii="仿宋" w:hAnsi="仿宋" w:eastAsia="仿宋" w:cs="仿宋"/>
                <w:spacing w:val="-60"/>
                <w:sz w:val="24"/>
                <w:szCs w:val="24"/>
                <w:lang w:val="en-US" w:eastAsia="en-US" w:bidi="ar-SA"/>
              </w:rPr>
              <w:t xml:space="preserve"> </w:t>
            </w:r>
            <w:r>
              <w:rPr>
                <w:rFonts w:ascii="Times New Roman" w:hAnsi="Times New Roman" w:eastAsia="Times New Roman" w:cs="Times New Roman"/>
                <w:sz w:val="24"/>
                <w:szCs w:val="24"/>
                <w:lang w:val="en-US" w:eastAsia="en-US" w:bidi="ar-SA"/>
              </w:rPr>
              <w:t>1</w:t>
            </w:r>
          </w:p>
        </w:tc>
        <w:tc>
          <w:tcPr>
            <w:tcW w:w="1527" w:type="dxa"/>
            <w:tcBorders>
              <w:tl2br w:val="nil"/>
              <w:tr2bl w:val="nil"/>
            </w:tcBorders>
          </w:tcPr>
          <w:p w14:paraId="3566C993">
            <w:pPr>
              <w:widowControl w:val="0"/>
              <w:spacing w:after="0" w:line="274" w:lineRule="exact"/>
              <w:ind w:left="103"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水田</w:t>
            </w:r>
          </w:p>
        </w:tc>
        <w:tc>
          <w:tcPr>
            <w:tcW w:w="841" w:type="dxa"/>
            <w:tcBorders>
              <w:tl2br w:val="nil"/>
              <w:tr2bl w:val="nil"/>
            </w:tcBorders>
          </w:tcPr>
          <w:p w14:paraId="707BAF03">
            <w:pPr>
              <w:widowControl w:val="0"/>
              <w:spacing w:after="0" w:line="274" w:lineRule="exact"/>
              <w:ind w:left="102"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壤土</w:t>
            </w:r>
          </w:p>
        </w:tc>
        <w:tc>
          <w:tcPr>
            <w:tcW w:w="843" w:type="dxa"/>
            <w:tcBorders>
              <w:tl2br w:val="nil"/>
              <w:tr2bl w:val="nil"/>
            </w:tcBorders>
          </w:tcPr>
          <w:p w14:paraId="49004582">
            <w:pPr>
              <w:widowControl w:val="0"/>
              <w:spacing w:after="0" w:line="275" w:lineRule="exact"/>
              <w:ind w:right="127"/>
              <w:jc w:val="righ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8</w:t>
            </w:r>
          </w:p>
        </w:tc>
        <w:tc>
          <w:tcPr>
            <w:tcW w:w="1491" w:type="dxa"/>
            <w:tcBorders>
              <w:tl2br w:val="nil"/>
              <w:tr2bl w:val="nil"/>
            </w:tcBorders>
          </w:tcPr>
          <w:p w14:paraId="26462629">
            <w:pPr>
              <w:widowControl w:val="0"/>
              <w:spacing w:after="0" w:line="275" w:lineRule="exact"/>
              <w:ind w:left="59"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&gt;10</w:t>
            </w:r>
          </w:p>
        </w:tc>
        <w:tc>
          <w:tcPr>
            <w:tcW w:w="1135" w:type="dxa"/>
            <w:tcBorders>
              <w:tl2br w:val="nil"/>
              <w:tr2bl w:val="nil"/>
            </w:tcBorders>
          </w:tcPr>
          <w:p w14:paraId="3264F39F">
            <w:pPr>
              <w:widowControl w:val="0"/>
              <w:spacing w:after="0" w:line="274" w:lineRule="exact"/>
              <w:ind w:left="582"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壤</w:t>
            </w:r>
          </w:p>
        </w:tc>
        <w:tc>
          <w:tcPr>
            <w:tcW w:w="785" w:type="dxa"/>
            <w:tcBorders>
              <w:tl2br w:val="nil"/>
              <w:tr2bl w:val="nil"/>
            </w:tcBorders>
          </w:tcPr>
          <w:p w14:paraId="65375BBB">
            <w:pPr>
              <w:widowControl w:val="0"/>
              <w:spacing w:after="0" w:line="275" w:lineRule="exact"/>
              <w:ind w:right="62"/>
              <w:jc w:val="righ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0</w:t>
            </w:r>
          </w:p>
        </w:tc>
      </w:tr>
      <w:tr w14:paraId="693995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3" w:hRule="exact"/>
        </w:trPr>
        <w:tc>
          <w:tcPr>
            <w:tcW w:w="2095" w:type="dxa"/>
            <w:tcBorders>
              <w:tl2br w:val="nil"/>
              <w:tr2bl w:val="nil"/>
            </w:tcBorders>
          </w:tcPr>
          <w:p w14:paraId="4F73D806">
            <w:pPr>
              <w:widowControl w:val="0"/>
              <w:spacing w:after="0" w:line="293" w:lineRule="exact"/>
              <w:ind w:left="573" w:right="0"/>
              <w:jc w:val="left"/>
              <w:rPr>
                <w:rFonts w:ascii="Times New Roman" w:hAnsi="Times New Roman" w:eastAsia="Times New Roman" w:cs="Times New Roman"/>
                <w:sz w:val="24"/>
                <w:szCs w:val="24"/>
                <w:lang w:val="en-US" w:eastAsia="en-US" w:bidi="ar-SA"/>
              </w:rPr>
            </w:pPr>
            <w:r>
              <w:rPr>
                <w:rFonts w:ascii="仿宋" w:hAnsi="仿宋" w:eastAsia="仿宋" w:cs="仿宋"/>
                <w:sz w:val="24"/>
                <w:szCs w:val="24"/>
                <w:lang w:val="en-US" w:eastAsia="en-US" w:bidi="ar-SA"/>
              </w:rPr>
              <w:t>评价单元</w:t>
            </w:r>
            <w:r>
              <w:rPr>
                <w:rFonts w:ascii="仿宋" w:hAnsi="仿宋" w:eastAsia="仿宋" w:cs="仿宋"/>
                <w:spacing w:val="-60"/>
                <w:sz w:val="24"/>
                <w:szCs w:val="24"/>
                <w:lang w:val="en-US" w:eastAsia="en-US" w:bidi="ar-SA"/>
              </w:rPr>
              <w:t xml:space="preserve"> </w:t>
            </w:r>
            <w:r>
              <w:rPr>
                <w:rFonts w:ascii="Times New Roman" w:hAnsi="Times New Roman" w:eastAsia="Times New Roman" w:cs="Times New Roman"/>
                <w:sz w:val="24"/>
                <w:szCs w:val="24"/>
                <w:lang w:val="en-US" w:eastAsia="en-US" w:bidi="ar-SA"/>
              </w:rPr>
              <w:t>2</w:t>
            </w:r>
          </w:p>
        </w:tc>
        <w:tc>
          <w:tcPr>
            <w:tcW w:w="1527" w:type="dxa"/>
            <w:tcBorders>
              <w:tl2br w:val="nil"/>
              <w:tr2bl w:val="nil"/>
            </w:tcBorders>
          </w:tcPr>
          <w:p w14:paraId="49982F99">
            <w:pPr>
              <w:widowControl w:val="0"/>
              <w:spacing w:after="0" w:line="275" w:lineRule="exact"/>
              <w:ind w:left="103"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旱地</w:t>
            </w:r>
          </w:p>
        </w:tc>
        <w:tc>
          <w:tcPr>
            <w:tcW w:w="841" w:type="dxa"/>
            <w:tcBorders>
              <w:tl2br w:val="nil"/>
              <w:tr2bl w:val="nil"/>
            </w:tcBorders>
          </w:tcPr>
          <w:p w14:paraId="58F1C4BD">
            <w:pPr>
              <w:widowControl w:val="0"/>
              <w:spacing w:after="0" w:line="275" w:lineRule="exact"/>
              <w:ind w:left="102"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砂壤</w:t>
            </w:r>
          </w:p>
        </w:tc>
        <w:tc>
          <w:tcPr>
            <w:tcW w:w="843" w:type="dxa"/>
            <w:tcBorders>
              <w:tl2br w:val="nil"/>
              <w:tr2bl w:val="nil"/>
            </w:tcBorders>
          </w:tcPr>
          <w:p w14:paraId="6A205BAE">
            <w:pPr>
              <w:widowControl w:val="0"/>
              <w:spacing w:after="0" w:line="240" w:lineRule="auto"/>
              <w:ind w:right="127"/>
              <w:jc w:val="righ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8</w:t>
            </w:r>
          </w:p>
        </w:tc>
        <w:tc>
          <w:tcPr>
            <w:tcW w:w="1491" w:type="dxa"/>
            <w:tcBorders>
              <w:tl2br w:val="nil"/>
              <w:tr2bl w:val="nil"/>
            </w:tcBorders>
          </w:tcPr>
          <w:p w14:paraId="465038D9">
            <w:pPr>
              <w:widowControl w:val="0"/>
              <w:spacing w:after="0" w:line="240" w:lineRule="auto"/>
              <w:ind w:left="59"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&gt;10</w:t>
            </w:r>
          </w:p>
        </w:tc>
        <w:tc>
          <w:tcPr>
            <w:tcW w:w="1135" w:type="dxa"/>
            <w:tcBorders>
              <w:tl2br w:val="nil"/>
              <w:tr2bl w:val="nil"/>
            </w:tcBorders>
          </w:tcPr>
          <w:p w14:paraId="524F518D">
            <w:pPr>
              <w:widowControl w:val="0"/>
              <w:spacing w:after="0" w:line="275" w:lineRule="exact"/>
              <w:ind w:left="582"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砂</w:t>
            </w:r>
          </w:p>
        </w:tc>
        <w:tc>
          <w:tcPr>
            <w:tcW w:w="785" w:type="dxa"/>
            <w:tcBorders>
              <w:tl2br w:val="nil"/>
              <w:tr2bl w:val="nil"/>
            </w:tcBorders>
          </w:tcPr>
          <w:p w14:paraId="0E9FD50E">
            <w:pPr>
              <w:widowControl w:val="0"/>
              <w:spacing w:after="0" w:line="240" w:lineRule="auto"/>
              <w:ind w:right="62"/>
              <w:jc w:val="righ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0</w:t>
            </w:r>
          </w:p>
        </w:tc>
      </w:tr>
      <w:tr w14:paraId="7FAB5F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05" w:hRule="exact"/>
        </w:trPr>
        <w:tc>
          <w:tcPr>
            <w:tcW w:w="2095" w:type="dxa"/>
            <w:tcBorders>
              <w:tl2br w:val="nil"/>
              <w:tr2bl w:val="nil"/>
            </w:tcBorders>
          </w:tcPr>
          <w:p w14:paraId="008C3AB8">
            <w:pPr>
              <w:widowControl w:val="0"/>
              <w:spacing w:after="0" w:line="292" w:lineRule="exact"/>
              <w:ind w:left="573" w:right="0"/>
              <w:jc w:val="left"/>
              <w:rPr>
                <w:rFonts w:hint="eastAsia" w:ascii="Times New Roman" w:hAnsi="Times New Roman" w:eastAsia="仿宋" w:cs="Times New Roman"/>
                <w:sz w:val="24"/>
                <w:szCs w:val="24"/>
                <w:lang w:val="en-US" w:eastAsia="zh-CN" w:bidi="ar-SA"/>
              </w:rPr>
            </w:pPr>
            <w:r>
              <w:rPr>
                <w:rFonts w:ascii="仿宋" w:hAnsi="仿宋" w:eastAsia="仿宋" w:cs="仿宋"/>
                <w:sz w:val="24"/>
                <w:szCs w:val="24"/>
                <w:lang w:val="en-US" w:eastAsia="en-US" w:bidi="ar-SA"/>
              </w:rPr>
              <w:t>评价单元</w:t>
            </w:r>
            <w:r>
              <w:rPr>
                <w:rFonts w:ascii="仿宋" w:hAnsi="仿宋" w:eastAsia="仿宋" w:cs="仿宋"/>
                <w:spacing w:val="-60"/>
                <w:sz w:val="24"/>
                <w:szCs w:val="24"/>
                <w:lang w:val="en-US" w:eastAsia="en-US" w:bidi="ar-SA"/>
              </w:rPr>
              <w:t xml:space="preserve"> </w:t>
            </w:r>
            <w:r>
              <w:rPr>
                <w:rFonts w:hint="eastAsia" w:ascii="Times New Roman" w:hAnsi="Times New Roman" w:eastAsia="宋体" w:cs="Times New Roman"/>
                <w:sz w:val="24"/>
                <w:szCs w:val="24"/>
                <w:lang w:val="en-US" w:eastAsia="zh-CN" w:bidi="ar-SA"/>
              </w:rPr>
              <w:t>3</w:t>
            </w:r>
          </w:p>
        </w:tc>
        <w:tc>
          <w:tcPr>
            <w:tcW w:w="1527" w:type="dxa"/>
            <w:tcBorders>
              <w:tl2br w:val="nil"/>
              <w:tr2bl w:val="nil"/>
            </w:tcBorders>
          </w:tcPr>
          <w:p w14:paraId="3195C0E0">
            <w:pPr>
              <w:widowControl w:val="0"/>
              <w:spacing w:after="0" w:line="274" w:lineRule="exact"/>
              <w:ind w:left="103"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农村道路</w:t>
            </w:r>
          </w:p>
        </w:tc>
        <w:tc>
          <w:tcPr>
            <w:tcW w:w="841" w:type="dxa"/>
            <w:tcBorders>
              <w:tl2br w:val="nil"/>
              <w:tr2bl w:val="nil"/>
            </w:tcBorders>
          </w:tcPr>
          <w:p w14:paraId="2E3BA0AB">
            <w:pPr>
              <w:widowControl w:val="0"/>
              <w:spacing w:after="0" w:line="275" w:lineRule="exact"/>
              <w:ind w:right="167"/>
              <w:jc w:val="righ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w:t>
            </w:r>
          </w:p>
        </w:tc>
        <w:tc>
          <w:tcPr>
            <w:tcW w:w="843" w:type="dxa"/>
            <w:tcBorders>
              <w:tl2br w:val="nil"/>
              <w:tr2bl w:val="nil"/>
            </w:tcBorders>
          </w:tcPr>
          <w:p w14:paraId="72BCD94A">
            <w:pPr>
              <w:widowControl w:val="0"/>
              <w:spacing w:after="0" w:line="275" w:lineRule="exact"/>
              <w:ind w:right="167"/>
              <w:jc w:val="righ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w:t>
            </w:r>
          </w:p>
        </w:tc>
        <w:tc>
          <w:tcPr>
            <w:tcW w:w="1491" w:type="dxa"/>
            <w:tcBorders>
              <w:tl2br w:val="nil"/>
              <w:tr2bl w:val="nil"/>
            </w:tcBorders>
          </w:tcPr>
          <w:p w14:paraId="4CC8592C">
            <w:pPr>
              <w:widowControl w:val="0"/>
              <w:spacing w:after="0" w:line="275" w:lineRule="exact"/>
              <w:ind w:right="233"/>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w:t>
            </w:r>
          </w:p>
        </w:tc>
        <w:tc>
          <w:tcPr>
            <w:tcW w:w="1135" w:type="dxa"/>
            <w:tcBorders>
              <w:tl2br w:val="nil"/>
              <w:tr2bl w:val="nil"/>
            </w:tcBorders>
          </w:tcPr>
          <w:p w14:paraId="21D0BC00">
            <w:pPr>
              <w:widowControl w:val="0"/>
              <w:spacing w:after="0" w:line="275" w:lineRule="exact"/>
              <w:ind w:left="119"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w:t>
            </w:r>
          </w:p>
        </w:tc>
        <w:tc>
          <w:tcPr>
            <w:tcW w:w="785" w:type="dxa"/>
            <w:tcBorders>
              <w:tl2br w:val="nil"/>
              <w:tr2bl w:val="nil"/>
            </w:tcBorders>
          </w:tcPr>
          <w:p w14:paraId="531CE4F6">
            <w:pPr>
              <w:widowControl w:val="0"/>
              <w:spacing w:after="0" w:line="275" w:lineRule="exact"/>
              <w:ind w:right="101"/>
              <w:jc w:val="righ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w:t>
            </w:r>
          </w:p>
        </w:tc>
      </w:tr>
    </w:tbl>
    <w:p w14:paraId="4B6E0EB4">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表4-6</w:t>
      </w:r>
      <w:r>
        <w:rPr>
          <w:rFonts w:hint="eastAsia" w:ascii="仿宋" w:hAnsi="仿宋" w:eastAsia="仿宋" w:cs="仿宋"/>
          <w:color w:val="000000"/>
          <w:spacing w:val="-3"/>
          <w:sz w:val="24"/>
          <w:szCs w:val="24"/>
          <w:lang w:val="en-US" w:eastAsia="zh-CN" w:bidi="ar-SA"/>
        </w:rPr>
        <w:tab/>
      </w:r>
      <w:r>
        <w:rPr>
          <w:rFonts w:hint="eastAsia" w:ascii="仿宋" w:hAnsi="仿宋" w:eastAsia="仿宋" w:cs="仿宋"/>
          <w:color w:val="000000"/>
          <w:spacing w:val="-3"/>
          <w:sz w:val="24"/>
          <w:szCs w:val="24"/>
          <w:lang w:val="en-US" w:eastAsia="zh-CN" w:bidi="ar-SA"/>
        </w:rPr>
        <w:t>适宜性评价结果表</w:t>
      </w:r>
    </w:p>
    <w:tbl>
      <w:tblPr>
        <w:tblStyle w:val="12"/>
        <w:tblW w:w="8764" w:type="dxa"/>
        <w:tblInd w:w="114"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549"/>
        <w:gridCol w:w="1596"/>
        <w:gridCol w:w="1326"/>
        <w:gridCol w:w="740"/>
        <w:gridCol w:w="851"/>
        <w:gridCol w:w="992"/>
        <w:gridCol w:w="1710"/>
      </w:tblGrid>
      <w:tr w14:paraId="6B1E4B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7" w:hRule="exact"/>
        </w:trPr>
        <w:tc>
          <w:tcPr>
            <w:tcW w:w="1549" w:type="dxa"/>
            <w:vMerge w:val="restart"/>
            <w:tcBorders>
              <w:tl2br w:val="nil"/>
              <w:tr2bl w:val="nil"/>
            </w:tcBorders>
            <w:vAlign w:val="center"/>
          </w:tcPr>
          <w:p w14:paraId="06085712">
            <w:pPr>
              <w:widowControl w:val="0"/>
              <w:spacing w:before="109" w:after="0" w:line="240" w:lineRule="auto"/>
              <w:ind w:left="94"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评价单元</w:t>
            </w:r>
          </w:p>
        </w:tc>
        <w:tc>
          <w:tcPr>
            <w:tcW w:w="1596" w:type="dxa"/>
            <w:vMerge w:val="restart"/>
            <w:tcBorders>
              <w:tl2br w:val="nil"/>
              <w:tr2bl w:val="nil"/>
            </w:tcBorders>
            <w:vAlign w:val="center"/>
          </w:tcPr>
          <w:p w14:paraId="32B44F22">
            <w:pPr>
              <w:widowControl w:val="0"/>
              <w:spacing w:before="109" w:after="0" w:line="240" w:lineRule="auto"/>
              <w:ind w:left="102"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占用地类</w:t>
            </w:r>
          </w:p>
        </w:tc>
        <w:tc>
          <w:tcPr>
            <w:tcW w:w="1326" w:type="dxa"/>
            <w:vMerge w:val="restart"/>
            <w:tcBorders>
              <w:tl2br w:val="nil"/>
              <w:tr2bl w:val="nil"/>
            </w:tcBorders>
            <w:vAlign w:val="center"/>
          </w:tcPr>
          <w:p w14:paraId="53341A18">
            <w:pPr>
              <w:widowControl w:val="0"/>
              <w:spacing w:before="154" w:after="0" w:line="240" w:lineRule="auto"/>
              <w:ind w:left="102"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面积（</w:t>
            </w:r>
            <w:r>
              <w:rPr>
                <w:rFonts w:hint="eastAsia" w:ascii="仿宋" w:hAnsi="仿宋" w:eastAsia="仿宋" w:cs="仿宋"/>
                <w:color w:val="000000"/>
                <w:spacing w:val="-3"/>
                <w:sz w:val="24"/>
                <w:szCs w:val="24"/>
                <w:lang w:val="en-US" w:eastAsia="zh-CN" w:bidi="ar-SA"/>
              </w:rPr>
              <w:t>hm</w:t>
            </w:r>
            <w:r>
              <w:rPr>
                <w:rFonts w:hint="eastAsia" w:ascii="仿宋" w:hAnsi="仿宋" w:eastAsia="仿宋" w:cs="仿宋"/>
                <w:color w:val="000000"/>
                <w:spacing w:val="-3"/>
                <w:sz w:val="24"/>
                <w:szCs w:val="24"/>
                <w:vertAlign w:val="superscript"/>
                <w:lang w:val="en-US" w:eastAsia="zh-CN" w:bidi="ar-SA"/>
              </w:rPr>
              <w:t>2</w:t>
            </w:r>
            <w:r>
              <w:rPr>
                <w:rFonts w:ascii="仿宋" w:hAnsi="仿宋" w:eastAsia="仿宋" w:cs="仿宋"/>
                <w:sz w:val="24"/>
                <w:szCs w:val="24"/>
                <w:lang w:val="en-US" w:eastAsia="en-US" w:bidi="ar-SA"/>
              </w:rPr>
              <w:t>）</w:t>
            </w:r>
          </w:p>
        </w:tc>
        <w:tc>
          <w:tcPr>
            <w:tcW w:w="2583" w:type="dxa"/>
            <w:gridSpan w:val="3"/>
            <w:tcBorders>
              <w:tl2br w:val="nil"/>
              <w:tr2bl w:val="nil"/>
            </w:tcBorders>
            <w:vAlign w:val="center"/>
          </w:tcPr>
          <w:p w14:paraId="5ADE4858">
            <w:pPr>
              <w:widowControl w:val="0"/>
              <w:spacing w:after="0" w:line="275" w:lineRule="exact"/>
              <w:ind w:left="583"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适宜性</w:t>
            </w:r>
          </w:p>
        </w:tc>
        <w:tc>
          <w:tcPr>
            <w:tcW w:w="1710" w:type="dxa"/>
            <w:vMerge w:val="restart"/>
            <w:tcBorders>
              <w:tl2br w:val="nil"/>
              <w:tr2bl w:val="nil"/>
            </w:tcBorders>
            <w:vAlign w:val="center"/>
          </w:tcPr>
          <w:p w14:paraId="166EF970">
            <w:pPr>
              <w:widowControl w:val="0"/>
              <w:spacing w:after="0" w:line="292" w:lineRule="exact"/>
              <w:ind w:left="94"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主要限制因子</w:t>
            </w:r>
          </w:p>
        </w:tc>
      </w:tr>
      <w:tr w14:paraId="58976C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1549" w:type="dxa"/>
            <w:vMerge w:val="continue"/>
            <w:tcBorders>
              <w:tl2br w:val="nil"/>
              <w:tr2bl w:val="nil"/>
            </w:tcBorders>
            <w:vAlign w:val="center"/>
          </w:tcPr>
          <w:p w14:paraId="39B86A35">
            <w:pPr>
              <w:widowControl w:val="0"/>
              <w:spacing w:before="0" w:after="0" w:line="240" w:lineRule="auto"/>
              <w:jc w:val="center"/>
              <w:rPr>
                <w:rFonts w:ascii="Calibri" w:hAnsi="Calibri" w:eastAsia="Calibri" w:cs="Times New Roman"/>
              </w:rPr>
            </w:pPr>
          </w:p>
        </w:tc>
        <w:tc>
          <w:tcPr>
            <w:tcW w:w="1596" w:type="dxa"/>
            <w:vMerge w:val="continue"/>
            <w:tcBorders>
              <w:tl2br w:val="nil"/>
              <w:tr2bl w:val="nil"/>
            </w:tcBorders>
            <w:vAlign w:val="center"/>
          </w:tcPr>
          <w:p w14:paraId="65C4E189">
            <w:pPr>
              <w:widowControl w:val="0"/>
              <w:spacing w:before="0" w:after="0" w:line="240" w:lineRule="auto"/>
              <w:jc w:val="center"/>
              <w:rPr>
                <w:rFonts w:ascii="Calibri" w:hAnsi="Calibri" w:eastAsia="Calibri" w:cs="Times New Roman"/>
              </w:rPr>
            </w:pPr>
          </w:p>
        </w:tc>
        <w:tc>
          <w:tcPr>
            <w:tcW w:w="1326" w:type="dxa"/>
            <w:vMerge w:val="continue"/>
            <w:tcBorders>
              <w:tl2br w:val="nil"/>
              <w:tr2bl w:val="nil"/>
            </w:tcBorders>
            <w:vAlign w:val="center"/>
          </w:tcPr>
          <w:p w14:paraId="041C3538">
            <w:pPr>
              <w:widowControl w:val="0"/>
              <w:spacing w:before="0" w:after="0" w:line="240" w:lineRule="auto"/>
              <w:jc w:val="center"/>
              <w:rPr>
                <w:rFonts w:ascii="Calibri" w:hAnsi="Calibri" w:eastAsia="Calibri" w:cs="Times New Roman"/>
              </w:rPr>
            </w:pPr>
          </w:p>
        </w:tc>
        <w:tc>
          <w:tcPr>
            <w:tcW w:w="740" w:type="dxa"/>
            <w:tcBorders>
              <w:tl2br w:val="nil"/>
              <w:tr2bl w:val="nil"/>
            </w:tcBorders>
            <w:vAlign w:val="center"/>
          </w:tcPr>
          <w:p w14:paraId="3D48DE60">
            <w:pPr>
              <w:widowControl w:val="0"/>
              <w:spacing w:after="0" w:line="274" w:lineRule="exact"/>
              <w:ind w:left="103"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宜耕</w:t>
            </w:r>
          </w:p>
        </w:tc>
        <w:tc>
          <w:tcPr>
            <w:tcW w:w="851" w:type="dxa"/>
            <w:tcBorders>
              <w:tl2br w:val="nil"/>
              <w:tr2bl w:val="nil"/>
            </w:tcBorders>
            <w:vAlign w:val="center"/>
          </w:tcPr>
          <w:p w14:paraId="1CA1AC2A">
            <w:pPr>
              <w:widowControl w:val="0"/>
              <w:spacing w:after="0" w:line="274" w:lineRule="exact"/>
              <w:ind w:left="103"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宜林</w:t>
            </w:r>
          </w:p>
        </w:tc>
        <w:tc>
          <w:tcPr>
            <w:tcW w:w="992" w:type="dxa"/>
            <w:tcBorders>
              <w:tl2br w:val="nil"/>
              <w:tr2bl w:val="nil"/>
            </w:tcBorders>
            <w:vAlign w:val="center"/>
          </w:tcPr>
          <w:p w14:paraId="3BD580C0">
            <w:pPr>
              <w:widowControl w:val="0"/>
              <w:spacing w:after="0" w:line="274" w:lineRule="exact"/>
              <w:ind w:left="104"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宜草</w:t>
            </w:r>
          </w:p>
        </w:tc>
        <w:tc>
          <w:tcPr>
            <w:tcW w:w="1710" w:type="dxa"/>
            <w:vMerge w:val="continue"/>
            <w:tcBorders>
              <w:tl2br w:val="nil"/>
              <w:tr2bl w:val="nil"/>
            </w:tcBorders>
            <w:vAlign w:val="center"/>
          </w:tcPr>
          <w:p w14:paraId="0F8C5108">
            <w:pPr>
              <w:widowControl w:val="0"/>
              <w:spacing w:after="0" w:line="292" w:lineRule="exact"/>
              <w:ind w:left="94" w:right="0"/>
              <w:jc w:val="center"/>
              <w:rPr>
                <w:rFonts w:ascii="仿宋" w:hAnsi="仿宋" w:eastAsia="仿宋" w:cs="仿宋"/>
                <w:sz w:val="24"/>
                <w:szCs w:val="24"/>
                <w:lang w:val="en-US" w:eastAsia="en-US" w:bidi="ar-SA"/>
              </w:rPr>
            </w:pPr>
          </w:p>
        </w:tc>
      </w:tr>
      <w:tr w14:paraId="63855F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1549" w:type="dxa"/>
            <w:tcBorders>
              <w:tl2br w:val="nil"/>
              <w:tr2bl w:val="nil"/>
            </w:tcBorders>
            <w:vAlign w:val="center"/>
          </w:tcPr>
          <w:p w14:paraId="0B20D8ED">
            <w:pPr>
              <w:widowControl w:val="0"/>
              <w:spacing w:after="0" w:line="293" w:lineRule="exact"/>
              <w:ind w:left="94" w:right="0"/>
              <w:jc w:val="center"/>
              <w:rPr>
                <w:rFonts w:ascii="Times New Roman" w:hAnsi="Times New Roman" w:eastAsia="Times New Roman" w:cs="Times New Roman"/>
                <w:sz w:val="24"/>
                <w:szCs w:val="24"/>
                <w:lang w:val="en-US" w:eastAsia="en-US" w:bidi="ar-SA"/>
              </w:rPr>
            </w:pPr>
            <w:r>
              <w:rPr>
                <w:rFonts w:ascii="仿宋" w:hAnsi="仿宋" w:eastAsia="仿宋" w:cs="仿宋"/>
                <w:sz w:val="24"/>
                <w:szCs w:val="24"/>
                <w:lang w:val="en-US" w:eastAsia="en-US" w:bidi="ar-SA"/>
              </w:rPr>
              <w:t>评价单元</w:t>
            </w:r>
            <w:r>
              <w:rPr>
                <w:rFonts w:ascii="仿宋" w:hAnsi="仿宋" w:eastAsia="仿宋" w:cs="仿宋"/>
                <w:spacing w:val="-60"/>
                <w:sz w:val="24"/>
                <w:szCs w:val="24"/>
                <w:lang w:val="en-US" w:eastAsia="en-US" w:bidi="ar-SA"/>
              </w:rPr>
              <w:t xml:space="preserve"> </w:t>
            </w:r>
            <w:r>
              <w:rPr>
                <w:rFonts w:ascii="Times New Roman" w:hAnsi="Times New Roman" w:eastAsia="Times New Roman" w:cs="Times New Roman"/>
                <w:sz w:val="24"/>
                <w:szCs w:val="24"/>
                <w:lang w:val="en-US" w:eastAsia="en-US" w:bidi="ar-SA"/>
              </w:rPr>
              <w:t>1</w:t>
            </w:r>
          </w:p>
        </w:tc>
        <w:tc>
          <w:tcPr>
            <w:tcW w:w="1596" w:type="dxa"/>
            <w:tcBorders>
              <w:tl2br w:val="nil"/>
              <w:tr2bl w:val="nil"/>
            </w:tcBorders>
            <w:vAlign w:val="center"/>
          </w:tcPr>
          <w:p w14:paraId="0A32E6DF">
            <w:pPr>
              <w:widowControl w:val="0"/>
              <w:spacing w:after="0" w:line="275" w:lineRule="exact"/>
              <w:ind w:left="102"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水田</w:t>
            </w:r>
          </w:p>
        </w:tc>
        <w:tc>
          <w:tcPr>
            <w:tcW w:w="1326" w:type="dxa"/>
            <w:tcBorders>
              <w:tl2br w:val="nil"/>
              <w:tr2bl w:val="nil"/>
            </w:tcBorders>
            <w:vAlign w:val="center"/>
          </w:tcPr>
          <w:p w14:paraId="2004E562">
            <w:pPr>
              <w:widowControl w:val="0"/>
              <w:spacing w:after="0" w:line="240" w:lineRule="auto"/>
              <w:ind w:right="127"/>
              <w:jc w:val="center"/>
              <w:rPr>
                <w:rFonts w:ascii="Times New Roman" w:hAnsi="Calibri" w:eastAsia="Calibri" w:cs="Times New Roman"/>
                <w:sz w:val="24"/>
                <w:szCs w:val="22"/>
                <w:lang w:val="en-US" w:eastAsia="en-US" w:bidi="ar-SA"/>
              </w:rPr>
            </w:pPr>
            <w:r>
              <w:rPr>
                <w:rFonts w:hint="eastAsia" w:ascii="Times New Roman" w:hAnsi="Calibri" w:eastAsia="Calibri" w:cs="Times New Roman"/>
                <w:sz w:val="24"/>
                <w:szCs w:val="22"/>
                <w:lang w:val="en-US" w:eastAsia="zh-CN" w:bidi="ar-SA"/>
              </w:rPr>
              <w:t>0.6480</w:t>
            </w:r>
          </w:p>
        </w:tc>
        <w:tc>
          <w:tcPr>
            <w:tcW w:w="740" w:type="dxa"/>
            <w:tcBorders>
              <w:tl2br w:val="nil"/>
              <w:tr2bl w:val="nil"/>
            </w:tcBorders>
            <w:vAlign w:val="center"/>
          </w:tcPr>
          <w:p w14:paraId="27CE1DAB">
            <w:pPr>
              <w:widowControl w:val="0"/>
              <w:spacing w:after="0" w:line="274" w:lineRule="exact"/>
              <w:ind w:right="24"/>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w:t>
            </w:r>
          </w:p>
        </w:tc>
        <w:tc>
          <w:tcPr>
            <w:tcW w:w="851" w:type="dxa"/>
            <w:tcBorders>
              <w:tl2br w:val="nil"/>
              <w:tr2bl w:val="nil"/>
            </w:tcBorders>
            <w:vAlign w:val="center"/>
          </w:tcPr>
          <w:p w14:paraId="436031B8">
            <w:pPr>
              <w:widowControl w:val="0"/>
              <w:spacing w:after="0" w:line="274" w:lineRule="exact"/>
              <w:ind w:right="88"/>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w:t>
            </w:r>
          </w:p>
        </w:tc>
        <w:tc>
          <w:tcPr>
            <w:tcW w:w="992" w:type="dxa"/>
            <w:tcBorders>
              <w:tl2br w:val="nil"/>
              <w:tr2bl w:val="nil"/>
            </w:tcBorders>
            <w:vAlign w:val="center"/>
          </w:tcPr>
          <w:p w14:paraId="6CC23A01">
            <w:pPr>
              <w:widowControl w:val="0"/>
              <w:spacing w:after="0" w:line="274" w:lineRule="exact"/>
              <w:ind w:right="158"/>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w:t>
            </w:r>
          </w:p>
        </w:tc>
        <w:tc>
          <w:tcPr>
            <w:tcW w:w="1710" w:type="dxa"/>
            <w:vMerge w:val="restart"/>
            <w:tcBorders>
              <w:tl2br w:val="nil"/>
              <w:tr2bl w:val="nil"/>
            </w:tcBorders>
            <w:vAlign w:val="center"/>
          </w:tcPr>
          <w:p w14:paraId="652E00CC">
            <w:pPr>
              <w:widowControl w:val="0"/>
              <w:spacing w:after="0" w:line="292" w:lineRule="exact"/>
              <w:ind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地表物质组成</w:t>
            </w:r>
          </w:p>
        </w:tc>
      </w:tr>
      <w:tr w14:paraId="4C4F50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1549" w:type="dxa"/>
            <w:tcBorders>
              <w:tl2br w:val="nil"/>
              <w:tr2bl w:val="nil"/>
            </w:tcBorders>
            <w:vAlign w:val="center"/>
          </w:tcPr>
          <w:p w14:paraId="258ED132">
            <w:pPr>
              <w:widowControl w:val="0"/>
              <w:spacing w:after="0" w:line="292" w:lineRule="exact"/>
              <w:ind w:left="94" w:right="0"/>
              <w:jc w:val="center"/>
              <w:rPr>
                <w:rFonts w:ascii="Times New Roman" w:hAnsi="Times New Roman" w:eastAsia="Times New Roman" w:cs="Times New Roman"/>
                <w:sz w:val="24"/>
                <w:szCs w:val="24"/>
                <w:lang w:val="en-US" w:eastAsia="en-US" w:bidi="ar-SA"/>
              </w:rPr>
            </w:pPr>
            <w:r>
              <w:rPr>
                <w:rFonts w:ascii="仿宋" w:hAnsi="仿宋" w:eastAsia="仿宋" w:cs="仿宋"/>
                <w:sz w:val="24"/>
                <w:szCs w:val="24"/>
                <w:lang w:val="en-US" w:eastAsia="en-US" w:bidi="ar-SA"/>
              </w:rPr>
              <w:t>评价单元</w:t>
            </w:r>
            <w:r>
              <w:rPr>
                <w:rFonts w:ascii="仿宋" w:hAnsi="仿宋" w:eastAsia="仿宋" w:cs="仿宋"/>
                <w:spacing w:val="-60"/>
                <w:sz w:val="24"/>
                <w:szCs w:val="24"/>
                <w:lang w:val="en-US" w:eastAsia="en-US" w:bidi="ar-SA"/>
              </w:rPr>
              <w:t xml:space="preserve"> </w:t>
            </w:r>
            <w:r>
              <w:rPr>
                <w:rFonts w:ascii="Times New Roman" w:hAnsi="Times New Roman" w:eastAsia="Times New Roman" w:cs="Times New Roman"/>
                <w:sz w:val="24"/>
                <w:szCs w:val="24"/>
                <w:lang w:val="en-US" w:eastAsia="en-US" w:bidi="ar-SA"/>
              </w:rPr>
              <w:t>2</w:t>
            </w:r>
          </w:p>
        </w:tc>
        <w:tc>
          <w:tcPr>
            <w:tcW w:w="1596" w:type="dxa"/>
            <w:tcBorders>
              <w:tl2br w:val="nil"/>
              <w:tr2bl w:val="nil"/>
            </w:tcBorders>
            <w:vAlign w:val="center"/>
          </w:tcPr>
          <w:p w14:paraId="42D8712D">
            <w:pPr>
              <w:widowControl w:val="0"/>
              <w:spacing w:after="0" w:line="274" w:lineRule="exact"/>
              <w:ind w:left="102"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旱地</w:t>
            </w:r>
          </w:p>
        </w:tc>
        <w:tc>
          <w:tcPr>
            <w:tcW w:w="1326" w:type="dxa"/>
            <w:tcBorders>
              <w:tl2br w:val="nil"/>
              <w:tr2bl w:val="nil"/>
            </w:tcBorders>
            <w:vAlign w:val="center"/>
          </w:tcPr>
          <w:p w14:paraId="5F87AB34">
            <w:pPr>
              <w:widowControl w:val="0"/>
              <w:spacing w:after="0" w:line="240" w:lineRule="auto"/>
              <w:ind w:right="127"/>
              <w:jc w:val="center"/>
              <w:rPr>
                <w:rFonts w:ascii="Times New Roman" w:hAnsi="Calibri" w:eastAsia="Calibri" w:cs="Times New Roman"/>
                <w:sz w:val="24"/>
                <w:szCs w:val="22"/>
                <w:lang w:val="en-US" w:eastAsia="en-US" w:bidi="ar-SA"/>
              </w:rPr>
            </w:pPr>
            <w:r>
              <w:rPr>
                <w:rFonts w:hint="eastAsia" w:ascii="Times New Roman" w:hAnsi="Calibri" w:eastAsia="Calibri" w:cs="Times New Roman"/>
                <w:sz w:val="24"/>
                <w:szCs w:val="22"/>
                <w:lang w:val="en-US" w:eastAsia="en-US" w:bidi="ar-SA"/>
              </w:rPr>
              <w:t>0.0</w:t>
            </w:r>
            <w:r>
              <w:rPr>
                <w:rFonts w:hint="eastAsia" w:ascii="Times New Roman" w:hAnsi="Calibri" w:eastAsia="Calibri" w:cs="Times New Roman"/>
                <w:sz w:val="24"/>
                <w:szCs w:val="22"/>
                <w:lang w:val="en-US" w:eastAsia="zh-CN" w:bidi="ar-SA"/>
              </w:rPr>
              <w:t>769</w:t>
            </w:r>
          </w:p>
        </w:tc>
        <w:tc>
          <w:tcPr>
            <w:tcW w:w="740" w:type="dxa"/>
            <w:tcBorders>
              <w:tl2br w:val="nil"/>
              <w:tr2bl w:val="nil"/>
            </w:tcBorders>
            <w:vAlign w:val="center"/>
          </w:tcPr>
          <w:p w14:paraId="4C2AEFFD">
            <w:pPr>
              <w:widowControl w:val="0"/>
              <w:spacing w:after="0" w:line="276" w:lineRule="exact"/>
              <w:ind w:right="24"/>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w:t>
            </w:r>
          </w:p>
        </w:tc>
        <w:tc>
          <w:tcPr>
            <w:tcW w:w="851" w:type="dxa"/>
            <w:tcBorders>
              <w:tl2br w:val="nil"/>
              <w:tr2bl w:val="nil"/>
            </w:tcBorders>
            <w:vAlign w:val="center"/>
          </w:tcPr>
          <w:p w14:paraId="2C79DF20">
            <w:pPr>
              <w:widowControl w:val="0"/>
              <w:spacing w:after="0" w:line="276" w:lineRule="exact"/>
              <w:ind w:right="88"/>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w:t>
            </w:r>
          </w:p>
        </w:tc>
        <w:tc>
          <w:tcPr>
            <w:tcW w:w="992" w:type="dxa"/>
            <w:tcBorders>
              <w:tl2br w:val="nil"/>
              <w:tr2bl w:val="nil"/>
            </w:tcBorders>
            <w:vAlign w:val="center"/>
          </w:tcPr>
          <w:p w14:paraId="56603E42">
            <w:pPr>
              <w:widowControl w:val="0"/>
              <w:spacing w:after="0" w:line="276" w:lineRule="exact"/>
              <w:ind w:right="158"/>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w:t>
            </w:r>
          </w:p>
        </w:tc>
        <w:tc>
          <w:tcPr>
            <w:tcW w:w="1710" w:type="dxa"/>
            <w:vMerge w:val="continue"/>
            <w:tcBorders>
              <w:tl2br w:val="nil"/>
              <w:tr2bl w:val="nil"/>
            </w:tcBorders>
            <w:vAlign w:val="center"/>
          </w:tcPr>
          <w:p w14:paraId="16A4DBD9">
            <w:pPr>
              <w:widowControl w:val="0"/>
              <w:spacing w:after="0" w:line="292" w:lineRule="exact"/>
              <w:ind w:left="94" w:right="0"/>
              <w:jc w:val="center"/>
              <w:rPr>
                <w:rFonts w:ascii="仿宋" w:hAnsi="仿宋" w:eastAsia="仿宋" w:cs="仿宋"/>
                <w:sz w:val="24"/>
                <w:szCs w:val="24"/>
                <w:lang w:val="en-US" w:eastAsia="en-US" w:bidi="ar-SA"/>
              </w:rPr>
            </w:pPr>
          </w:p>
        </w:tc>
      </w:tr>
      <w:tr w14:paraId="356A5E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74" w:hRule="exact"/>
        </w:trPr>
        <w:tc>
          <w:tcPr>
            <w:tcW w:w="1549" w:type="dxa"/>
            <w:tcBorders>
              <w:tl2br w:val="nil"/>
              <w:tr2bl w:val="nil"/>
            </w:tcBorders>
            <w:vAlign w:val="center"/>
          </w:tcPr>
          <w:p w14:paraId="76728D04">
            <w:pPr>
              <w:widowControl w:val="0"/>
              <w:spacing w:after="0" w:line="293" w:lineRule="exact"/>
              <w:ind w:left="94" w:right="0"/>
              <w:jc w:val="center"/>
              <w:rPr>
                <w:rFonts w:hint="eastAsia" w:ascii="Times New Roman" w:hAnsi="Times New Roman" w:eastAsia="仿宋" w:cs="Times New Roman"/>
                <w:sz w:val="24"/>
                <w:szCs w:val="24"/>
                <w:lang w:val="en-US" w:eastAsia="zh-CN" w:bidi="ar-SA"/>
              </w:rPr>
            </w:pPr>
            <w:r>
              <w:rPr>
                <w:rFonts w:ascii="仿宋" w:hAnsi="仿宋" w:eastAsia="仿宋" w:cs="仿宋"/>
                <w:sz w:val="24"/>
                <w:szCs w:val="24"/>
                <w:lang w:val="en-US" w:eastAsia="en-US" w:bidi="ar-SA"/>
              </w:rPr>
              <w:t>评价单元</w:t>
            </w:r>
            <w:r>
              <w:rPr>
                <w:rFonts w:ascii="仿宋" w:hAnsi="仿宋" w:eastAsia="仿宋" w:cs="仿宋"/>
                <w:spacing w:val="-60"/>
                <w:sz w:val="24"/>
                <w:szCs w:val="24"/>
                <w:lang w:val="en-US" w:eastAsia="en-US" w:bidi="ar-SA"/>
              </w:rPr>
              <w:t xml:space="preserve"> </w:t>
            </w:r>
            <w:r>
              <w:rPr>
                <w:rFonts w:hint="eastAsia" w:ascii="Times New Roman" w:hAnsi="Times New Roman" w:eastAsia="宋体" w:cs="Times New Roman"/>
                <w:sz w:val="24"/>
                <w:szCs w:val="24"/>
                <w:lang w:val="en-US" w:eastAsia="zh-CN" w:bidi="ar-SA"/>
              </w:rPr>
              <w:t>3</w:t>
            </w:r>
          </w:p>
        </w:tc>
        <w:tc>
          <w:tcPr>
            <w:tcW w:w="1596" w:type="dxa"/>
            <w:tcBorders>
              <w:tl2br w:val="nil"/>
              <w:tr2bl w:val="nil"/>
            </w:tcBorders>
            <w:vAlign w:val="center"/>
          </w:tcPr>
          <w:p w14:paraId="56CBA614">
            <w:pPr>
              <w:widowControl w:val="0"/>
              <w:spacing w:after="0" w:line="275" w:lineRule="exact"/>
              <w:ind w:left="102"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农村道路</w:t>
            </w:r>
          </w:p>
        </w:tc>
        <w:tc>
          <w:tcPr>
            <w:tcW w:w="1326" w:type="dxa"/>
            <w:tcBorders>
              <w:tl2br w:val="nil"/>
              <w:tr2bl w:val="nil"/>
            </w:tcBorders>
            <w:vAlign w:val="center"/>
          </w:tcPr>
          <w:p w14:paraId="1B1F4C25">
            <w:pPr>
              <w:widowControl w:val="0"/>
              <w:spacing w:after="0" w:line="240" w:lineRule="auto"/>
              <w:ind w:right="127"/>
              <w:jc w:val="center"/>
              <w:rPr>
                <w:rFonts w:ascii="Times New Roman" w:hAnsi="Calibri" w:eastAsia="Calibri" w:cs="Times New Roman"/>
                <w:sz w:val="24"/>
                <w:szCs w:val="22"/>
                <w:lang w:val="en-US" w:eastAsia="en-US" w:bidi="ar-SA"/>
              </w:rPr>
            </w:pPr>
            <w:r>
              <w:rPr>
                <w:rFonts w:hint="eastAsia" w:ascii="Times New Roman" w:hAnsi="Calibri" w:eastAsia="Calibri" w:cs="Times New Roman"/>
                <w:sz w:val="24"/>
                <w:szCs w:val="22"/>
                <w:lang w:val="en-US" w:eastAsia="en-US" w:bidi="ar-SA"/>
              </w:rPr>
              <w:t>0.0</w:t>
            </w:r>
            <w:r>
              <w:rPr>
                <w:rFonts w:hint="eastAsia" w:ascii="Times New Roman" w:hAnsi="Calibri" w:eastAsia="Calibri" w:cs="Times New Roman"/>
                <w:sz w:val="24"/>
                <w:szCs w:val="22"/>
                <w:lang w:val="en-US" w:eastAsia="zh-CN" w:bidi="ar-SA"/>
              </w:rPr>
              <w:t>00</w:t>
            </w:r>
            <w:r>
              <w:rPr>
                <w:rFonts w:hint="eastAsia" w:ascii="Times New Roman" w:hAnsi="Calibri" w:eastAsia="Calibri" w:cs="Times New Roman"/>
                <w:sz w:val="24"/>
                <w:szCs w:val="22"/>
                <w:lang w:val="en-US" w:eastAsia="en-US" w:bidi="ar-SA"/>
              </w:rPr>
              <w:t>7</w:t>
            </w:r>
          </w:p>
        </w:tc>
        <w:tc>
          <w:tcPr>
            <w:tcW w:w="740" w:type="dxa"/>
            <w:tcBorders>
              <w:tl2br w:val="nil"/>
              <w:tr2bl w:val="nil"/>
            </w:tcBorders>
            <w:vAlign w:val="center"/>
          </w:tcPr>
          <w:p w14:paraId="5D18E0C1">
            <w:pPr>
              <w:widowControl w:val="0"/>
              <w:spacing w:after="0" w:line="240" w:lineRule="auto"/>
              <w:ind w:right="-27"/>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N</w:t>
            </w:r>
          </w:p>
        </w:tc>
        <w:tc>
          <w:tcPr>
            <w:tcW w:w="851" w:type="dxa"/>
            <w:tcBorders>
              <w:tl2br w:val="nil"/>
              <w:tr2bl w:val="nil"/>
            </w:tcBorders>
            <w:vAlign w:val="center"/>
          </w:tcPr>
          <w:p w14:paraId="169C7419">
            <w:pPr>
              <w:widowControl w:val="0"/>
              <w:spacing w:after="0" w:line="240" w:lineRule="auto"/>
              <w:ind w:right="6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N</w:t>
            </w:r>
          </w:p>
        </w:tc>
        <w:tc>
          <w:tcPr>
            <w:tcW w:w="992" w:type="dxa"/>
            <w:tcBorders>
              <w:tl2br w:val="nil"/>
              <w:tr2bl w:val="nil"/>
            </w:tcBorders>
            <w:vAlign w:val="center"/>
          </w:tcPr>
          <w:p w14:paraId="41DBF9F3">
            <w:pPr>
              <w:widowControl w:val="0"/>
              <w:spacing w:after="0" w:line="240" w:lineRule="auto"/>
              <w:ind w:right="134"/>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N</w:t>
            </w:r>
          </w:p>
        </w:tc>
        <w:tc>
          <w:tcPr>
            <w:tcW w:w="1710" w:type="dxa"/>
            <w:tcBorders>
              <w:tl2br w:val="nil"/>
              <w:tr2bl w:val="nil"/>
            </w:tcBorders>
            <w:vAlign w:val="center"/>
          </w:tcPr>
          <w:p w14:paraId="2BD28282">
            <w:pPr>
              <w:widowControl w:val="0"/>
              <w:spacing w:after="0" w:line="292" w:lineRule="exact"/>
              <w:ind w:left="94" w:right="0"/>
              <w:jc w:val="center"/>
              <w:rPr>
                <w:rFonts w:ascii="仿宋" w:hAnsi="仿宋" w:eastAsia="仿宋" w:cs="仿宋"/>
                <w:sz w:val="24"/>
                <w:szCs w:val="24"/>
                <w:lang w:val="en-US" w:eastAsia="en-US" w:bidi="ar-SA"/>
              </w:rPr>
            </w:pPr>
            <w:r>
              <w:rPr>
                <w:rFonts w:hint="eastAsia" w:ascii="仿宋" w:hAnsi="仿宋" w:eastAsia="仿宋" w:cs="仿宋"/>
                <w:sz w:val="24"/>
                <w:szCs w:val="24"/>
                <w:lang w:val="en-US" w:eastAsia="en-US" w:bidi="ar-SA"/>
              </w:rPr>
              <w:t>地表物质组成证率</w:t>
            </w:r>
          </w:p>
        </w:tc>
      </w:tr>
    </w:tbl>
    <w:p w14:paraId="020378C2">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left"/>
        <w:textAlignment w:val="auto"/>
        <w:rPr>
          <w:rFonts w:hint="eastAsia" w:ascii="黑体" w:hAnsi="黑体" w:eastAsia="黑体" w:cs="黑体"/>
          <w:color w:val="000000"/>
          <w:spacing w:val="0"/>
          <w:sz w:val="30"/>
        </w:rPr>
      </w:pPr>
      <w:r>
        <w:rPr>
          <w:rFonts w:hint="eastAsia" w:ascii="黑体" w:hAnsi="黑体" w:eastAsia="黑体" w:cs="黑体"/>
          <w:color w:val="000000"/>
          <w:spacing w:val="0"/>
          <w:sz w:val="30"/>
        </w:rPr>
        <w:t>4.4.5 复垦方向确定及划分复垦单元</w:t>
      </w:r>
    </w:p>
    <w:p w14:paraId="52F2F26D">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通过定性分析，待复垦土地部分土地存在多宜性，最终复垦方向的确定需要综合考虑多方面的因素，即综合考虑生态因素、政策因素和当地农民的建议，结合项目区的生态环境特点、植被类型、原有土地利用类型，参考其他项目复垦经验。</w:t>
      </w:r>
    </w:p>
    <w:p w14:paraId="7F52F935">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根据实际调查和数据分析，并经征询当地农民和政府的意见，在土源和土壤质量相对充分情况下，耕地按原地类复垦，农村道路无需复垦，平整土地后，恢复原地貌即可。这样既能满足周边农业生产的需求，又能为复垦工作节约资金、减少工作量，具有良好的社会效益和经济效益。</w:t>
      </w:r>
    </w:p>
    <w:p w14:paraId="384D2361">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土地最终复垦方向地类及面积见表4-7。</w:t>
      </w:r>
    </w:p>
    <w:tbl>
      <w:tblPr>
        <w:tblStyle w:val="12"/>
        <w:tblW w:w="8845" w:type="dxa"/>
        <w:tblInd w:w="1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09"/>
        <w:gridCol w:w="1583"/>
        <w:gridCol w:w="1305"/>
        <w:gridCol w:w="1445"/>
        <w:gridCol w:w="2903"/>
      </w:tblGrid>
      <w:tr w14:paraId="3F512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3192" w:type="dxa"/>
            <w:gridSpan w:val="2"/>
            <w:tcBorders>
              <w:tl2br w:val="nil"/>
              <w:tr2bl w:val="nil"/>
            </w:tcBorders>
            <w:vAlign w:val="top"/>
          </w:tcPr>
          <w:p w14:paraId="5341836D">
            <w:pPr>
              <w:widowControl w:val="0"/>
              <w:spacing w:after="0" w:line="293" w:lineRule="exact"/>
              <w:ind w:left="94" w:right="0"/>
              <w:jc w:val="center"/>
              <w:rPr>
                <w:rFonts w:ascii="仿宋" w:hAnsi="仿宋" w:eastAsia="仿宋" w:cs="仿宋"/>
                <w:sz w:val="24"/>
                <w:szCs w:val="24"/>
                <w:lang w:val="en-US" w:eastAsia="en-US" w:bidi="ar-SA"/>
              </w:rPr>
            </w:pPr>
            <w:r>
              <w:rPr>
                <w:rFonts w:hint="eastAsia" w:ascii="仿宋" w:hAnsi="仿宋" w:eastAsia="仿宋" w:cs="仿宋"/>
                <w:sz w:val="24"/>
                <w:szCs w:val="24"/>
                <w:lang w:val="en-US" w:eastAsia="en-US" w:bidi="ar-SA"/>
              </w:rPr>
              <w:t>评价单元</w:t>
            </w:r>
          </w:p>
        </w:tc>
        <w:tc>
          <w:tcPr>
            <w:tcW w:w="1305" w:type="dxa"/>
            <w:tcBorders>
              <w:tl2br w:val="nil"/>
              <w:tr2bl w:val="nil"/>
            </w:tcBorders>
            <w:vAlign w:val="top"/>
          </w:tcPr>
          <w:p w14:paraId="74EC38F1">
            <w:pPr>
              <w:widowControl w:val="0"/>
              <w:spacing w:after="0" w:line="293" w:lineRule="exact"/>
              <w:ind w:left="94" w:right="0"/>
              <w:jc w:val="center"/>
              <w:rPr>
                <w:rFonts w:hint="eastAsia" w:ascii="仿宋" w:hAnsi="仿宋" w:eastAsia="仿宋" w:cs="仿宋"/>
                <w:sz w:val="24"/>
                <w:szCs w:val="24"/>
                <w:lang w:val="en-US" w:eastAsia="en-US" w:bidi="ar-SA"/>
              </w:rPr>
            </w:pPr>
            <w:r>
              <w:rPr>
                <w:rFonts w:hint="eastAsia" w:ascii="仿宋" w:hAnsi="仿宋" w:eastAsia="仿宋" w:cs="仿宋"/>
                <w:sz w:val="24"/>
                <w:szCs w:val="24"/>
                <w:lang w:val="en-US" w:eastAsia="en-US" w:bidi="ar-SA"/>
              </w:rPr>
              <w:t>复垦方向</w:t>
            </w:r>
          </w:p>
        </w:tc>
        <w:tc>
          <w:tcPr>
            <w:tcW w:w="1445" w:type="dxa"/>
            <w:tcBorders>
              <w:tl2br w:val="nil"/>
              <w:tr2bl w:val="nil"/>
            </w:tcBorders>
            <w:vAlign w:val="top"/>
          </w:tcPr>
          <w:p w14:paraId="67D2AE5F">
            <w:pPr>
              <w:widowControl w:val="0"/>
              <w:spacing w:after="0" w:line="293" w:lineRule="exact"/>
              <w:ind w:left="94" w:right="0"/>
              <w:jc w:val="center"/>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en-US" w:bidi="ar-SA"/>
              </w:rPr>
              <w:t>复垦</w:t>
            </w:r>
            <w:r>
              <w:rPr>
                <w:rFonts w:hint="eastAsia" w:ascii="仿宋" w:hAnsi="仿宋" w:eastAsia="仿宋" w:cs="仿宋"/>
                <w:sz w:val="24"/>
                <w:szCs w:val="24"/>
                <w:lang w:val="en-US" w:eastAsia="zh-CN" w:bidi="ar-SA"/>
              </w:rPr>
              <w:t>面积（</w:t>
            </w:r>
            <w:r>
              <w:rPr>
                <w:rFonts w:hint="eastAsia" w:ascii="仿宋" w:hAnsi="仿宋" w:eastAsia="仿宋" w:cs="仿宋"/>
                <w:color w:val="000000"/>
                <w:spacing w:val="-3"/>
                <w:sz w:val="24"/>
                <w:szCs w:val="24"/>
                <w:lang w:val="en-US" w:eastAsia="zh-CN" w:bidi="ar-SA"/>
              </w:rPr>
              <w:t>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sz w:val="24"/>
                <w:szCs w:val="24"/>
                <w:lang w:val="en-US" w:eastAsia="zh-CN" w:bidi="ar-SA"/>
              </w:rPr>
              <w:t>）</w:t>
            </w:r>
          </w:p>
        </w:tc>
        <w:tc>
          <w:tcPr>
            <w:tcW w:w="2903" w:type="dxa"/>
            <w:tcBorders>
              <w:tl2br w:val="nil"/>
              <w:tr2bl w:val="nil"/>
            </w:tcBorders>
            <w:vAlign w:val="top"/>
          </w:tcPr>
          <w:p w14:paraId="6648B674">
            <w:pPr>
              <w:widowControl w:val="0"/>
              <w:spacing w:after="0" w:line="293" w:lineRule="exact"/>
              <w:ind w:left="94" w:right="0"/>
              <w:jc w:val="center"/>
              <w:rPr>
                <w:rFonts w:hint="eastAsia" w:ascii="仿宋" w:hAnsi="仿宋" w:eastAsia="仿宋" w:cs="仿宋"/>
                <w:sz w:val="24"/>
                <w:szCs w:val="24"/>
                <w:lang w:val="en-US" w:eastAsia="en-US" w:bidi="ar-SA"/>
              </w:rPr>
            </w:pPr>
            <w:r>
              <w:rPr>
                <w:rFonts w:hint="eastAsia" w:ascii="仿宋" w:hAnsi="仿宋" w:eastAsia="仿宋" w:cs="仿宋"/>
                <w:sz w:val="24"/>
                <w:szCs w:val="24"/>
                <w:lang w:val="en-US" w:eastAsia="en-US" w:bidi="ar-SA"/>
              </w:rPr>
              <w:t>复垦单元</w:t>
            </w:r>
          </w:p>
        </w:tc>
      </w:tr>
      <w:tr w14:paraId="24FD6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609" w:type="dxa"/>
            <w:tcBorders>
              <w:tl2br w:val="nil"/>
              <w:tr2bl w:val="nil"/>
            </w:tcBorders>
            <w:vAlign w:val="top"/>
          </w:tcPr>
          <w:p w14:paraId="4945296B">
            <w:pPr>
              <w:widowControl w:val="0"/>
              <w:spacing w:after="0" w:line="293" w:lineRule="exact"/>
              <w:ind w:left="94" w:right="0"/>
              <w:jc w:val="center"/>
              <w:rPr>
                <w:rFonts w:ascii="仿宋" w:hAnsi="仿宋" w:eastAsia="仿宋" w:cs="仿宋"/>
                <w:sz w:val="24"/>
                <w:szCs w:val="24"/>
                <w:lang w:val="en-US" w:eastAsia="en-US" w:bidi="ar-SA"/>
              </w:rPr>
            </w:pPr>
            <w:r>
              <w:rPr>
                <w:rFonts w:hint="eastAsia" w:ascii="仿宋" w:hAnsi="仿宋" w:eastAsia="仿宋" w:cs="仿宋"/>
                <w:sz w:val="24"/>
                <w:szCs w:val="24"/>
                <w:lang w:val="en-US" w:eastAsia="en-US" w:bidi="ar-SA"/>
              </w:rPr>
              <w:t>评价单元1</w:t>
            </w:r>
          </w:p>
        </w:tc>
        <w:tc>
          <w:tcPr>
            <w:tcW w:w="1583" w:type="dxa"/>
            <w:tcBorders>
              <w:tl2br w:val="nil"/>
              <w:tr2bl w:val="nil"/>
            </w:tcBorders>
            <w:vAlign w:val="top"/>
          </w:tcPr>
          <w:p w14:paraId="6FAEB505">
            <w:pPr>
              <w:widowControl w:val="0"/>
              <w:spacing w:after="0" w:line="293" w:lineRule="exact"/>
              <w:ind w:left="94" w:right="0"/>
              <w:jc w:val="center"/>
              <w:rPr>
                <w:rFonts w:ascii="仿宋" w:hAnsi="仿宋" w:eastAsia="仿宋" w:cs="仿宋"/>
                <w:sz w:val="24"/>
                <w:szCs w:val="24"/>
                <w:lang w:val="en-US" w:eastAsia="en-US" w:bidi="ar-SA"/>
              </w:rPr>
            </w:pPr>
            <w:r>
              <w:rPr>
                <w:rFonts w:hint="eastAsia" w:ascii="仿宋" w:hAnsi="仿宋" w:eastAsia="仿宋" w:cs="仿宋"/>
                <w:sz w:val="24"/>
                <w:szCs w:val="24"/>
                <w:lang w:val="en-US" w:eastAsia="en-US" w:bidi="ar-SA"/>
              </w:rPr>
              <w:t>水田</w:t>
            </w:r>
          </w:p>
        </w:tc>
        <w:tc>
          <w:tcPr>
            <w:tcW w:w="1305" w:type="dxa"/>
            <w:tcBorders>
              <w:tl2br w:val="nil"/>
              <w:tr2bl w:val="nil"/>
            </w:tcBorders>
            <w:vAlign w:val="top"/>
          </w:tcPr>
          <w:p w14:paraId="7CE85608">
            <w:pPr>
              <w:widowControl w:val="0"/>
              <w:spacing w:after="0" w:line="293" w:lineRule="exact"/>
              <w:ind w:left="94" w:right="0"/>
              <w:jc w:val="center"/>
              <w:rPr>
                <w:rFonts w:hint="eastAsia" w:ascii="仿宋" w:hAnsi="仿宋" w:eastAsia="仿宋" w:cs="仿宋"/>
                <w:sz w:val="24"/>
                <w:szCs w:val="24"/>
                <w:lang w:val="en-US" w:eastAsia="en-US" w:bidi="ar-SA"/>
              </w:rPr>
            </w:pPr>
            <w:r>
              <w:rPr>
                <w:rFonts w:hint="eastAsia" w:ascii="仿宋" w:hAnsi="仿宋" w:eastAsia="仿宋" w:cs="仿宋"/>
                <w:sz w:val="24"/>
                <w:szCs w:val="24"/>
                <w:lang w:val="en-US" w:eastAsia="en-US" w:bidi="ar-SA"/>
              </w:rPr>
              <w:t>水田</w:t>
            </w:r>
          </w:p>
        </w:tc>
        <w:tc>
          <w:tcPr>
            <w:tcW w:w="1445" w:type="dxa"/>
            <w:tcBorders>
              <w:tl2br w:val="nil"/>
              <w:tr2bl w:val="nil"/>
            </w:tcBorders>
            <w:vAlign w:val="top"/>
          </w:tcPr>
          <w:p w14:paraId="63334A34">
            <w:pPr>
              <w:widowControl w:val="0"/>
              <w:spacing w:after="0" w:line="240" w:lineRule="auto"/>
              <w:ind w:right="127"/>
              <w:jc w:val="center"/>
              <w:rPr>
                <w:rFonts w:hint="eastAsia" w:ascii="Times New Roman" w:hAnsi="Calibri" w:eastAsia="Calibri" w:cs="Times New Roman"/>
                <w:sz w:val="24"/>
                <w:szCs w:val="22"/>
                <w:lang w:val="en-US" w:eastAsia="en-US" w:bidi="ar-SA"/>
              </w:rPr>
            </w:pPr>
            <w:r>
              <w:rPr>
                <w:rFonts w:hint="eastAsia" w:ascii="Times New Roman" w:hAnsi="Calibri" w:eastAsia="Calibri" w:cs="Times New Roman"/>
                <w:sz w:val="24"/>
                <w:szCs w:val="22"/>
                <w:lang w:val="en-US" w:eastAsia="zh-CN" w:bidi="ar-SA"/>
              </w:rPr>
              <w:t>0.6480</w:t>
            </w:r>
          </w:p>
        </w:tc>
        <w:tc>
          <w:tcPr>
            <w:tcW w:w="2903" w:type="dxa"/>
            <w:tcBorders>
              <w:tl2br w:val="nil"/>
              <w:tr2bl w:val="nil"/>
            </w:tcBorders>
            <w:vAlign w:val="top"/>
          </w:tcPr>
          <w:p w14:paraId="7EE220D2">
            <w:pPr>
              <w:widowControl w:val="0"/>
              <w:spacing w:after="0" w:line="293" w:lineRule="exact"/>
              <w:ind w:left="94" w:right="0"/>
              <w:jc w:val="center"/>
              <w:rPr>
                <w:rFonts w:hint="eastAsia" w:ascii="仿宋" w:hAnsi="仿宋" w:eastAsia="仿宋" w:cs="仿宋"/>
                <w:sz w:val="24"/>
                <w:szCs w:val="24"/>
                <w:lang w:val="en-US" w:eastAsia="en-US" w:bidi="ar-SA"/>
              </w:rPr>
            </w:pPr>
            <w:r>
              <w:rPr>
                <w:rFonts w:hint="eastAsia" w:ascii="仿宋" w:hAnsi="仿宋" w:eastAsia="仿宋" w:cs="仿宋"/>
                <w:sz w:val="24"/>
                <w:szCs w:val="24"/>
                <w:lang w:val="en-US" w:eastAsia="en-US" w:bidi="ar-SA"/>
              </w:rPr>
              <w:t>水田复垦单元</w:t>
            </w:r>
          </w:p>
        </w:tc>
      </w:tr>
      <w:tr w14:paraId="2AD58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09" w:type="dxa"/>
            <w:tcBorders>
              <w:tl2br w:val="nil"/>
              <w:tr2bl w:val="nil"/>
            </w:tcBorders>
            <w:vAlign w:val="top"/>
          </w:tcPr>
          <w:p w14:paraId="3DC0E6C1">
            <w:pPr>
              <w:widowControl w:val="0"/>
              <w:spacing w:after="0" w:line="293" w:lineRule="exact"/>
              <w:ind w:left="94" w:right="0"/>
              <w:jc w:val="center"/>
              <w:rPr>
                <w:rFonts w:ascii="仿宋" w:hAnsi="仿宋" w:eastAsia="仿宋" w:cs="仿宋"/>
                <w:sz w:val="24"/>
                <w:szCs w:val="24"/>
                <w:lang w:val="en-US" w:eastAsia="en-US" w:bidi="ar-SA"/>
              </w:rPr>
            </w:pPr>
            <w:r>
              <w:rPr>
                <w:rFonts w:hint="eastAsia" w:ascii="仿宋" w:hAnsi="仿宋" w:eastAsia="仿宋" w:cs="仿宋"/>
                <w:sz w:val="24"/>
                <w:szCs w:val="24"/>
                <w:lang w:val="en-US" w:eastAsia="en-US" w:bidi="ar-SA"/>
              </w:rPr>
              <w:t>评价单元2</w:t>
            </w:r>
          </w:p>
        </w:tc>
        <w:tc>
          <w:tcPr>
            <w:tcW w:w="1583" w:type="dxa"/>
            <w:tcBorders>
              <w:tl2br w:val="nil"/>
              <w:tr2bl w:val="nil"/>
            </w:tcBorders>
            <w:vAlign w:val="top"/>
          </w:tcPr>
          <w:p w14:paraId="726816B1">
            <w:pPr>
              <w:widowControl w:val="0"/>
              <w:spacing w:after="0" w:line="293" w:lineRule="exact"/>
              <w:ind w:left="94" w:right="0"/>
              <w:jc w:val="center"/>
              <w:rPr>
                <w:rFonts w:ascii="仿宋" w:hAnsi="仿宋" w:eastAsia="仿宋" w:cs="仿宋"/>
                <w:sz w:val="24"/>
                <w:szCs w:val="24"/>
                <w:lang w:val="en-US" w:eastAsia="en-US" w:bidi="ar-SA"/>
              </w:rPr>
            </w:pPr>
            <w:r>
              <w:rPr>
                <w:rFonts w:hint="eastAsia" w:ascii="仿宋" w:hAnsi="仿宋" w:eastAsia="仿宋" w:cs="仿宋"/>
                <w:sz w:val="24"/>
                <w:szCs w:val="24"/>
                <w:lang w:val="en-US" w:eastAsia="en-US" w:bidi="ar-SA"/>
              </w:rPr>
              <w:t>旱地</w:t>
            </w:r>
          </w:p>
        </w:tc>
        <w:tc>
          <w:tcPr>
            <w:tcW w:w="1305" w:type="dxa"/>
            <w:tcBorders>
              <w:tl2br w:val="nil"/>
              <w:tr2bl w:val="nil"/>
            </w:tcBorders>
            <w:vAlign w:val="top"/>
          </w:tcPr>
          <w:p w14:paraId="3F3DE58F">
            <w:pPr>
              <w:widowControl w:val="0"/>
              <w:spacing w:after="0" w:line="293" w:lineRule="exact"/>
              <w:ind w:left="94" w:right="0"/>
              <w:jc w:val="center"/>
              <w:rPr>
                <w:rFonts w:hint="eastAsia" w:ascii="仿宋" w:hAnsi="仿宋" w:eastAsia="仿宋" w:cs="仿宋"/>
                <w:sz w:val="24"/>
                <w:szCs w:val="24"/>
                <w:lang w:val="en-US" w:eastAsia="en-US" w:bidi="ar-SA"/>
              </w:rPr>
            </w:pPr>
            <w:r>
              <w:rPr>
                <w:rFonts w:hint="eastAsia" w:ascii="仿宋" w:hAnsi="仿宋" w:eastAsia="仿宋" w:cs="仿宋"/>
                <w:sz w:val="24"/>
                <w:szCs w:val="24"/>
                <w:lang w:val="en-US" w:eastAsia="en-US" w:bidi="ar-SA"/>
              </w:rPr>
              <w:t>旱地</w:t>
            </w:r>
          </w:p>
        </w:tc>
        <w:tc>
          <w:tcPr>
            <w:tcW w:w="1445" w:type="dxa"/>
            <w:tcBorders>
              <w:tl2br w:val="nil"/>
              <w:tr2bl w:val="nil"/>
            </w:tcBorders>
            <w:vAlign w:val="top"/>
          </w:tcPr>
          <w:p w14:paraId="6DD3AA44">
            <w:pPr>
              <w:widowControl w:val="0"/>
              <w:spacing w:after="0" w:line="240" w:lineRule="auto"/>
              <w:ind w:right="127"/>
              <w:jc w:val="center"/>
              <w:rPr>
                <w:rFonts w:hint="eastAsia" w:ascii="Times New Roman" w:hAnsi="Calibri" w:eastAsia="Calibri" w:cs="Times New Roman"/>
                <w:sz w:val="24"/>
                <w:szCs w:val="22"/>
                <w:lang w:val="en-US" w:eastAsia="en-US" w:bidi="ar-SA"/>
              </w:rPr>
            </w:pPr>
            <w:r>
              <w:rPr>
                <w:rFonts w:hint="eastAsia" w:ascii="Times New Roman" w:hAnsi="Calibri" w:eastAsia="Calibri" w:cs="Times New Roman"/>
                <w:sz w:val="24"/>
                <w:szCs w:val="22"/>
                <w:lang w:val="en-US" w:eastAsia="en-US" w:bidi="ar-SA"/>
              </w:rPr>
              <w:t>0.0</w:t>
            </w:r>
            <w:r>
              <w:rPr>
                <w:rFonts w:hint="eastAsia" w:ascii="Times New Roman" w:hAnsi="Calibri" w:eastAsia="Calibri" w:cs="Times New Roman"/>
                <w:sz w:val="24"/>
                <w:szCs w:val="22"/>
                <w:lang w:val="en-US" w:eastAsia="zh-CN" w:bidi="ar-SA"/>
              </w:rPr>
              <w:t>769</w:t>
            </w:r>
          </w:p>
        </w:tc>
        <w:tc>
          <w:tcPr>
            <w:tcW w:w="2903" w:type="dxa"/>
            <w:tcBorders>
              <w:tl2br w:val="nil"/>
              <w:tr2bl w:val="nil"/>
            </w:tcBorders>
            <w:vAlign w:val="top"/>
          </w:tcPr>
          <w:p w14:paraId="0944C0D7">
            <w:pPr>
              <w:widowControl w:val="0"/>
              <w:spacing w:after="0" w:line="293" w:lineRule="exact"/>
              <w:ind w:left="94" w:right="0"/>
              <w:jc w:val="center"/>
              <w:rPr>
                <w:rFonts w:hint="eastAsia" w:ascii="仿宋" w:hAnsi="仿宋" w:eastAsia="仿宋" w:cs="仿宋"/>
                <w:sz w:val="24"/>
                <w:szCs w:val="24"/>
                <w:lang w:val="en-US" w:eastAsia="en-US" w:bidi="ar-SA"/>
              </w:rPr>
            </w:pPr>
            <w:r>
              <w:rPr>
                <w:rFonts w:hint="eastAsia" w:ascii="仿宋" w:hAnsi="仿宋" w:eastAsia="仿宋" w:cs="仿宋"/>
                <w:sz w:val="24"/>
                <w:szCs w:val="24"/>
                <w:lang w:val="en-US" w:eastAsia="en-US" w:bidi="ar-SA"/>
              </w:rPr>
              <w:t>旱地复垦单元</w:t>
            </w:r>
          </w:p>
        </w:tc>
      </w:tr>
      <w:tr w14:paraId="4C289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609" w:type="dxa"/>
            <w:tcBorders>
              <w:tl2br w:val="nil"/>
              <w:tr2bl w:val="nil"/>
            </w:tcBorders>
            <w:vAlign w:val="top"/>
          </w:tcPr>
          <w:p w14:paraId="135581EF">
            <w:pPr>
              <w:widowControl w:val="0"/>
              <w:spacing w:after="0" w:line="293" w:lineRule="exact"/>
              <w:ind w:left="94" w:right="0"/>
              <w:jc w:val="center"/>
              <w:rPr>
                <w:rFonts w:ascii="仿宋" w:hAnsi="仿宋" w:eastAsia="仿宋" w:cs="仿宋"/>
                <w:sz w:val="24"/>
                <w:szCs w:val="24"/>
                <w:lang w:val="en-US" w:eastAsia="en-US" w:bidi="ar-SA"/>
              </w:rPr>
            </w:pPr>
            <w:r>
              <w:rPr>
                <w:rFonts w:hint="eastAsia" w:ascii="仿宋" w:hAnsi="仿宋" w:eastAsia="仿宋" w:cs="仿宋"/>
                <w:sz w:val="24"/>
                <w:szCs w:val="24"/>
                <w:lang w:val="en-US" w:eastAsia="en-US" w:bidi="ar-SA"/>
              </w:rPr>
              <w:t>评价单元3</w:t>
            </w:r>
          </w:p>
        </w:tc>
        <w:tc>
          <w:tcPr>
            <w:tcW w:w="1583" w:type="dxa"/>
            <w:tcBorders>
              <w:tl2br w:val="nil"/>
              <w:tr2bl w:val="nil"/>
            </w:tcBorders>
            <w:vAlign w:val="top"/>
          </w:tcPr>
          <w:p w14:paraId="7BFA1A1C">
            <w:pPr>
              <w:widowControl w:val="0"/>
              <w:spacing w:after="0" w:line="293" w:lineRule="exact"/>
              <w:ind w:left="94" w:right="0"/>
              <w:jc w:val="center"/>
              <w:rPr>
                <w:rFonts w:ascii="仿宋" w:hAnsi="仿宋" w:eastAsia="仿宋" w:cs="仿宋"/>
                <w:sz w:val="24"/>
                <w:szCs w:val="24"/>
                <w:lang w:val="en-US" w:eastAsia="en-US" w:bidi="ar-SA"/>
              </w:rPr>
            </w:pPr>
            <w:r>
              <w:rPr>
                <w:rFonts w:hint="eastAsia" w:ascii="仿宋" w:hAnsi="仿宋" w:eastAsia="仿宋" w:cs="仿宋"/>
                <w:sz w:val="24"/>
                <w:szCs w:val="24"/>
                <w:lang w:val="en-US" w:eastAsia="en-US" w:bidi="ar-SA"/>
              </w:rPr>
              <w:t>农村道路</w:t>
            </w:r>
          </w:p>
        </w:tc>
        <w:tc>
          <w:tcPr>
            <w:tcW w:w="1305" w:type="dxa"/>
            <w:tcBorders>
              <w:tl2br w:val="nil"/>
              <w:tr2bl w:val="nil"/>
            </w:tcBorders>
            <w:vAlign w:val="top"/>
          </w:tcPr>
          <w:p w14:paraId="51BD70D1">
            <w:pPr>
              <w:widowControl w:val="0"/>
              <w:spacing w:after="0" w:line="293" w:lineRule="exact"/>
              <w:ind w:left="94" w:right="0"/>
              <w:jc w:val="center"/>
              <w:rPr>
                <w:rFonts w:hint="eastAsia" w:ascii="仿宋" w:hAnsi="仿宋" w:eastAsia="仿宋" w:cs="仿宋"/>
                <w:sz w:val="24"/>
                <w:szCs w:val="24"/>
                <w:lang w:val="en-US" w:eastAsia="en-US" w:bidi="ar-SA"/>
              </w:rPr>
            </w:pPr>
            <w:r>
              <w:rPr>
                <w:rFonts w:hint="eastAsia" w:ascii="仿宋" w:hAnsi="仿宋" w:eastAsia="仿宋" w:cs="仿宋"/>
                <w:sz w:val="24"/>
                <w:szCs w:val="24"/>
                <w:lang w:val="en-US" w:eastAsia="en-US" w:bidi="ar-SA"/>
              </w:rPr>
              <w:t>农村道路</w:t>
            </w:r>
          </w:p>
        </w:tc>
        <w:tc>
          <w:tcPr>
            <w:tcW w:w="1445" w:type="dxa"/>
            <w:tcBorders>
              <w:tl2br w:val="nil"/>
              <w:tr2bl w:val="nil"/>
            </w:tcBorders>
            <w:vAlign w:val="top"/>
          </w:tcPr>
          <w:p w14:paraId="782A8D3F">
            <w:pPr>
              <w:widowControl w:val="0"/>
              <w:spacing w:after="0" w:line="240" w:lineRule="auto"/>
              <w:ind w:right="127"/>
              <w:jc w:val="center"/>
              <w:rPr>
                <w:rFonts w:hint="eastAsia" w:ascii="Times New Roman" w:hAnsi="Calibri" w:eastAsia="Calibri" w:cs="Times New Roman"/>
                <w:sz w:val="24"/>
                <w:szCs w:val="22"/>
                <w:lang w:val="en-US" w:eastAsia="en-US" w:bidi="ar-SA"/>
              </w:rPr>
            </w:pPr>
            <w:r>
              <w:rPr>
                <w:rFonts w:hint="eastAsia" w:ascii="Times New Roman" w:hAnsi="Calibri" w:eastAsia="Calibri" w:cs="Times New Roman"/>
                <w:sz w:val="24"/>
                <w:szCs w:val="22"/>
                <w:lang w:val="en-US" w:eastAsia="en-US" w:bidi="ar-SA"/>
              </w:rPr>
              <w:t>0.0</w:t>
            </w:r>
            <w:r>
              <w:rPr>
                <w:rFonts w:hint="eastAsia" w:ascii="Times New Roman" w:hAnsi="Calibri" w:eastAsia="Calibri" w:cs="Times New Roman"/>
                <w:sz w:val="24"/>
                <w:szCs w:val="22"/>
                <w:lang w:val="en-US" w:eastAsia="zh-CN" w:bidi="ar-SA"/>
              </w:rPr>
              <w:t>00</w:t>
            </w:r>
            <w:r>
              <w:rPr>
                <w:rFonts w:hint="eastAsia" w:ascii="Times New Roman" w:hAnsi="Calibri" w:eastAsia="Calibri" w:cs="Times New Roman"/>
                <w:sz w:val="24"/>
                <w:szCs w:val="22"/>
                <w:lang w:val="en-US" w:eastAsia="en-US" w:bidi="ar-SA"/>
              </w:rPr>
              <w:t>7</w:t>
            </w:r>
          </w:p>
        </w:tc>
        <w:tc>
          <w:tcPr>
            <w:tcW w:w="2903" w:type="dxa"/>
            <w:tcBorders>
              <w:tl2br w:val="nil"/>
              <w:tr2bl w:val="nil"/>
            </w:tcBorders>
            <w:vAlign w:val="top"/>
          </w:tcPr>
          <w:p w14:paraId="14EE0350">
            <w:pPr>
              <w:widowControl w:val="0"/>
              <w:spacing w:after="0" w:line="293" w:lineRule="exact"/>
              <w:ind w:left="94" w:right="0"/>
              <w:jc w:val="center"/>
              <w:rPr>
                <w:rFonts w:hint="eastAsia" w:ascii="仿宋" w:hAnsi="仿宋" w:eastAsia="仿宋" w:cs="仿宋"/>
                <w:sz w:val="24"/>
                <w:szCs w:val="24"/>
                <w:lang w:val="en-US" w:eastAsia="en-US" w:bidi="ar-SA"/>
              </w:rPr>
            </w:pPr>
            <w:r>
              <w:rPr>
                <w:rFonts w:hint="eastAsia" w:ascii="仿宋" w:hAnsi="仿宋" w:eastAsia="仿宋" w:cs="仿宋"/>
                <w:sz w:val="24"/>
                <w:szCs w:val="24"/>
                <w:lang w:val="en-US" w:eastAsia="en-US" w:bidi="ar-SA"/>
              </w:rPr>
              <w:t>平整土地后，恢复原地貌</w:t>
            </w:r>
          </w:p>
        </w:tc>
      </w:tr>
      <w:tr w14:paraId="1B34D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09" w:type="dxa"/>
            <w:tcBorders>
              <w:tl2br w:val="nil"/>
              <w:tr2bl w:val="nil"/>
            </w:tcBorders>
            <w:vAlign w:val="top"/>
          </w:tcPr>
          <w:p w14:paraId="2AA48FA6">
            <w:pPr>
              <w:widowControl w:val="0"/>
              <w:spacing w:after="0" w:line="293" w:lineRule="exact"/>
              <w:ind w:left="94" w:right="0"/>
              <w:jc w:val="center"/>
              <w:rPr>
                <w:rFonts w:ascii="仿宋" w:hAnsi="仿宋" w:eastAsia="仿宋" w:cs="仿宋"/>
                <w:sz w:val="24"/>
                <w:szCs w:val="24"/>
                <w:lang w:val="en-US" w:eastAsia="en-US" w:bidi="ar-SA"/>
              </w:rPr>
            </w:pPr>
            <w:r>
              <w:rPr>
                <w:rFonts w:hint="eastAsia" w:ascii="仿宋" w:hAnsi="仿宋" w:eastAsia="仿宋" w:cs="仿宋"/>
                <w:sz w:val="24"/>
                <w:szCs w:val="24"/>
                <w:lang w:val="en-US" w:eastAsia="en-US" w:bidi="ar-SA"/>
              </w:rPr>
              <w:t>合计</w:t>
            </w:r>
          </w:p>
        </w:tc>
        <w:tc>
          <w:tcPr>
            <w:tcW w:w="1583" w:type="dxa"/>
            <w:tcBorders>
              <w:tl2br w:val="nil"/>
              <w:tr2bl w:val="nil"/>
            </w:tcBorders>
            <w:vAlign w:val="center"/>
          </w:tcPr>
          <w:p w14:paraId="3461E370">
            <w:pPr>
              <w:widowControl w:val="0"/>
              <w:spacing w:after="0" w:line="293" w:lineRule="exact"/>
              <w:ind w:left="94" w:right="0"/>
              <w:jc w:val="center"/>
              <w:rPr>
                <w:rFonts w:hint="eastAsia" w:ascii="仿宋" w:hAnsi="仿宋" w:eastAsia="仿宋" w:cs="仿宋"/>
                <w:sz w:val="24"/>
                <w:szCs w:val="24"/>
                <w:lang w:val="en-US" w:eastAsia="en-US" w:bidi="ar-SA"/>
              </w:rPr>
            </w:pPr>
          </w:p>
        </w:tc>
        <w:tc>
          <w:tcPr>
            <w:tcW w:w="1305" w:type="dxa"/>
            <w:tcBorders>
              <w:tl2br w:val="nil"/>
              <w:tr2bl w:val="nil"/>
            </w:tcBorders>
            <w:vAlign w:val="center"/>
          </w:tcPr>
          <w:p w14:paraId="5A5FC9FF">
            <w:pPr>
              <w:widowControl w:val="0"/>
              <w:spacing w:after="0" w:line="293" w:lineRule="exact"/>
              <w:ind w:left="94" w:right="0"/>
              <w:jc w:val="center"/>
              <w:rPr>
                <w:rFonts w:hint="eastAsia" w:ascii="仿宋" w:hAnsi="仿宋" w:eastAsia="仿宋" w:cs="仿宋"/>
                <w:sz w:val="24"/>
                <w:szCs w:val="24"/>
                <w:lang w:val="en-US" w:eastAsia="en-US" w:bidi="ar-SA"/>
              </w:rPr>
            </w:pPr>
          </w:p>
        </w:tc>
        <w:tc>
          <w:tcPr>
            <w:tcW w:w="1445" w:type="dxa"/>
            <w:tcBorders>
              <w:tl2br w:val="nil"/>
              <w:tr2bl w:val="nil"/>
            </w:tcBorders>
            <w:vAlign w:val="top"/>
          </w:tcPr>
          <w:p w14:paraId="55134927">
            <w:pPr>
              <w:widowControl w:val="0"/>
              <w:spacing w:after="0" w:line="240" w:lineRule="auto"/>
              <w:ind w:right="127"/>
              <w:jc w:val="center"/>
              <w:rPr>
                <w:rFonts w:hint="default"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0.7256</w:t>
            </w:r>
          </w:p>
        </w:tc>
        <w:tc>
          <w:tcPr>
            <w:tcW w:w="2903" w:type="dxa"/>
            <w:tcBorders>
              <w:tl2br w:val="nil"/>
              <w:tr2bl w:val="nil"/>
            </w:tcBorders>
            <w:vAlign w:val="center"/>
          </w:tcPr>
          <w:p w14:paraId="7E7E8EEC">
            <w:pPr>
              <w:widowControl w:val="0"/>
              <w:spacing w:after="0" w:line="293" w:lineRule="exact"/>
              <w:ind w:left="94" w:right="0"/>
              <w:jc w:val="center"/>
              <w:rPr>
                <w:rFonts w:hint="eastAsia" w:ascii="仿宋" w:hAnsi="仿宋" w:eastAsia="仿宋" w:cs="仿宋"/>
                <w:sz w:val="24"/>
                <w:szCs w:val="24"/>
                <w:lang w:val="en-US" w:eastAsia="en-US" w:bidi="ar-SA"/>
              </w:rPr>
            </w:pPr>
          </w:p>
        </w:tc>
      </w:tr>
    </w:tbl>
    <w:p w14:paraId="62C2AC68">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left"/>
        <w:textAlignment w:val="auto"/>
        <w:rPr>
          <w:rFonts w:hint="eastAsia" w:ascii="黑体" w:hAnsi="黑体" w:eastAsia="黑体" w:cs="黑体"/>
          <w:color w:val="000000"/>
          <w:spacing w:val="0"/>
          <w:sz w:val="30"/>
        </w:rPr>
      </w:pPr>
      <w:r>
        <w:rPr>
          <w:rFonts w:hint="eastAsia" w:ascii="黑体" w:hAnsi="黑体" w:eastAsia="黑体" w:cs="黑体"/>
          <w:color w:val="000000"/>
          <w:spacing w:val="0"/>
          <w:sz w:val="30"/>
        </w:rPr>
        <w:t>4.5 水土资源平衡分析</w:t>
      </w:r>
    </w:p>
    <w:p w14:paraId="739B2052">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4.5.1 土源平衡分析</w:t>
      </w:r>
    </w:p>
    <w:p w14:paraId="338475CE">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土源平衡分析主要是指对用于复垦的表土的供需分析，该表土往往是肥沃的，含有较高的有机质和养分，有利于快速恢复地力和植物生长的表层土壤或岩石风化物，为恢复良好的耕地，往往需要对表土（耕植土）进行预先剥离和贮存以便将来覆土。不限于耕地的耕作层，其剥离厚度根据原土壤表土层厚度、复垦土地利用方向及土方需求量确定。</w:t>
      </w:r>
    </w:p>
    <w:p w14:paraId="4F36744F">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1、表土平衡分析</w:t>
      </w:r>
    </w:p>
    <w:p w14:paraId="2154AF26">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1）表土剥离</w:t>
      </w:r>
    </w:p>
    <w:p w14:paraId="00E4017A">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根据《黑龙江省密山市太阳村煤炭普查项目临时用地耕作层土壤剥离利用方案》黑龙江省密山市太阳村煤炭普查项目临时用地表土剥离面积 0.7256 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w:t>
      </w:r>
    </w:p>
    <w:p w14:paraId="3A5EF9ED">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2）表土回填</w:t>
      </w:r>
    </w:p>
    <w:p w14:paraId="37548B7F">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表土覆盖仅针对表土剥离范围土地。复垦的水田、旱地需要进行表土覆盖，水田、旱地需要表土回填 30 厘米。根据公式 Vs=S×h 计算表土回填量。</w:t>
      </w:r>
    </w:p>
    <w:p w14:paraId="602D8580">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项目剥离表土厚度及剥离表土量见表 4-8</w:t>
      </w:r>
    </w:p>
    <w:tbl>
      <w:tblPr>
        <w:tblStyle w:val="12"/>
        <w:tblpPr w:leftFromText="180" w:rightFromText="180" w:vertAnchor="text" w:horzAnchor="page" w:tblpX="1905" w:tblpY="18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84"/>
        <w:gridCol w:w="1422"/>
        <w:gridCol w:w="968"/>
        <w:gridCol w:w="1152"/>
        <w:gridCol w:w="1185"/>
        <w:gridCol w:w="1004"/>
        <w:gridCol w:w="900"/>
        <w:gridCol w:w="1150"/>
      </w:tblGrid>
      <w:tr w14:paraId="25CC50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684" w:type="dxa"/>
            <w:vMerge w:val="restart"/>
            <w:tcBorders>
              <w:tl2br w:val="nil"/>
              <w:tr2bl w:val="nil"/>
            </w:tcBorders>
            <w:vAlign w:val="center"/>
          </w:tcPr>
          <w:p w14:paraId="765092FA">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占</w:t>
            </w:r>
          </w:p>
          <w:p w14:paraId="4E093CDE">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地</w:t>
            </w:r>
          </w:p>
          <w:p w14:paraId="2F4BFC78">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情</w:t>
            </w:r>
          </w:p>
          <w:p w14:paraId="428563EF">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况</w:t>
            </w:r>
          </w:p>
        </w:tc>
        <w:tc>
          <w:tcPr>
            <w:tcW w:w="1422" w:type="dxa"/>
            <w:vMerge w:val="restart"/>
            <w:tcBorders>
              <w:tl2br w:val="nil"/>
              <w:tr2bl w:val="nil"/>
            </w:tcBorders>
            <w:vAlign w:val="center"/>
          </w:tcPr>
          <w:p w14:paraId="3F92A0E4">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p>
          <w:p w14:paraId="28C11F90">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剥离前地类</w:t>
            </w:r>
          </w:p>
        </w:tc>
        <w:tc>
          <w:tcPr>
            <w:tcW w:w="968" w:type="dxa"/>
            <w:vMerge w:val="restart"/>
            <w:tcBorders>
              <w:tl2br w:val="nil"/>
              <w:tr2bl w:val="nil"/>
            </w:tcBorders>
            <w:vAlign w:val="center"/>
          </w:tcPr>
          <w:p w14:paraId="402590A2">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剥离面积</w:t>
            </w:r>
          </w:p>
          <w:p w14:paraId="4BDA4731">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w:t>
            </w:r>
          </w:p>
        </w:tc>
        <w:tc>
          <w:tcPr>
            <w:tcW w:w="1152" w:type="dxa"/>
            <w:tcBorders>
              <w:tl2br w:val="nil"/>
              <w:tr2bl w:val="nil"/>
            </w:tcBorders>
            <w:vAlign w:val="center"/>
          </w:tcPr>
          <w:p w14:paraId="2A876ABA">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剥离厚度</w:t>
            </w:r>
          </w:p>
        </w:tc>
        <w:tc>
          <w:tcPr>
            <w:tcW w:w="1185" w:type="dxa"/>
            <w:tcBorders>
              <w:tl2br w:val="nil"/>
              <w:tr2bl w:val="nil"/>
            </w:tcBorders>
            <w:vAlign w:val="center"/>
          </w:tcPr>
          <w:p w14:paraId="786C32A5">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表土剥离量</w:t>
            </w:r>
          </w:p>
        </w:tc>
        <w:tc>
          <w:tcPr>
            <w:tcW w:w="1004" w:type="dxa"/>
            <w:vMerge w:val="restart"/>
            <w:tcBorders>
              <w:tl2br w:val="nil"/>
              <w:tr2bl w:val="nil"/>
            </w:tcBorders>
            <w:vAlign w:val="center"/>
          </w:tcPr>
          <w:p w14:paraId="7F287B12">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回填面积</w:t>
            </w:r>
          </w:p>
          <w:p w14:paraId="2E96E9CB">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w:t>
            </w:r>
          </w:p>
        </w:tc>
        <w:tc>
          <w:tcPr>
            <w:tcW w:w="900" w:type="dxa"/>
            <w:vMerge w:val="restart"/>
            <w:tcBorders>
              <w:tl2br w:val="nil"/>
              <w:tr2bl w:val="nil"/>
            </w:tcBorders>
            <w:vAlign w:val="center"/>
          </w:tcPr>
          <w:p w14:paraId="1209C0DF">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回填厚</w:t>
            </w:r>
          </w:p>
          <w:p w14:paraId="301168DB">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度（m）</w:t>
            </w:r>
          </w:p>
        </w:tc>
        <w:tc>
          <w:tcPr>
            <w:tcW w:w="1150" w:type="dxa"/>
            <w:vMerge w:val="restart"/>
            <w:tcBorders>
              <w:tl2br w:val="nil"/>
              <w:tr2bl w:val="nil"/>
            </w:tcBorders>
            <w:vAlign w:val="center"/>
          </w:tcPr>
          <w:p w14:paraId="5393EC4F">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表土回填量（m</w:t>
            </w:r>
            <w:r>
              <w:rPr>
                <w:rFonts w:hint="eastAsia" w:ascii="仿宋" w:hAnsi="仿宋" w:eastAsia="仿宋" w:cs="仿宋"/>
                <w:color w:val="000000"/>
                <w:spacing w:val="-3"/>
                <w:sz w:val="24"/>
                <w:szCs w:val="24"/>
                <w:vertAlign w:val="superscript"/>
                <w:lang w:val="en-US" w:eastAsia="zh-CN" w:bidi="ar-SA"/>
              </w:rPr>
              <w:t>3</w:t>
            </w:r>
            <w:r>
              <w:rPr>
                <w:rFonts w:hint="eastAsia" w:ascii="仿宋" w:hAnsi="仿宋" w:eastAsia="仿宋" w:cs="仿宋"/>
                <w:color w:val="000000"/>
                <w:spacing w:val="-3"/>
                <w:sz w:val="24"/>
                <w:szCs w:val="24"/>
                <w:lang w:val="en-US" w:eastAsia="zh-CN" w:bidi="ar-SA"/>
              </w:rPr>
              <w:t>）</w:t>
            </w:r>
          </w:p>
        </w:tc>
      </w:tr>
      <w:tr w14:paraId="097AE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5" w:hRule="atLeast"/>
        </w:trPr>
        <w:tc>
          <w:tcPr>
            <w:tcW w:w="684" w:type="dxa"/>
            <w:vMerge w:val="continue"/>
            <w:tcBorders>
              <w:tl2br w:val="nil"/>
              <w:tr2bl w:val="nil"/>
            </w:tcBorders>
            <w:vAlign w:val="center"/>
          </w:tcPr>
          <w:p w14:paraId="5CB66FED">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p>
        </w:tc>
        <w:tc>
          <w:tcPr>
            <w:tcW w:w="1422" w:type="dxa"/>
            <w:vMerge w:val="continue"/>
            <w:tcBorders>
              <w:tl2br w:val="nil"/>
              <w:tr2bl w:val="nil"/>
            </w:tcBorders>
            <w:vAlign w:val="center"/>
          </w:tcPr>
          <w:p w14:paraId="3AF99A6E">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p>
        </w:tc>
        <w:tc>
          <w:tcPr>
            <w:tcW w:w="968" w:type="dxa"/>
            <w:vMerge w:val="continue"/>
            <w:tcBorders>
              <w:tl2br w:val="nil"/>
              <w:tr2bl w:val="nil"/>
            </w:tcBorders>
            <w:vAlign w:val="center"/>
          </w:tcPr>
          <w:p w14:paraId="3818AF60">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p>
        </w:tc>
        <w:tc>
          <w:tcPr>
            <w:tcW w:w="1152" w:type="dxa"/>
            <w:tcBorders>
              <w:tl2br w:val="nil"/>
              <w:tr2bl w:val="nil"/>
            </w:tcBorders>
            <w:vAlign w:val="center"/>
          </w:tcPr>
          <w:p w14:paraId="54B2A4B2">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（m）</w:t>
            </w:r>
          </w:p>
        </w:tc>
        <w:tc>
          <w:tcPr>
            <w:tcW w:w="1185" w:type="dxa"/>
            <w:tcBorders>
              <w:tl2br w:val="nil"/>
              <w:tr2bl w:val="nil"/>
            </w:tcBorders>
            <w:vAlign w:val="center"/>
          </w:tcPr>
          <w:p w14:paraId="56663C83">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（m</w:t>
            </w:r>
            <w:r>
              <w:rPr>
                <w:rFonts w:hint="eastAsia" w:ascii="仿宋" w:hAnsi="仿宋" w:eastAsia="仿宋" w:cs="仿宋"/>
                <w:color w:val="000000"/>
                <w:spacing w:val="-3"/>
                <w:sz w:val="24"/>
                <w:szCs w:val="24"/>
                <w:vertAlign w:val="superscript"/>
                <w:lang w:val="en-US" w:eastAsia="zh-CN" w:bidi="ar-SA"/>
              </w:rPr>
              <w:t>3</w:t>
            </w:r>
            <w:r>
              <w:rPr>
                <w:rFonts w:hint="eastAsia" w:ascii="仿宋" w:hAnsi="仿宋" w:eastAsia="仿宋" w:cs="仿宋"/>
                <w:color w:val="000000"/>
                <w:spacing w:val="-3"/>
                <w:sz w:val="24"/>
                <w:szCs w:val="24"/>
                <w:lang w:val="en-US" w:eastAsia="zh-CN" w:bidi="ar-SA"/>
              </w:rPr>
              <w:t>）</w:t>
            </w:r>
          </w:p>
        </w:tc>
        <w:tc>
          <w:tcPr>
            <w:tcW w:w="1004" w:type="dxa"/>
            <w:vMerge w:val="continue"/>
            <w:tcBorders>
              <w:tl2br w:val="nil"/>
              <w:tr2bl w:val="nil"/>
            </w:tcBorders>
            <w:vAlign w:val="center"/>
          </w:tcPr>
          <w:p w14:paraId="38831FBC">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p>
        </w:tc>
        <w:tc>
          <w:tcPr>
            <w:tcW w:w="900" w:type="dxa"/>
            <w:vMerge w:val="continue"/>
            <w:tcBorders>
              <w:tl2br w:val="nil"/>
              <w:tr2bl w:val="nil"/>
            </w:tcBorders>
            <w:vAlign w:val="center"/>
          </w:tcPr>
          <w:p w14:paraId="4EDE6168">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p>
        </w:tc>
        <w:tc>
          <w:tcPr>
            <w:tcW w:w="1150" w:type="dxa"/>
            <w:vMerge w:val="continue"/>
            <w:tcBorders>
              <w:tl2br w:val="nil"/>
              <w:tr2bl w:val="nil"/>
            </w:tcBorders>
            <w:vAlign w:val="center"/>
          </w:tcPr>
          <w:p w14:paraId="5A3CE255">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p>
        </w:tc>
      </w:tr>
      <w:tr w14:paraId="44477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84" w:type="dxa"/>
            <w:vMerge w:val="continue"/>
            <w:tcBorders>
              <w:tl2br w:val="nil"/>
              <w:tr2bl w:val="nil"/>
            </w:tcBorders>
            <w:vAlign w:val="center"/>
          </w:tcPr>
          <w:p w14:paraId="685B5130">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p>
        </w:tc>
        <w:tc>
          <w:tcPr>
            <w:tcW w:w="1422" w:type="dxa"/>
            <w:tcBorders>
              <w:tl2br w:val="nil"/>
              <w:tr2bl w:val="nil"/>
            </w:tcBorders>
            <w:vAlign w:val="center"/>
          </w:tcPr>
          <w:p w14:paraId="7D37998B">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水田</w:t>
            </w:r>
          </w:p>
        </w:tc>
        <w:tc>
          <w:tcPr>
            <w:tcW w:w="968" w:type="dxa"/>
            <w:tcBorders>
              <w:tl2br w:val="nil"/>
              <w:tr2bl w:val="nil"/>
            </w:tcBorders>
            <w:vAlign w:val="center"/>
          </w:tcPr>
          <w:p w14:paraId="727F1EF0">
            <w:pPr>
              <w:widowControl w:val="0"/>
              <w:spacing w:after="0" w:line="240" w:lineRule="auto"/>
              <w:ind w:right="127"/>
              <w:jc w:val="center"/>
              <w:rPr>
                <w:rFonts w:hint="default"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0.6480</w:t>
            </w:r>
          </w:p>
        </w:tc>
        <w:tc>
          <w:tcPr>
            <w:tcW w:w="1152" w:type="dxa"/>
            <w:tcBorders>
              <w:tl2br w:val="nil"/>
              <w:tr2bl w:val="nil"/>
            </w:tcBorders>
            <w:vAlign w:val="center"/>
          </w:tcPr>
          <w:p w14:paraId="788FC83E">
            <w:pPr>
              <w:widowControl w:val="0"/>
              <w:spacing w:after="0" w:line="240" w:lineRule="auto"/>
              <w:ind w:right="127"/>
              <w:jc w:val="center"/>
              <w:rPr>
                <w:rFonts w:hint="eastAsia"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0.3</w:t>
            </w:r>
          </w:p>
        </w:tc>
        <w:tc>
          <w:tcPr>
            <w:tcW w:w="1185" w:type="dxa"/>
            <w:tcBorders>
              <w:tl2br w:val="nil"/>
              <w:tr2bl w:val="nil"/>
            </w:tcBorders>
            <w:vAlign w:val="center"/>
          </w:tcPr>
          <w:p w14:paraId="698D5C07">
            <w:pPr>
              <w:widowControl w:val="0"/>
              <w:spacing w:after="0" w:line="240" w:lineRule="auto"/>
              <w:ind w:right="127"/>
              <w:jc w:val="center"/>
              <w:rPr>
                <w:rFonts w:hint="default"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1944</w:t>
            </w:r>
          </w:p>
        </w:tc>
        <w:tc>
          <w:tcPr>
            <w:tcW w:w="1004" w:type="dxa"/>
            <w:tcBorders>
              <w:tl2br w:val="nil"/>
              <w:tr2bl w:val="nil"/>
            </w:tcBorders>
            <w:vAlign w:val="center"/>
          </w:tcPr>
          <w:p w14:paraId="394B5BA3">
            <w:pPr>
              <w:widowControl w:val="0"/>
              <w:spacing w:after="0" w:line="240" w:lineRule="auto"/>
              <w:ind w:right="127"/>
              <w:jc w:val="center"/>
              <w:rPr>
                <w:rFonts w:hint="default"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0.6480</w:t>
            </w:r>
          </w:p>
        </w:tc>
        <w:tc>
          <w:tcPr>
            <w:tcW w:w="900" w:type="dxa"/>
            <w:tcBorders>
              <w:tl2br w:val="nil"/>
              <w:tr2bl w:val="nil"/>
            </w:tcBorders>
            <w:vAlign w:val="center"/>
          </w:tcPr>
          <w:p w14:paraId="37AAAF05">
            <w:pPr>
              <w:widowControl w:val="0"/>
              <w:spacing w:after="0" w:line="240" w:lineRule="auto"/>
              <w:ind w:right="127"/>
              <w:jc w:val="center"/>
              <w:rPr>
                <w:rFonts w:hint="eastAsia"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0.3</w:t>
            </w:r>
          </w:p>
        </w:tc>
        <w:tc>
          <w:tcPr>
            <w:tcW w:w="1150" w:type="dxa"/>
            <w:tcBorders>
              <w:tl2br w:val="nil"/>
              <w:tr2bl w:val="nil"/>
            </w:tcBorders>
            <w:vAlign w:val="center"/>
          </w:tcPr>
          <w:p w14:paraId="758C942B">
            <w:pPr>
              <w:widowControl w:val="0"/>
              <w:spacing w:after="0" w:line="240" w:lineRule="auto"/>
              <w:ind w:right="127"/>
              <w:jc w:val="center"/>
              <w:rPr>
                <w:rFonts w:hint="eastAsia"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1944</w:t>
            </w:r>
          </w:p>
        </w:tc>
      </w:tr>
      <w:tr w14:paraId="187D4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684" w:type="dxa"/>
            <w:vMerge w:val="continue"/>
            <w:tcBorders>
              <w:tl2br w:val="nil"/>
              <w:tr2bl w:val="nil"/>
            </w:tcBorders>
            <w:vAlign w:val="center"/>
          </w:tcPr>
          <w:p w14:paraId="1E7FD93F">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p>
        </w:tc>
        <w:tc>
          <w:tcPr>
            <w:tcW w:w="1422" w:type="dxa"/>
            <w:tcBorders>
              <w:tl2br w:val="nil"/>
              <w:tr2bl w:val="nil"/>
            </w:tcBorders>
            <w:vAlign w:val="center"/>
          </w:tcPr>
          <w:p w14:paraId="643D8325">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旱地</w:t>
            </w:r>
          </w:p>
        </w:tc>
        <w:tc>
          <w:tcPr>
            <w:tcW w:w="968" w:type="dxa"/>
            <w:tcBorders>
              <w:tl2br w:val="nil"/>
              <w:tr2bl w:val="nil"/>
            </w:tcBorders>
            <w:vAlign w:val="center"/>
          </w:tcPr>
          <w:p w14:paraId="003B1283">
            <w:pPr>
              <w:widowControl w:val="0"/>
              <w:spacing w:after="0" w:line="240" w:lineRule="auto"/>
              <w:ind w:right="127"/>
              <w:jc w:val="center"/>
              <w:rPr>
                <w:rFonts w:hint="default"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0.0769</w:t>
            </w:r>
          </w:p>
        </w:tc>
        <w:tc>
          <w:tcPr>
            <w:tcW w:w="1152" w:type="dxa"/>
            <w:tcBorders>
              <w:tl2br w:val="nil"/>
              <w:tr2bl w:val="nil"/>
            </w:tcBorders>
            <w:vAlign w:val="center"/>
          </w:tcPr>
          <w:p w14:paraId="630756DF">
            <w:pPr>
              <w:widowControl w:val="0"/>
              <w:spacing w:after="0" w:line="240" w:lineRule="auto"/>
              <w:ind w:right="127"/>
              <w:jc w:val="center"/>
              <w:rPr>
                <w:rFonts w:hint="eastAsia"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0.3</w:t>
            </w:r>
          </w:p>
        </w:tc>
        <w:tc>
          <w:tcPr>
            <w:tcW w:w="1185" w:type="dxa"/>
            <w:tcBorders>
              <w:tl2br w:val="nil"/>
              <w:tr2bl w:val="nil"/>
            </w:tcBorders>
            <w:vAlign w:val="center"/>
          </w:tcPr>
          <w:p w14:paraId="3A6BC928">
            <w:pPr>
              <w:widowControl w:val="0"/>
              <w:spacing w:after="0" w:line="240" w:lineRule="auto"/>
              <w:ind w:right="127"/>
              <w:jc w:val="center"/>
              <w:rPr>
                <w:rFonts w:hint="default"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230.7</w:t>
            </w:r>
          </w:p>
        </w:tc>
        <w:tc>
          <w:tcPr>
            <w:tcW w:w="1004" w:type="dxa"/>
            <w:tcBorders>
              <w:tl2br w:val="nil"/>
              <w:tr2bl w:val="nil"/>
            </w:tcBorders>
            <w:vAlign w:val="center"/>
          </w:tcPr>
          <w:p w14:paraId="16CA17B6">
            <w:pPr>
              <w:widowControl w:val="0"/>
              <w:spacing w:after="0" w:line="240" w:lineRule="auto"/>
              <w:ind w:right="127"/>
              <w:jc w:val="center"/>
              <w:rPr>
                <w:rFonts w:hint="default"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0.0769</w:t>
            </w:r>
          </w:p>
        </w:tc>
        <w:tc>
          <w:tcPr>
            <w:tcW w:w="900" w:type="dxa"/>
            <w:tcBorders>
              <w:tl2br w:val="nil"/>
              <w:tr2bl w:val="nil"/>
            </w:tcBorders>
            <w:vAlign w:val="center"/>
          </w:tcPr>
          <w:p w14:paraId="49065DAD">
            <w:pPr>
              <w:widowControl w:val="0"/>
              <w:spacing w:after="0" w:line="240" w:lineRule="auto"/>
              <w:ind w:right="127"/>
              <w:jc w:val="center"/>
              <w:rPr>
                <w:rFonts w:hint="eastAsia"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0.3</w:t>
            </w:r>
          </w:p>
        </w:tc>
        <w:tc>
          <w:tcPr>
            <w:tcW w:w="1150" w:type="dxa"/>
            <w:tcBorders>
              <w:tl2br w:val="nil"/>
              <w:tr2bl w:val="nil"/>
            </w:tcBorders>
            <w:vAlign w:val="center"/>
          </w:tcPr>
          <w:p w14:paraId="336B6D3E">
            <w:pPr>
              <w:widowControl w:val="0"/>
              <w:spacing w:after="0" w:line="240" w:lineRule="auto"/>
              <w:ind w:right="127"/>
              <w:jc w:val="center"/>
              <w:rPr>
                <w:rFonts w:hint="eastAsia"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230.7</w:t>
            </w:r>
          </w:p>
        </w:tc>
      </w:tr>
      <w:tr w14:paraId="4651B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2106" w:type="dxa"/>
            <w:gridSpan w:val="2"/>
            <w:tcBorders>
              <w:tl2br w:val="nil"/>
              <w:tr2bl w:val="nil"/>
            </w:tcBorders>
            <w:vAlign w:val="center"/>
          </w:tcPr>
          <w:p w14:paraId="182A334C">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合计</w:t>
            </w:r>
          </w:p>
        </w:tc>
        <w:tc>
          <w:tcPr>
            <w:tcW w:w="968" w:type="dxa"/>
            <w:tcBorders>
              <w:tl2br w:val="nil"/>
              <w:tr2bl w:val="nil"/>
            </w:tcBorders>
            <w:vAlign w:val="center"/>
          </w:tcPr>
          <w:p w14:paraId="22ED3E4B">
            <w:pPr>
              <w:widowControl w:val="0"/>
              <w:spacing w:after="0" w:line="240" w:lineRule="auto"/>
              <w:ind w:right="127"/>
              <w:jc w:val="center"/>
              <w:rPr>
                <w:rFonts w:hint="default"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0.7249</w:t>
            </w:r>
          </w:p>
        </w:tc>
        <w:tc>
          <w:tcPr>
            <w:tcW w:w="1152" w:type="dxa"/>
            <w:tcBorders>
              <w:tl2br w:val="nil"/>
              <w:tr2bl w:val="nil"/>
            </w:tcBorders>
            <w:vAlign w:val="center"/>
          </w:tcPr>
          <w:p w14:paraId="7470B854">
            <w:pPr>
              <w:widowControl w:val="0"/>
              <w:spacing w:after="0" w:line="240" w:lineRule="auto"/>
              <w:ind w:right="127"/>
              <w:jc w:val="center"/>
              <w:rPr>
                <w:rFonts w:hint="eastAsia" w:ascii="Times New Roman" w:hAnsi="Calibri" w:eastAsia="Calibri" w:cs="Times New Roman"/>
                <w:sz w:val="24"/>
                <w:szCs w:val="22"/>
                <w:lang w:val="en-US" w:eastAsia="zh-CN" w:bidi="ar-SA"/>
              </w:rPr>
            </w:pPr>
          </w:p>
        </w:tc>
        <w:tc>
          <w:tcPr>
            <w:tcW w:w="1185" w:type="dxa"/>
            <w:tcBorders>
              <w:tl2br w:val="nil"/>
              <w:tr2bl w:val="nil"/>
            </w:tcBorders>
            <w:vAlign w:val="center"/>
          </w:tcPr>
          <w:p w14:paraId="46AF76EA">
            <w:pPr>
              <w:widowControl w:val="0"/>
              <w:spacing w:after="0" w:line="240" w:lineRule="auto"/>
              <w:ind w:right="127"/>
              <w:jc w:val="center"/>
              <w:rPr>
                <w:rFonts w:hint="default"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2174.7</w:t>
            </w:r>
          </w:p>
        </w:tc>
        <w:tc>
          <w:tcPr>
            <w:tcW w:w="1004" w:type="dxa"/>
            <w:tcBorders>
              <w:tl2br w:val="nil"/>
              <w:tr2bl w:val="nil"/>
            </w:tcBorders>
            <w:vAlign w:val="center"/>
          </w:tcPr>
          <w:p w14:paraId="5A2C417A">
            <w:pPr>
              <w:widowControl w:val="0"/>
              <w:spacing w:after="0" w:line="240" w:lineRule="auto"/>
              <w:ind w:right="127"/>
              <w:jc w:val="center"/>
              <w:rPr>
                <w:rFonts w:hint="default"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0.7249</w:t>
            </w:r>
          </w:p>
        </w:tc>
        <w:tc>
          <w:tcPr>
            <w:tcW w:w="900" w:type="dxa"/>
            <w:tcBorders>
              <w:tl2br w:val="nil"/>
              <w:tr2bl w:val="nil"/>
            </w:tcBorders>
            <w:vAlign w:val="center"/>
          </w:tcPr>
          <w:p w14:paraId="1909E577">
            <w:pPr>
              <w:widowControl w:val="0"/>
              <w:spacing w:after="0" w:line="240" w:lineRule="auto"/>
              <w:ind w:right="127"/>
              <w:jc w:val="center"/>
              <w:rPr>
                <w:rFonts w:hint="eastAsia" w:ascii="Times New Roman" w:hAnsi="Calibri" w:eastAsia="Calibri" w:cs="Times New Roman"/>
                <w:sz w:val="24"/>
                <w:szCs w:val="22"/>
                <w:lang w:val="en-US" w:eastAsia="zh-CN" w:bidi="ar-SA"/>
              </w:rPr>
            </w:pPr>
          </w:p>
        </w:tc>
        <w:tc>
          <w:tcPr>
            <w:tcW w:w="1150" w:type="dxa"/>
            <w:tcBorders>
              <w:tl2br w:val="nil"/>
              <w:tr2bl w:val="nil"/>
            </w:tcBorders>
            <w:vAlign w:val="center"/>
          </w:tcPr>
          <w:p w14:paraId="5AD2396E">
            <w:pPr>
              <w:widowControl w:val="0"/>
              <w:spacing w:after="0" w:line="240" w:lineRule="auto"/>
              <w:ind w:right="127"/>
              <w:jc w:val="center"/>
              <w:rPr>
                <w:rFonts w:hint="eastAsia"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2174.7</w:t>
            </w:r>
          </w:p>
        </w:tc>
      </w:tr>
    </w:tbl>
    <w:p w14:paraId="209105CE">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3）表土平衡分析</w:t>
      </w:r>
    </w:p>
    <w:p w14:paraId="633BCAB2">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根据上述计算，复垦区内表土剥离量为2174.7m</w:t>
      </w:r>
      <w:r>
        <w:rPr>
          <w:rFonts w:hint="eastAsia" w:ascii="仿宋" w:hAnsi="仿宋" w:eastAsia="仿宋" w:cs="仿宋"/>
          <w:color w:val="000000"/>
          <w:spacing w:val="-3"/>
          <w:sz w:val="24"/>
          <w:szCs w:val="24"/>
          <w:vertAlign w:val="superscript"/>
          <w:lang w:val="en-US" w:eastAsia="zh-CN" w:bidi="ar-SA"/>
        </w:rPr>
        <w:t>3</w:t>
      </w:r>
      <w:r>
        <w:rPr>
          <w:rFonts w:hint="eastAsia" w:ascii="仿宋" w:hAnsi="仿宋" w:eastAsia="仿宋" w:cs="仿宋"/>
          <w:color w:val="000000"/>
          <w:spacing w:val="-3"/>
          <w:sz w:val="24"/>
          <w:szCs w:val="24"/>
          <w:lang w:val="en-US" w:eastAsia="zh-CN" w:bidi="ar-SA"/>
        </w:rPr>
        <w:t>，表土回填量为2174.7m</w:t>
      </w:r>
      <w:r>
        <w:rPr>
          <w:rFonts w:hint="eastAsia" w:ascii="仿宋" w:hAnsi="仿宋" w:eastAsia="仿宋" w:cs="仿宋"/>
          <w:color w:val="000000"/>
          <w:spacing w:val="-3"/>
          <w:sz w:val="24"/>
          <w:szCs w:val="24"/>
          <w:vertAlign w:val="superscript"/>
          <w:lang w:val="en-US" w:eastAsia="zh-CN" w:bidi="ar-SA"/>
        </w:rPr>
        <w:t>3</w:t>
      </w:r>
      <w:r>
        <w:rPr>
          <w:rFonts w:hint="eastAsia" w:ascii="仿宋" w:hAnsi="仿宋" w:eastAsia="仿宋" w:cs="仿宋"/>
          <w:color w:val="000000"/>
          <w:spacing w:val="-3"/>
          <w:sz w:val="24"/>
          <w:szCs w:val="24"/>
          <w:lang w:val="en-US" w:eastAsia="zh-CN" w:bidi="ar-SA"/>
        </w:rPr>
        <w:t>，故复垦区内腐殖土供给量可充分满足复垦责任范围内复垦方向表土回填覆盖的需求。</w:t>
      </w:r>
    </w:p>
    <w:p w14:paraId="6465C2E7">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本项目剥离的表土就近堆存于项目区内。堆存期间，使用密目网苫盖遮盖，防止降雨径流的冲刷。尽可能保持表土性状、质地不发生改变，确保表土质量不降。</w:t>
      </w:r>
    </w:p>
    <w:p w14:paraId="431AEE09">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由于黑土异常珍贵，本次复垦工程可将多余表土用于项目区附近土壤改良等其他用途，由用土单位自行运走。</w:t>
      </w:r>
    </w:p>
    <w:p w14:paraId="5348C695">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按土方基本平衡设计，</w:t>
      </w:r>
      <w:r>
        <w:rPr>
          <w:rFonts w:hint="eastAsia" w:ascii="仿宋" w:hAnsi="仿宋" w:eastAsia="仿宋" w:cs="仿宋"/>
          <w:color w:val="000000"/>
          <w:spacing w:val="-3"/>
          <w:sz w:val="21"/>
          <w:szCs w:val="21"/>
          <w:lang w:val="en-US" w:eastAsia="zh-CN" w:bidi="ar-SA"/>
        </w:rPr>
        <w:t>避免深挖高填，合理确定护坡，加强施工过程的管理，及时进行植被恢复，可以减少工程的水土流失</w:t>
      </w:r>
      <w:r>
        <w:rPr>
          <w:rFonts w:hint="eastAsia" w:ascii="仿宋" w:hAnsi="仿宋" w:eastAsia="仿宋" w:cs="仿宋"/>
          <w:color w:val="000000"/>
          <w:spacing w:val="-3"/>
          <w:sz w:val="24"/>
          <w:szCs w:val="24"/>
          <w:lang w:val="en-US" w:eastAsia="zh-CN" w:bidi="ar-SA"/>
        </w:rPr>
        <w:t>。</w:t>
      </w:r>
    </w:p>
    <w:p w14:paraId="5CC097CA">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4.5.2 水源平衡分析</w:t>
      </w:r>
    </w:p>
    <w:p w14:paraId="4CB3A27D">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考虑到复垦责任范围自然地理环境特征，主要利用天然降水即可满足项目区对需水量的需求，若再修建灌排设施，不利于灌溉水网的形成，且打破了项目区周边用地的整体规模性，且项目占地并未破坏原有田间建筑物等相关配套设施。</w:t>
      </w:r>
    </w:p>
    <w:p w14:paraId="3983DB00">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因此本方案结合项目单独地块较小且呈线性分布的特点，在复垦责任范围内不修建灌排工程设施。</w:t>
      </w:r>
    </w:p>
    <w:p w14:paraId="040F3C43">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left"/>
        <w:textAlignment w:val="auto"/>
        <w:rPr>
          <w:rFonts w:hint="eastAsia" w:ascii="黑体" w:hAnsi="黑体" w:eastAsia="黑体" w:cs="黑体"/>
          <w:color w:val="000000"/>
          <w:spacing w:val="0"/>
          <w:sz w:val="30"/>
        </w:rPr>
      </w:pPr>
      <w:r>
        <w:rPr>
          <w:rFonts w:hint="eastAsia" w:ascii="黑体" w:hAnsi="黑体" w:eastAsia="黑体" w:cs="黑体"/>
          <w:color w:val="000000"/>
          <w:spacing w:val="0"/>
          <w:sz w:val="30"/>
        </w:rPr>
        <w:t>4.6 复垦的目标任务</w:t>
      </w:r>
    </w:p>
    <w:p w14:paraId="44D725E2">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根据复垦区自然、经济和社会条件及土地利用的主要限制因素等情况，将复垦责任范围面积为 0.7256 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，实际复垦土地面积为 0.7256 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，平整土地0.7256 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，复垦为水田 0.6480  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，旱地 0.0769 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，确保复垦后耕地质量等别不降低，农村道路回填平整，恢复原地貌。根据《土地复垦方案编制规程》复垦率为复垦的土地面积占复垦责任范围的土地面积的百分比，因此该项目区复垦率为 100%。综合考虑生态环境、政策因素、地居民的建议，以及土地利用总体规划和其他相关规划的要求，复垦方向为水田、旱地、农村道路。复垦前后地类面积对比见下表</w:t>
      </w:r>
    </w:p>
    <w:p w14:paraId="23570E85">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复垦前后土地利用结构调整表（总表）</w:t>
      </w:r>
    </w:p>
    <w:tbl>
      <w:tblPr>
        <w:tblStyle w:val="12"/>
        <w:tblW w:w="9366"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0" w:type="dxa"/>
          <w:bottom w:w="0" w:type="dxa"/>
          <w:right w:w="0" w:type="dxa"/>
        </w:tblCellMar>
      </w:tblPr>
      <w:tblGrid>
        <w:gridCol w:w="702"/>
        <w:gridCol w:w="1053"/>
        <w:gridCol w:w="875"/>
        <w:gridCol w:w="1570"/>
        <w:gridCol w:w="2186"/>
        <w:gridCol w:w="2186"/>
        <w:gridCol w:w="794"/>
      </w:tblGrid>
      <w:tr w14:paraId="1026B56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0" w:hRule="atLeast"/>
          <w:tblHeader/>
          <w:jc w:val="center"/>
        </w:trPr>
        <w:tc>
          <w:tcPr>
            <w:tcW w:w="1755" w:type="dxa"/>
            <w:gridSpan w:val="2"/>
            <w:tcBorders>
              <w:top w:val="single" w:color="000000" w:sz="4" w:space="0"/>
              <w:left w:val="single" w:color="000000" w:sz="4" w:space="0"/>
              <w:bottom w:val="single" w:color="000000" w:sz="4" w:space="0"/>
              <w:right w:val="single" w:color="000000" w:sz="4" w:space="0"/>
            </w:tcBorders>
            <w:vAlign w:val="center"/>
          </w:tcPr>
          <w:p w14:paraId="715789BB">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一级地类</w:t>
            </w:r>
          </w:p>
        </w:tc>
        <w:tc>
          <w:tcPr>
            <w:tcW w:w="2445" w:type="dxa"/>
            <w:gridSpan w:val="2"/>
            <w:tcBorders>
              <w:top w:val="single" w:color="000000" w:sz="4" w:space="0"/>
              <w:left w:val="single" w:color="000000" w:sz="4" w:space="0"/>
              <w:bottom w:val="single" w:color="000000" w:sz="4" w:space="0"/>
              <w:right w:val="single" w:color="000000" w:sz="4" w:space="0"/>
            </w:tcBorders>
            <w:vAlign w:val="center"/>
          </w:tcPr>
          <w:p w14:paraId="46620BF4">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二级地类</w:t>
            </w:r>
          </w:p>
        </w:tc>
        <w:tc>
          <w:tcPr>
            <w:tcW w:w="0" w:type="auto"/>
            <w:tcBorders>
              <w:top w:val="single" w:color="000000" w:sz="4" w:space="0"/>
              <w:left w:val="single" w:color="000000" w:sz="4" w:space="0"/>
              <w:bottom w:val="single" w:color="000000" w:sz="4" w:space="0"/>
              <w:right w:val="single" w:color="000000" w:sz="4" w:space="0"/>
            </w:tcBorders>
            <w:vAlign w:val="center"/>
          </w:tcPr>
          <w:p w14:paraId="26068ECF">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复垦前面积（hm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w:t>
            </w:r>
          </w:p>
        </w:tc>
        <w:tc>
          <w:tcPr>
            <w:tcW w:w="0" w:type="auto"/>
            <w:tcBorders>
              <w:top w:val="single" w:color="000000" w:sz="4" w:space="0"/>
              <w:left w:val="single" w:color="000000" w:sz="4" w:space="0"/>
              <w:bottom w:val="single" w:color="000000" w:sz="4" w:space="0"/>
              <w:right w:val="single" w:color="000000" w:sz="4" w:space="0"/>
            </w:tcBorders>
            <w:vAlign w:val="center"/>
          </w:tcPr>
          <w:p w14:paraId="75B5EB0A">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复垦后面积（hm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w:t>
            </w:r>
          </w:p>
        </w:tc>
        <w:tc>
          <w:tcPr>
            <w:tcW w:w="794" w:type="dxa"/>
            <w:tcBorders>
              <w:top w:val="single" w:color="000000" w:sz="4" w:space="0"/>
              <w:left w:val="single" w:color="000000" w:sz="4" w:space="0"/>
              <w:bottom w:val="single" w:color="000000" w:sz="4" w:space="0"/>
              <w:right w:val="single" w:color="000000" w:sz="4" w:space="0"/>
            </w:tcBorders>
            <w:vAlign w:val="center"/>
          </w:tcPr>
          <w:p w14:paraId="565FEE91">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增减量</w:t>
            </w:r>
          </w:p>
        </w:tc>
      </w:tr>
      <w:tr w14:paraId="5047466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0" w:hRule="atLeast"/>
          <w:jc w:val="center"/>
        </w:trPr>
        <w:tc>
          <w:tcPr>
            <w:tcW w:w="702" w:type="dxa"/>
            <w:vMerge w:val="restart"/>
            <w:tcBorders>
              <w:top w:val="single" w:color="000000" w:sz="4" w:space="0"/>
              <w:left w:val="single" w:color="000000" w:sz="4" w:space="0"/>
              <w:bottom w:val="single" w:color="000000" w:sz="4" w:space="0"/>
              <w:right w:val="single" w:color="000000" w:sz="4" w:space="0"/>
            </w:tcBorders>
            <w:vAlign w:val="center"/>
          </w:tcPr>
          <w:p w14:paraId="02B8EE24">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1</w:t>
            </w:r>
          </w:p>
        </w:tc>
        <w:tc>
          <w:tcPr>
            <w:tcW w:w="1053" w:type="dxa"/>
            <w:vMerge w:val="restart"/>
            <w:tcBorders>
              <w:top w:val="single" w:color="000000" w:sz="4" w:space="0"/>
              <w:left w:val="single" w:color="000000" w:sz="4" w:space="0"/>
              <w:bottom w:val="single" w:color="000000" w:sz="4" w:space="0"/>
              <w:right w:val="single" w:color="000000" w:sz="4" w:space="0"/>
            </w:tcBorders>
            <w:vAlign w:val="center"/>
          </w:tcPr>
          <w:p w14:paraId="3F9EF57D">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耕地</w:t>
            </w:r>
          </w:p>
        </w:tc>
        <w:tc>
          <w:tcPr>
            <w:tcW w:w="875" w:type="dxa"/>
            <w:tcBorders>
              <w:top w:val="single" w:color="000000" w:sz="4" w:space="0"/>
              <w:left w:val="single" w:color="000000" w:sz="4" w:space="0"/>
              <w:bottom w:val="single" w:color="000000" w:sz="4" w:space="0"/>
              <w:right w:val="single" w:color="000000" w:sz="4" w:space="0"/>
            </w:tcBorders>
            <w:vAlign w:val="center"/>
          </w:tcPr>
          <w:p w14:paraId="036C51EE">
            <w:pPr>
              <w:widowControl w:val="0"/>
              <w:spacing w:after="0" w:line="240" w:lineRule="auto"/>
              <w:ind w:right="127"/>
              <w:jc w:val="center"/>
              <w:rPr>
                <w:rFonts w:hint="eastAsia"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0101</w:t>
            </w:r>
          </w:p>
        </w:tc>
        <w:tc>
          <w:tcPr>
            <w:tcW w:w="1570" w:type="dxa"/>
            <w:tcBorders>
              <w:top w:val="single" w:color="000000" w:sz="4" w:space="0"/>
              <w:left w:val="single" w:color="000000" w:sz="4" w:space="0"/>
              <w:bottom w:val="single" w:color="000000" w:sz="4" w:space="0"/>
              <w:right w:val="single" w:color="000000" w:sz="4" w:space="0"/>
            </w:tcBorders>
            <w:vAlign w:val="center"/>
          </w:tcPr>
          <w:p w14:paraId="54FC7C1D">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水田</w:t>
            </w:r>
          </w:p>
        </w:tc>
        <w:tc>
          <w:tcPr>
            <w:tcW w:w="0" w:type="auto"/>
            <w:tcBorders>
              <w:top w:val="single" w:color="000000" w:sz="4" w:space="0"/>
              <w:left w:val="single" w:color="000000" w:sz="4" w:space="0"/>
              <w:bottom w:val="single" w:color="000000" w:sz="4" w:space="0"/>
              <w:right w:val="single" w:color="000000" w:sz="4" w:space="0"/>
            </w:tcBorders>
            <w:vAlign w:val="center"/>
          </w:tcPr>
          <w:p w14:paraId="22E3F22E">
            <w:pPr>
              <w:widowControl w:val="0"/>
              <w:spacing w:after="0" w:line="240" w:lineRule="auto"/>
              <w:ind w:right="127"/>
              <w:jc w:val="center"/>
              <w:rPr>
                <w:rFonts w:hint="default"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0.6480</w:t>
            </w:r>
          </w:p>
        </w:tc>
        <w:tc>
          <w:tcPr>
            <w:tcW w:w="2186" w:type="dxa"/>
            <w:tcBorders>
              <w:top w:val="single" w:color="000000" w:sz="4" w:space="0"/>
              <w:left w:val="single" w:color="000000" w:sz="4" w:space="0"/>
              <w:bottom w:val="single" w:color="000000" w:sz="4" w:space="0"/>
              <w:right w:val="single" w:color="000000" w:sz="4" w:space="0"/>
            </w:tcBorders>
            <w:vAlign w:val="center"/>
          </w:tcPr>
          <w:p w14:paraId="681B6C8B">
            <w:pPr>
              <w:widowControl w:val="0"/>
              <w:spacing w:after="0" w:line="240" w:lineRule="auto"/>
              <w:ind w:right="127"/>
              <w:jc w:val="center"/>
              <w:rPr>
                <w:rFonts w:hint="eastAsia"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0.6480</w:t>
            </w:r>
          </w:p>
        </w:tc>
        <w:tc>
          <w:tcPr>
            <w:tcW w:w="794" w:type="dxa"/>
            <w:tcBorders>
              <w:top w:val="single" w:color="000000" w:sz="4" w:space="0"/>
              <w:left w:val="single" w:color="000000" w:sz="4" w:space="0"/>
              <w:bottom w:val="single" w:color="000000" w:sz="4" w:space="0"/>
              <w:right w:val="single" w:color="000000" w:sz="4" w:space="0"/>
            </w:tcBorders>
            <w:vAlign w:val="center"/>
          </w:tcPr>
          <w:p w14:paraId="3498C5A5">
            <w:pPr>
              <w:widowControl w:val="0"/>
              <w:spacing w:after="0" w:line="240" w:lineRule="auto"/>
              <w:ind w:right="127"/>
              <w:jc w:val="center"/>
              <w:rPr>
                <w:rFonts w:hint="eastAsia"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0</w:t>
            </w:r>
          </w:p>
        </w:tc>
      </w:tr>
      <w:tr w14:paraId="4C052413">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0" w:hRule="atLeast"/>
          <w:jc w:val="center"/>
        </w:trPr>
        <w:tc>
          <w:tcPr>
            <w:tcW w:w="702" w:type="dxa"/>
            <w:vMerge w:val="continue"/>
            <w:tcBorders>
              <w:top w:val="single" w:color="000000" w:sz="4" w:space="0"/>
              <w:left w:val="single" w:color="000000" w:sz="4" w:space="0"/>
              <w:bottom w:val="single" w:color="000000" w:sz="4" w:space="0"/>
              <w:right w:val="single" w:color="000000" w:sz="4" w:space="0"/>
            </w:tcBorders>
            <w:vAlign w:val="center"/>
          </w:tcPr>
          <w:p w14:paraId="6CDBC11F">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p>
        </w:tc>
        <w:tc>
          <w:tcPr>
            <w:tcW w:w="1053" w:type="dxa"/>
            <w:vMerge w:val="continue"/>
            <w:tcBorders>
              <w:top w:val="single" w:color="000000" w:sz="4" w:space="0"/>
              <w:left w:val="single" w:color="000000" w:sz="4" w:space="0"/>
              <w:bottom w:val="single" w:color="000000" w:sz="4" w:space="0"/>
              <w:right w:val="single" w:color="000000" w:sz="4" w:space="0"/>
            </w:tcBorders>
            <w:vAlign w:val="center"/>
          </w:tcPr>
          <w:p w14:paraId="565DC199">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p>
        </w:tc>
        <w:tc>
          <w:tcPr>
            <w:tcW w:w="875" w:type="dxa"/>
            <w:tcBorders>
              <w:top w:val="single" w:color="000000" w:sz="4" w:space="0"/>
              <w:left w:val="single" w:color="000000" w:sz="4" w:space="0"/>
              <w:bottom w:val="single" w:color="000000" w:sz="4" w:space="0"/>
              <w:right w:val="single" w:color="000000" w:sz="4" w:space="0"/>
            </w:tcBorders>
            <w:vAlign w:val="center"/>
          </w:tcPr>
          <w:p w14:paraId="2515B3FD">
            <w:pPr>
              <w:widowControl w:val="0"/>
              <w:spacing w:after="0" w:line="240" w:lineRule="auto"/>
              <w:ind w:right="127"/>
              <w:jc w:val="center"/>
              <w:rPr>
                <w:rFonts w:hint="eastAsia"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0103</w:t>
            </w:r>
          </w:p>
        </w:tc>
        <w:tc>
          <w:tcPr>
            <w:tcW w:w="1570" w:type="dxa"/>
            <w:tcBorders>
              <w:top w:val="single" w:color="000000" w:sz="4" w:space="0"/>
              <w:left w:val="single" w:color="000000" w:sz="4" w:space="0"/>
              <w:bottom w:val="single" w:color="000000" w:sz="4" w:space="0"/>
              <w:right w:val="single" w:color="000000" w:sz="4" w:space="0"/>
            </w:tcBorders>
            <w:vAlign w:val="center"/>
          </w:tcPr>
          <w:p w14:paraId="58DD3455">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旱地</w:t>
            </w:r>
          </w:p>
        </w:tc>
        <w:tc>
          <w:tcPr>
            <w:tcW w:w="0" w:type="auto"/>
            <w:tcBorders>
              <w:top w:val="single" w:color="000000" w:sz="4" w:space="0"/>
              <w:left w:val="single" w:color="000000" w:sz="4" w:space="0"/>
              <w:bottom w:val="single" w:color="000000" w:sz="4" w:space="0"/>
              <w:right w:val="single" w:color="000000" w:sz="4" w:space="0"/>
            </w:tcBorders>
            <w:vAlign w:val="center"/>
          </w:tcPr>
          <w:p w14:paraId="4D833E0D">
            <w:pPr>
              <w:widowControl w:val="0"/>
              <w:spacing w:after="0" w:line="240" w:lineRule="auto"/>
              <w:ind w:right="127"/>
              <w:jc w:val="center"/>
              <w:rPr>
                <w:rFonts w:hint="default"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0.0769</w:t>
            </w:r>
          </w:p>
        </w:tc>
        <w:tc>
          <w:tcPr>
            <w:tcW w:w="2186" w:type="dxa"/>
            <w:tcBorders>
              <w:top w:val="single" w:color="000000" w:sz="4" w:space="0"/>
              <w:left w:val="single" w:color="000000" w:sz="4" w:space="0"/>
              <w:bottom w:val="single" w:color="000000" w:sz="4" w:space="0"/>
              <w:right w:val="single" w:color="000000" w:sz="4" w:space="0"/>
            </w:tcBorders>
            <w:vAlign w:val="center"/>
          </w:tcPr>
          <w:p w14:paraId="2D738138">
            <w:pPr>
              <w:widowControl w:val="0"/>
              <w:spacing w:after="0" w:line="240" w:lineRule="auto"/>
              <w:ind w:right="127"/>
              <w:jc w:val="center"/>
              <w:rPr>
                <w:rFonts w:hint="eastAsia"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0.0769</w:t>
            </w:r>
          </w:p>
        </w:tc>
        <w:tc>
          <w:tcPr>
            <w:tcW w:w="794" w:type="dxa"/>
            <w:tcBorders>
              <w:top w:val="single" w:color="000000" w:sz="4" w:space="0"/>
              <w:left w:val="single" w:color="000000" w:sz="4" w:space="0"/>
              <w:bottom w:val="single" w:color="000000" w:sz="4" w:space="0"/>
              <w:right w:val="single" w:color="000000" w:sz="4" w:space="0"/>
            </w:tcBorders>
            <w:vAlign w:val="center"/>
          </w:tcPr>
          <w:p w14:paraId="3E1B73C4">
            <w:pPr>
              <w:widowControl w:val="0"/>
              <w:spacing w:after="0" w:line="240" w:lineRule="auto"/>
              <w:ind w:right="127"/>
              <w:jc w:val="center"/>
              <w:rPr>
                <w:rFonts w:hint="eastAsia"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0</w:t>
            </w:r>
          </w:p>
        </w:tc>
      </w:tr>
      <w:tr w14:paraId="63E8557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0" w:hRule="atLeast"/>
          <w:jc w:val="center"/>
        </w:trPr>
        <w:tc>
          <w:tcPr>
            <w:tcW w:w="702" w:type="dxa"/>
            <w:tcBorders>
              <w:top w:val="single" w:color="000000" w:sz="4" w:space="0"/>
              <w:left w:val="single" w:color="000000" w:sz="4" w:space="0"/>
              <w:bottom w:val="single" w:color="000000" w:sz="4" w:space="0"/>
              <w:right w:val="single" w:color="000000" w:sz="4" w:space="0"/>
            </w:tcBorders>
            <w:vAlign w:val="center"/>
          </w:tcPr>
          <w:p w14:paraId="704714F3">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2</w:t>
            </w:r>
          </w:p>
        </w:tc>
        <w:tc>
          <w:tcPr>
            <w:tcW w:w="1053" w:type="dxa"/>
            <w:tcBorders>
              <w:top w:val="single" w:color="000000" w:sz="4" w:space="0"/>
              <w:left w:val="single" w:color="000000" w:sz="4" w:space="0"/>
              <w:bottom w:val="single" w:color="000000" w:sz="4" w:space="0"/>
              <w:right w:val="single" w:color="000000" w:sz="4" w:space="0"/>
            </w:tcBorders>
            <w:vAlign w:val="center"/>
          </w:tcPr>
          <w:p w14:paraId="5DA14B53">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交通用地</w:t>
            </w:r>
          </w:p>
        </w:tc>
        <w:tc>
          <w:tcPr>
            <w:tcW w:w="875" w:type="dxa"/>
            <w:tcBorders>
              <w:top w:val="single" w:color="000000" w:sz="4" w:space="0"/>
              <w:left w:val="single" w:color="000000" w:sz="4" w:space="0"/>
              <w:bottom w:val="single" w:color="000000" w:sz="4" w:space="0"/>
              <w:right w:val="single" w:color="000000" w:sz="4" w:space="0"/>
            </w:tcBorders>
            <w:vAlign w:val="center"/>
          </w:tcPr>
          <w:p w14:paraId="04BD8BB6">
            <w:pPr>
              <w:widowControl w:val="0"/>
              <w:spacing w:after="0" w:line="240" w:lineRule="auto"/>
              <w:ind w:right="127"/>
              <w:jc w:val="center"/>
              <w:rPr>
                <w:rFonts w:hint="eastAsia"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1006</w:t>
            </w:r>
          </w:p>
        </w:tc>
        <w:tc>
          <w:tcPr>
            <w:tcW w:w="1570" w:type="dxa"/>
            <w:tcBorders>
              <w:top w:val="single" w:color="000000" w:sz="4" w:space="0"/>
              <w:left w:val="single" w:color="000000" w:sz="4" w:space="0"/>
              <w:bottom w:val="single" w:color="000000" w:sz="4" w:space="0"/>
              <w:right w:val="single" w:color="000000" w:sz="4" w:space="0"/>
            </w:tcBorders>
            <w:vAlign w:val="center"/>
          </w:tcPr>
          <w:p w14:paraId="244862F3">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农村道路</w:t>
            </w:r>
          </w:p>
        </w:tc>
        <w:tc>
          <w:tcPr>
            <w:tcW w:w="0" w:type="auto"/>
            <w:tcBorders>
              <w:top w:val="single" w:color="000000" w:sz="4" w:space="0"/>
              <w:left w:val="single" w:color="000000" w:sz="4" w:space="0"/>
              <w:bottom w:val="single" w:color="000000" w:sz="4" w:space="0"/>
              <w:right w:val="single" w:color="000000" w:sz="4" w:space="0"/>
            </w:tcBorders>
            <w:vAlign w:val="center"/>
          </w:tcPr>
          <w:p w14:paraId="6144A7B3">
            <w:pPr>
              <w:widowControl w:val="0"/>
              <w:spacing w:after="0" w:line="240" w:lineRule="auto"/>
              <w:ind w:right="127"/>
              <w:jc w:val="center"/>
              <w:rPr>
                <w:rFonts w:hint="default"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0.0007</w:t>
            </w:r>
          </w:p>
        </w:tc>
        <w:tc>
          <w:tcPr>
            <w:tcW w:w="2186" w:type="dxa"/>
            <w:tcBorders>
              <w:top w:val="single" w:color="000000" w:sz="4" w:space="0"/>
              <w:left w:val="single" w:color="000000" w:sz="4" w:space="0"/>
              <w:bottom w:val="single" w:color="000000" w:sz="4" w:space="0"/>
              <w:right w:val="single" w:color="000000" w:sz="4" w:space="0"/>
            </w:tcBorders>
            <w:vAlign w:val="center"/>
          </w:tcPr>
          <w:p w14:paraId="7650FCBB">
            <w:pPr>
              <w:widowControl w:val="0"/>
              <w:spacing w:after="0" w:line="240" w:lineRule="auto"/>
              <w:ind w:right="127"/>
              <w:jc w:val="center"/>
              <w:rPr>
                <w:rFonts w:hint="eastAsia"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0.0007</w:t>
            </w:r>
          </w:p>
        </w:tc>
        <w:tc>
          <w:tcPr>
            <w:tcW w:w="794" w:type="dxa"/>
            <w:tcBorders>
              <w:top w:val="single" w:color="000000" w:sz="4" w:space="0"/>
              <w:left w:val="single" w:color="000000" w:sz="4" w:space="0"/>
              <w:bottom w:val="single" w:color="000000" w:sz="4" w:space="0"/>
              <w:right w:val="single" w:color="000000" w:sz="4" w:space="0"/>
            </w:tcBorders>
            <w:vAlign w:val="center"/>
          </w:tcPr>
          <w:p w14:paraId="65C62AD5">
            <w:pPr>
              <w:widowControl w:val="0"/>
              <w:spacing w:after="0" w:line="240" w:lineRule="auto"/>
              <w:ind w:right="127"/>
              <w:jc w:val="center"/>
              <w:rPr>
                <w:rFonts w:hint="eastAsia"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0</w:t>
            </w:r>
          </w:p>
        </w:tc>
      </w:tr>
      <w:tr w14:paraId="6B2999A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0" w:hRule="atLeast"/>
          <w:jc w:val="center"/>
        </w:trPr>
        <w:tc>
          <w:tcPr>
            <w:tcW w:w="4200" w:type="dxa"/>
            <w:gridSpan w:val="4"/>
            <w:tcBorders>
              <w:top w:val="single" w:color="000000" w:sz="4" w:space="0"/>
              <w:left w:val="single" w:color="000000" w:sz="4" w:space="0"/>
              <w:bottom w:val="single" w:color="000000" w:sz="4" w:space="0"/>
              <w:right w:val="single" w:color="000000" w:sz="4" w:space="0"/>
            </w:tcBorders>
            <w:vAlign w:val="center"/>
          </w:tcPr>
          <w:p w14:paraId="57F74634">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合计</w:t>
            </w:r>
          </w:p>
        </w:tc>
        <w:tc>
          <w:tcPr>
            <w:tcW w:w="2186" w:type="dxa"/>
            <w:tcBorders>
              <w:top w:val="single" w:color="000000" w:sz="4" w:space="0"/>
              <w:left w:val="single" w:color="000000" w:sz="4" w:space="0"/>
              <w:bottom w:val="single" w:color="000000" w:sz="4" w:space="0"/>
              <w:right w:val="single" w:color="000000" w:sz="4" w:space="0"/>
            </w:tcBorders>
            <w:vAlign w:val="center"/>
          </w:tcPr>
          <w:p w14:paraId="101F9869">
            <w:pPr>
              <w:widowControl w:val="0"/>
              <w:spacing w:after="0" w:line="240" w:lineRule="auto"/>
              <w:ind w:right="127"/>
              <w:jc w:val="center"/>
              <w:rPr>
                <w:rFonts w:hint="default"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0.7256</w:t>
            </w:r>
          </w:p>
        </w:tc>
        <w:tc>
          <w:tcPr>
            <w:tcW w:w="2186" w:type="dxa"/>
            <w:tcBorders>
              <w:top w:val="single" w:color="000000" w:sz="4" w:space="0"/>
              <w:left w:val="single" w:color="000000" w:sz="4" w:space="0"/>
              <w:bottom w:val="single" w:color="000000" w:sz="4" w:space="0"/>
              <w:right w:val="single" w:color="000000" w:sz="4" w:space="0"/>
            </w:tcBorders>
            <w:vAlign w:val="center"/>
          </w:tcPr>
          <w:p w14:paraId="3C26DA2D">
            <w:pPr>
              <w:widowControl w:val="0"/>
              <w:spacing w:after="0" w:line="240" w:lineRule="auto"/>
              <w:ind w:right="127"/>
              <w:jc w:val="center"/>
              <w:rPr>
                <w:rFonts w:hint="eastAsia"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0.7256</w:t>
            </w:r>
          </w:p>
        </w:tc>
        <w:tc>
          <w:tcPr>
            <w:tcW w:w="794" w:type="dxa"/>
            <w:tcBorders>
              <w:top w:val="single" w:color="000000" w:sz="4" w:space="0"/>
              <w:left w:val="single" w:color="000000" w:sz="4" w:space="0"/>
              <w:bottom w:val="single" w:color="000000" w:sz="4" w:space="0"/>
              <w:right w:val="single" w:color="000000" w:sz="4" w:space="0"/>
            </w:tcBorders>
            <w:vAlign w:val="center"/>
          </w:tcPr>
          <w:p w14:paraId="3D223DCD">
            <w:pPr>
              <w:widowControl w:val="0"/>
              <w:spacing w:after="0" w:line="240" w:lineRule="auto"/>
              <w:ind w:right="127"/>
              <w:jc w:val="center"/>
              <w:rPr>
                <w:rFonts w:hint="eastAsia"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0</w:t>
            </w:r>
          </w:p>
        </w:tc>
      </w:tr>
    </w:tbl>
    <w:p w14:paraId="3EDACD31">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根据评价单元的最终复垦方向，复垦工程和技术措施相对一致，为了方便施，将各评价单元分为3类复垦单元即水田复垦单元、旱地复垦单元、平整土地复垦单元。</w:t>
      </w:r>
    </w:p>
    <w:p w14:paraId="27CE940C">
      <w:pPr>
        <w:wordWrap w:val="0"/>
        <w:autoSpaceDE w:val="0"/>
        <w:autoSpaceDN w:val="0"/>
        <w:spacing w:before="0" w:after="0" w:line="383" w:lineRule="auto"/>
        <w:ind w:right="320" w:firstLine="580" w:firstLineChars="200"/>
        <w:jc w:val="both"/>
        <w:rPr>
          <w:rFonts w:hint="eastAsia" w:ascii="宋体" w:hAnsi="宋体" w:eastAsia="宋体"/>
          <w:color w:val="000000"/>
          <w:sz w:val="29"/>
        </w:rPr>
      </w:pPr>
    </w:p>
    <w:p w14:paraId="0E0610C6">
      <w:pPr>
        <w:wordWrap w:val="0"/>
        <w:autoSpaceDE w:val="0"/>
        <w:autoSpaceDN w:val="0"/>
        <w:spacing w:before="0" w:after="0" w:line="383" w:lineRule="auto"/>
        <w:ind w:right="320" w:firstLine="580" w:firstLineChars="200"/>
        <w:jc w:val="both"/>
        <w:rPr>
          <w:rFonts w:hint="eastAsia" w:ascii="宋体" w:hAnsi="宋体" w:eastAsia="宋体"/>
          <w:color w:val="000000"/>
          <w:sz w:val="29"/>
        </w:rPr>
      </w:pPr>
    </w:p>
    <w:p w14:paraId="5EC4CF9A">
      <w:pPr>
        <w:wordWrap w:val="0"/>
        <w:autoSpaceDE w:val="0"/>
        <w:autoSpaceDN w:val="0"/>
        <w:spacing w:before="0" w:after="0" w:line="383" w:lineRule="auto"/>
        <w:ind w:right="320" w:firstLine="580" w:firstLineChars="200"/>
        <w:jc w:val="both"/>
        <w:rPr>
          <w:rFonts w:hint="eastAsia" w:ascii="宋体" w:hAnsi="宋体" w:eastAsia="宋体"/>
          <w:color w:val="000000"/>
          <w:sz w:val="29"/>
        </w:rPr>
      </w:pPr>
    </w:p>
    <w:p w14:paraId="1EF7A293">
      <w:pPr>
        <w:wordWrap w:val="0"/>
        <w:autoSpaceDE w:val="0"/>
        <w:autoSpaceDN w:val="0"/>
        <w:spacing w:before="0" w:after="0" w:line="383" w:lineRule="auto"/>
        <w:ind w:right="320" w:firstLine="580" w:firstLineChars="200"/>
        <w:jc w:val="both"/>
        <w:rPr>
          <w:rFonts w:hint="eastAsia" w:ascii="宋体" w:hAnsi="宋体" w:eastAsia="宋体"/>
          <w:color w:val="000000"/>
          <w:sz w:val="29"/>
        </w:rPr>
      </w:pPr>
    </w:p>
    <w:p w14:paraId="39170DE0">
      <w:pPr>
        <w:wordWrap w:val="0"/>
        <w:autoSpaceDE w:val="0"/>
        <w:autoSpaceDN w:val="0"/>
        <w:spacing w:before="0" w:after="0" w:line="383" w:lineRule="auto"/>
        <w:ind w:right="320" w:firstLine="580" w:firstLineChars="200"/>
        <w:jc w:val="both"/>
        <w:rPr>
          <w:rFonts w:hint="eastAsia" w:ascii="宋体" w:hAnsi="宋体" w:eastAsia="宋体"/>
          <w:color w:val="000000"/>
          <w:sz w:val="29"/>
        </w:rPr>
      </w:pPr>
    </w:p>
    <w:p w14:paraId="7B379902">
      <w:pPr>
        <w:wordWrap w:val="0"/>
        <w:autoSpaceDE w:val="0"/>
        <w:autoSpaceDN w:val="0"/>
        <w:spacing w:before="0" w:after="0" w:line="383" w:lineRule="auto"/>
        <w:ind w:right="320" w:firstLine="580" w:firstLineChars="200"/>
        <w:jc w:val="both"/>
        <w:rPr>
          <w:rFonts w:hint="eastAsia" w:ascii="宋体" w:hAnsi="宋体" w:eastAsia="宋体"/>
          <w:color w:val="000000"/>
          <w:sz w:val="29"/>
        </w:rPr>
      </w:pPr>
    </w:p>
    <w:p w14:paraId="29ACCC8D">
      <w:pPr>
        <w:wordWrap w:val="0"/>
        <w:autoSpaceDE w:val="0"/>
        <w:autoSpaceDN w:val="0"/>
        <w:spacing w:before="0" w:after="0" w:line="383" w:lineRule="auto"/>
        <w:ind w:right="320" w:firstLine="580" w:firstLineChars="200"/>
        <w:jc w:val="both"/>
        <w:rPr>
          <w:rFonts w:hint="eastAsia" w:ascii="宋体" w:hAnsi="宋体" w:eastAsia="宋体"/>
          <w:color w:val="000000"/>
          <w:sz w:val="29"/>
        </w:rPr>
      </w:pPr>
    </w:p>
    <w:p w14:paraId="38656778">
      <w:pPr>
        <w:wordWrap w:val="0"/>
        <w:autoSpaceDE w:val="0"/>
        <w:autoSpaceDN w:val="0"/>
        <w:spacing w:before="0" w:after="0" w:line="383" w:lineRule="auto"/>
        <w:ind w:right="320" w:firstLine="640" w:firstLineChars="200"/>
        <w:jc w:val="center"/>
        <w:rPr>
          <w:rFonts w:hint="eastAsia" w:ascii="黑体" w:hAnsi="黑体" w:eastAsia="黑体" w:cs="黑体"/>
          <w:color w:val="000000"/>
          <w:sz w:val="32"/>
          <w:szCs w:val="32"/>
        </w:rPr>
      </w:pPr>
      <w:r>
        <w:rPr>
          <w:rFonts w:hint="eastAsia" w:ascii="黑体" w:hAnsi="黑体" w:eastAsia="黑体" w:cs="黑体"/>
          <w:color w:val="000000"/>
          <w:sz w:val="32"/>
          <w:szCs w:val="32"/>
        </w:rPr>
        <w:t>5 土地复垦质量要求与复垦措施</w:t>
      </w:r>
    </w:p>
    <w:p w14:paraId="70890B00">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left"/>
        <w:textAlignment w:val="auto"/>
        <w:rPr>
          <w:rFonts w:hint="eastAsia" w:ascii="黑体" w:hAnsi="黑体" w:eastAsia="黑体" w:cs="黑体"/>
          <w:color w:val="000000"/>
          <w:spacing w:val="0"/>
          <w:sz w:val="30"/>
        </w:rPr>
      </w:pPr>
      <w:r>
        <w:rPr>
          <w:rFonts w:hint="eastAsia" w:ascii="黑体" w:hAnsi="黑体" w:eastAsia="黑体" w:cs="黑体"/>
          <w:color w:val="000000"/>
          <w:spacing w:val="0"/>
          <w:sz w:val="30"/>
        </w:rPr>
        <w:t>5.1 土地复垦质量要求</w:t>
      </w:r>
    </w:p>
    <w:p w14:paraId="5636AA5A">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根据项目土地复垦适宜性评价，项目土地复垦方向为原有地类，结合《黑龙江省土地开发整理工程建设标准》《土地复垦质量控制标准》，确保复垦后耕地质量等别不降低，土地复垦质量需达到以下标准：</w:t>
      </w:r>
    </w:p>
    <w:p w14:paraId="176CF9C2">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以下标准：</w:t>
      </w:r>
    </w:p>
    <w:p w14:paraId="6DD3150F">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a）水田标准：</w:t>
      </w:r>
    </w:p>
    <w:p w14:paraId="30564689">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耕作层厚度达到 0.3 m；</w:t>
      </w:r>
    </w:p>
    <w:p w14:paraId="33FDE62C">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有机质含量≥2%；</w:t>
      </w:r>
    </w:p>
    <w:p w14:paraId="79631609">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土壤质地：砂质壤土至砂质粘土；</w:t>
      </w:r>
    </w:p>
    <w:p w14:paraId="4B8A8BEB">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pH 值：6.5</w:t>
      </w:r>
      <w:r>
        <w:rPr>
          <w:rFonts w:ascii="Times New Roman" w:hAnsi="Times New Roman" w:eastAsia="Times New Roman" w:cs="Times New Roman"/>
        </w:rPr>
        <w:t>~</w:t>
      </w:r>
      <w:r>
        <w:rPr>
          <w:rFonts w:hint="eastAsia" w:ascii="仿宋" w:hAnsi="仿宋" w:eastAsia="仿宋" w:cs="仿宋"/>
          <w:color w:val="000000"/>
          <w:spacing w:val="-3"/>
          <w:sz w:val="24"/>
          <w:szCs w:val="24"/>
          <w:lang w:val="en-US" w:eastAsia="zh-CN" w:bidi="ar-SA"/>
        </w:rPr>
        <w:t>8.5；</w:t>
      </w:r>
    </w:p>
    <w:p w14:paraId="445E5165">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土壤容重≤1.45g/cm</w:t>
      </w:r>
      <w:r>
        <w:rPr>
          <w:rFonts w:hint="eastAsia" w:ascii="仿宋" w:hAnsi="仿宋" w:eastAsia="仿宋" w:cs="仿宋"/>
          <w:color w:val="000000"/>
          <w:spacing w:val="-3"/>
          <w:sz w:val="24"/>
          <w:szCs w:val="24"/>
          <w:vertAlign w:val="superscript"/>
          <w:lang w:val="en-US" w:eastAsia="zh-CN" w:bidi="ar-SA"/>
        </w:rPr>
        <w:t>3</w:t>
      </w:r>
    </w:p>
    <w:p w14:paraId="7676460D">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配套设施：达到当地各行业工程建设标准要求；</w:t>
      </w:r>
    </w:p>
    <w:p w14:paraId="1B3F8B2F">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生产力水平：三年后达到周边地区同等土地利用类型水平。</w:t>
      </w:r>
    </w:p>
    <w:p w14:paraId="508AE5C0">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b）旱地标准：</w:t>
      </w:r>
    </w:p>
    <w:p w14:paraId="18B8D62B">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耕作层厚度达到 0.3 m；</w:t>
      </w:r>
    </w:p>
    <w:p w14:paraId="1D4EB932">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有机质含量≥2%；</w:t>
      </w:r>
    </w:p>
    <w:p w14:paraId="551175BA">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土壤质地：砂质壤土至砂质粘土；</w:t>
      </w:r>
    </w:p>
    <w:p w14:paraId="3C6AC2B2">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pH 值：6.5</w:t>
      </w:r>
      <w:r>
        <w:rPr>
          <w:rFonts w:ascii="Times New Roman" w:hAnsi="Times New Roman" w:eastAsia="Times New Roman" w:cs="Times New Roman"/>
        </w:rPr>
        <w:t>~</w:t>
      </w:r>
      <w:r>
        <w:rPr>
          <w:rFonts w:hint="eastAsia" w:ascii="仿宋" w:hAnsi="仿宋" w:eastAsia="仿宋" w:cs="仿宋"/>
          <w:color w:val="000000"/>
          <w:spacing w:val="-3"/>
          <w:sz w:val="24"/>
          <w:szCs w:val="24"/>
          <w:lang w:val="en-US" w:eastAsia="zh-CN" w:bidi="ar-SA"/>
        </w:rPr>
        <w:t>8.5；</w:t>
      </w:r>
    </w:p>
    <w:p w14:paraId="0142A572">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土壤容重≤1.45g/cm</w:t>
      </w:r>
      <w:r>
        <w:rPr>
          <w:rFonts w:hint="eastAsia" w:ascii="仿宋" w:hAnsi="仿宋" w:eastAsia="仿宋" w:cs="仿宋"/>
          <w:color w:val="000000"/>
          <w:spacing w:val="-3"/>
          <w:sz w:val="24"/>
          <w:szCs w:val="24"/>
          <w:vertAlign w:val="superscript"/>
          <w:lang w:val="en-US" w:eastAsia="zh-CN" w:bidi="ar-SA"/>
        </w:rPr>
        <w:t>3</w:t>
      </w:r>
    </w:p>
    <w:p w14:paraId="7AECE438">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配套设施：达到当地各行业工程建设标准要求；</w:t>
      </w:r>
    </w:p>
    <w:p w14:paraId="4A50860C">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68" w:firstLineChars="200"/>
        <w:jc w:val="left"/>
        <w:textAlignment w:val="auto"/>
        <w:rPr>
          <w:rFonts w:hint="eastAsia" w:ascii="宋体" w:hAnsi="宋体" w:eastAsia="宋体"/>
          <w:color w:val="000000"/>
          <w:sz w:val="29"/>
        </w:rPr>
      </w:pPr>
      <w:r>
        <w:rPr>
          <w:rFonts w:hint="eastAsia" w:ascii="仿宋" w:hAnsi="仿宋" w:eastAsia="仿宋" w:cs="仿宋"/>
          <w:color w:val="000000"/>
          <w:spacing w:val="-3"/>
          <w:sz w:val="24"/>
          <w:szCs w:val="24"/>
          <w:lang w:val="en-US" w:eastAsia="zh-CN" w:bidi="ar-SA"/>
        </w:rPr>
        <w:t>生产力水平：三年后达到周边地区同等土地利用类型水平。</w:t>
      </w:r>
    </w:p>
    <w:p w14:paraId="66D622EE">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left"/>
        <w:textAlignment w:val="auto"/>
        <w:rPr>
          <w:rFonts w:hint="eastAsia" w:ascii="黑体" w:hAnsi="黑体" w:eastAsia="黑体" w:cs="黑体"/>
          <w:color w:val="000000"/>
          <w:spacing w:val="0"/>
          <w:sz w:val="30"/>
        </w:rPr>
      </w:pPr>
      <w:r>
        <w:rPr>
          <w:rFonts w:hint="eastAsia" w:ascii="黑体" w:hAnsi="黑体" w:eastAsia="黑体" w:cs="黑体"/>
          <w:color w:val="000000"/>
          <w:spacing w:val="0"/>
          <w:sz w:val="30"/>
        </w:rPr>
        <w:t>5.2 预防控制措施</w:t>
      </w:r>
    </w:p>
    <w:p w14:paraId="7F47DF98">
      <w:pPr>
        <w:wordWrap w:val="0"/>
        <w:autoSpaceDE w:val="0"/>
        <w:autoSpaceDN w:val="0"/>
        <w:spacing w:before="0" w:after="0" w:line="383" w:lineRule="auto"/>
        <w:ind w:right="320" w:firstLine="468" w:firstLineChars="200"/>
        <w:jc w:val="both"/>
        <w:rPr>
          <w:rFonts w:hint="eastAsia" w:ascii="宋体" w:hAnsi="宋体" w:eastAsia="宋体"/>
          <w:color w:val="000000"/>
          <w:sz w:val="29"/>
        </w:rPr>
      </w:pPr>
      <w:r>
        <w:rPr>
          <w:rFonts w:hint="eastAsia" w:ascii="仿宋" w:hAnsi="仿宋" w:eastAsia="仿宋" w:cs="仿宋"/>
          <w:color w:val="000000"/>
          <w:spacing w:val="-3"/>
          <w:sz w:val="24"/>
          <w:szCs w:val="24"/>
          <w:lang w:val="en-US" w:eastAsia="zh-CN" w:bidi="ar-SA"/>
        </w:rPr>
        <w:t>生产建设项目在生产过程中，会对土地产生严重的损毁，对已损毁的土地复垦使之恢复到可利用的状态是一种有效的治理措施，但土地复垦费用大，复垦工程具有相当的难度，因此应从源头入手，把因生产施工造成的土地损毁控制到最小化。预防控制措施要针对项目对土地的损毁环节制定，是在生产建设过程中尽量减少对土地造成损毁采取的措施，如合理规划、规范化施工、植被保护、预防滑坡及塌方、保护性开采、建立监测站等。项目建设期应避免建设作业和复垦施工对周边永久基本农田及附属农业基础设施造成破坏或不利影响，严格保护永久基本农田</w:t>
      </w:r>
      <w:r>
        <w:rPr>
          <w:rFonts w:hint="eastAsia" w:ascii="宋体" w:hAnsi="宋体" w:eastAsia="宋体"/>
          <w:color w:val="000000"/>
          <w:sz w:val="29"/>
        </w:rPr>
        <w:t>。</w:t>
      </w:r>
    </w:p>
    <w:p w14:paraId="64019002">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5.2.1 预防控制原则</w:t>
      </w:r>
    </w:p>
    <w:p w14:paraId="37478BD1">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a）因地制宜，综合利用的原则。土地复垦要结合项目区所处的地理位置以及自然条件，按照土地利用总体规划，参照当地的社会经济条件，合理确定复垦土地的用途，宜农则农，宜林则林，宜牧则牧，宜建则建，是复垦后的土地得到综合、有效、合理地利用。</w:t>
      </w:r>
    </w:p>
    <w:p w14:paraId="10BAF17A">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b）采取先进的生产及复垦工艺的原则。生产及复垦工艺的先进与否，是减少损毁土地、降低复垦投资的关键因素，要认真总结临近项目区的复垦经验，结合本项目区的实际采取更为有效的复垦手段。</w:t>
      </w:r>
    </w:p>
    <w:p w14:paraId="75577C3F">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5.2.2 预防控制措施</w:t>
      </w:r>
    </w:p>
    <w:p w14:paraId="778DCED2">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根据待复垦的土地资源现状特征，结合项目区的国民经济，社会发展的长远规划及土地利用总体规划，经过综合分析论证，土地复垦规划依据技术经济合理的原则，兼顾自然条件与土地类型，选择土地复垦后的用途，因地制宜，综合治理。宜农则农，宜林则林，宜牧则牧，宜建则建，科学安排以农、林、牧为主的各项用地，发展高效农业，提高土地的使用效益，实现土地资源的可持续利用，促进项目区经济的持续、稳定、健康发展。</w:t>
      </w:r>
    </w:p>
    <w:p w14:paraId="3C653B0A">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按照“统一规划，源头控制，防复结合”的原则，根据项目特点，施工方式及工艺等，制定施工和复垦工程的预防控制措施，主要包括以下几个方面：</w:t>
      </w:r>
    </w:p>
    <w:p w14:paraId="49AA9A2E">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土地复垦方案的编制，应当根据经济合理的原则结合自然条件以及土地破坏状态，因地制宜地确定复垦后的土地用途。土地复垦方案应当符合项目所在地土地利用总体规划，并与其他相关规划协调，土地复垦规划设计方案应当与本地区土地整治规划相衔接。</w:t>
      </w:r>
    </w:p>
    <w:p w14:paraId="2EC482A3">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——项目在其可行性研究报告和设计任务书中应当包括土地复垦的内容，设计文件必须有土地复垦的章节，工艺设计必须兼顾土地复垦的要求。</w:t>
      </w:r>
    </w:p>
    <w:p w14:paraId="59218323">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建设单位应当合理确定采挖、取土、固体废弃物压占，排放占地范围，建筑物占地，并在排放占地前将耕地耕作层剥离，单独堆放，用于复垦填充耕作层的土壤，在建设活动中可能对土地造成污染的生产建设环节，建设单位应当在产生污染之前，研究治理的方法和方案。</w:t>
      </w:r>
    </w:p>
    <w:p w14:paraId="782FB891">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left"/>
        <w:textAlignment w:val="auto"/>
        <w:rPr>
          <w:rFonts w:hint="eastAsia" w:ascii="黑体" w:hAnsi="黑体" w:eastAsia="黑体" w:cs="黑体"/>
          <w:color w:val="000000"/>
          <w:spacing w:val="0"/>
          <w:sz w:val="30"/>
        </w:rPr>
      </w:pPr>
      <w:r>
        <w:rPr>
          <w:rFonts w:hint="eastAsia" w:ascii="黑体" w:hAnsi="黑体" w:eastAsia="黑体" w:cs="黑体"/>
          <w:color w:val="000000"/>
          <w:spacing w:val="0"/>
          <w:sz w:val="30"/>
        </w:rPr>
        <w:t>5.3 复垦措施</w:t>
      </w:r>
    </w:p>
    <w:p w14:paraId="15AC04A2">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5.3.1 工程技术措施</w:t>
      </w:r>
    </w:p>
    <w:p w14:paraId="2355B45B">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根据项目区自然环境条件和复垦方向要求，结合项目区土地使用功能单元，确定工程技术措施。</w:t>
      </w:r>
    </w:p>
    <w:p w14:paraId="6B601C75">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土地复垦的工程技术措施即通过一定的工程措施进行造地、整地的过程，同时在造地、整地过程中通过水土保持工程建设减少土地流失发生的可能性，增强再造地地貌的稳定性，为生态重建创造有利的条件。</w:t>
      </w:r>
    </w:p>
    <w:p w14:paraId="169E2337">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本项目确定为3类复垦单元即即水田复垦单元、旱地复垦单元、平整土地复垦单元，通过表土剥离、清理工程、土地平整、表土回填、翻耕、施肥等一系列复垦措施，具体工程技术措施包括：</w:t>
      </w:r>
    </w:p>
    <w:p w14:paraId="7D53AFE7">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——剥离工程。根据《耕作层土壤剥离利用技术规范》，在土地未损毁前，用推土机对复垦责任区内拟损毁土地进行表层腐殖土剥离，表土集中堆存于复垦责任范围区范围内，不再新增占地。</w:t>
      </w:r>
    </w:p>
    <w:p w14:paraId="67816C82">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——平整工程。对各个复垦单元进行整体平整，平整工程主要通过机械进行场地平整，通过推高、填低，尽量保持地面平整，以保证与周边地势相平，预计平整厚度为0.2m。</w:t>
      </w:r>
    </w:p>
    <w:p w14:paraId="4D65816B">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——表土回填工程。为加强复垦后土壤养分及作物成活率，本方案设计对复垦责任范围内的耕地区域再进行覆土工程，覆土土料来源为取土前剥离的表土。</w:t>
      </w:r>
    </w:p>
    <w:p w14:paraId="218EAFD5">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5.3.2 生物化学措施</w:t>
      </w:r>
    </w:p>
    <w:p w14:paraId="2B14580B">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化学复垦措施就是利用化肥农药，恢复土壤肥力与生物生产能力的活动，它是实现破坏土地植被恢复的关键环节，其内容主要为土壤改良，根据复垦区的原始功能，在考虑复垦区地形地貌、立地条件的情况下采取人工施肥改良土壤的理化性质。复垦区土壤是从表土场取的土壤肥力较差，由于修复后的土地用于恢复耕地，其首要前提是恢复土壤的肥力及提高土壤生产力。采取有效的施肥和管理措施，一般来说，土壤缺乏微生物，不能使含氮化合物转化为植物可利用的形态，氮素是最为贫乏的元素之一，但为了平衡施肥，提高肥料利用率，保持土壤养分的均衡，所以人工选取施用复合肥。施肥可以使土壤有机质含量不断提高，从而增加土壤微生物的数量，使养分循环得以进行。生物措施就是在复垦责任范围内进行覆土、翻耕、施肥等工程后，通过穴栽和撒播的方式进行播种农作物、绿肥作物，进行恢复工程，提高土壤的保水保肥能力。根据复垦区的实际情况，选择适宜植物种类；具有较强的适应脆弱环境和抗逆境的能力，即对于水蚀、冻害、瘠薄等不良因子具有较强的忍耐能力；生活力强，有固氮能力，能形成稳定的植被群落；根系发达，有较高的生长速度，能形成网状根固持土壤；播种栽培较容易，成活率高；具有优良的水土保持作用的植物种属，能减少地表径流、涵养水源、阻挡泥沙流失和固持土壤。</w:t>
      </w:r>
    </w:p>
    <w:p w14:paraId="525EE335">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left"/>
        <w:textAlignment w:val="auto"/>
        <w:rPr>
          <w:rFonts w:hint="eastAsia" w:ascii="黑体" w:hAnsi="黑体" w:eastAsia="黑体" w:cs="黑体"/>
          <w:color w:val="000000"/>
          <w:spacing w:val="0"/>
          <w:sz w:val="30"/>
        </w:rPr>
      </w:pPr>
      <w:r>
        <w:rPr>
          <w:rFonts w:hint="eastAsia" w:ascii="黑体" w:hAnsi="黑体" w:eastAsia="黑体" w:cs="黑体"/>
          <w:color w:val="000000"/>
          <w:spacing w:val="0"/>
          <w:sz w:val="30"/>
        </w:rPr>
        <w:t>5.4 监测措施</w:t>
      </w:r>
    </w:p>
    <w:p w14:paraId="0B07D5ED">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加强土地复垦监测是土地复垦工作达到良好效果的重要措施，需定期或不定期进行，重点调查复垦区域内的土壤属性、地形、水文（水质）、土地的投入产出水平等指标，并与复垦前相比较，为土地复垦项目达标验收提供科学依据。及时发现复垦工作中存在的不足，补充、完善土地复垦措施，为土地复垦项目达标验收提供科学依据。</w:t>
      </w:r>
    </w:p>
    <w:p w14:paraId="2EF9353B">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5.4.1 预测复垦区监测内容</w:t>
      </w:r>
    </w:p>
    <w:p w14:paraId="5DD3151C">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土地复垦措施实施情况、土地复垦率等项目进行监测，目的是核定破坏土地整治率、植被恢复系数、土地复垦率等主要指标，为项目土地复垦竣工验收及后期土地利用管理提供依据。监测复垦单元其周边土壤有机质含量变化、土壤污染物含量变化和土壤流失量的变化。调查土地复垦方案中的各项防治措施的实施数量和质量，植被成活率、覆盖率和生长情况，防护工程的稳定性、完好性和运行情况，土地复垦措施管理等。本项目土地复垦监测方法包括调查与巡查、地面定位观测及临时监测等，以满足项目建设过程土地破坏及复垦变化的特点，确保监测工作的顺利进行。调查与巡查是指定期采取线路调查或全面调查，采用 GPS 定位仪、照相机、标杆尺子、采集化验等方法对土地复垦区范围内土地破坏类型和面积、基本特征及复垦工程措施实施相关影响（土地整治、生态防护等）进行监测记录。</w:t>
      </w:r>
    </w:p>
    <w:p w14:paraId="4E9D2B32">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分为定期监测与不定期监测。定期监测结合复垦进度和措施，定时定点实地查看并进行土壤取样，发现有缺苗状况及时进行补种，发现复垦单元及其周边区域土壤危险物含量超标应及时上报并进行处理。同时，不定期进行整个复垦区域踏勘调查，特别是大雨及暴雨后对具有潜在土地危险的地段的临时查看，若发现较大的土地破坏类型的变化或流失现象，及时监测记录。</w:t>
      </w:r>
    </w:p>
    <w:p w14:paraId="14B0947B">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left"/>
        <w:textAlignment w:val="auto"/>
        <w:rPr>
          <w:rFonts w:hint="eastAsia" w:ascii="黑体" w:hAnsi="黑体" w:eastAsia="黑体" w:cs="黑体"/>
          <w:color w:val="000000"/>
          <w:spacing w:val="0"/>
          <w:sz w:val="30"/>
        </w:rPr>
      </w:pPr>
      <w:r>
        <w:rPr>
          <w:rFonts w:hint="eastAsia" w:ascii="黑体" w:hAnsi="黑体" w:eastAsia="黑体" w:cs="黑体"/>
          <w:color w:val="000000"/>
          <w:spacing w:val="0"/>
          <w:sz w:val="30"/>
        </w:rPr>
        <w:t>5.5 管护措施</w:t>
      </w:r>
    </w:p>
    <w:p w14:paraId="6A3DE45F">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由当地土地管理部门与项目所在地签订后期管护合同，明确管护范围、管护内容、管护期限、双方的权利与义务、奖惩细则等事项，切实加强管护力度，细化管护要求。项目复垦结束后需要定期对复垦区原地面地表状况、有无新的土地损毁情况、复垦后土壤质量情况、复垦后植被恢复情况以及复垦配套设施情况进行实时监测。</w:t>
      </w:r>
    </w:p>
    <w:p w14:paraId="549DA15C">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耕地管护主要是对于出现各类的病、虫、害等要及时地进行管护，保证土壤质量和土壤肥力，监测土壤指标数据，保证农作物质量。</w:t>
      </w:r>
    </w:p>
    <w:p w14:paraId="07DFBE45">
      <w:pPr>
        <w:wordWrap w:val="0"/>
        <w:autoSpaceDE w:val="0"/>
        <w:autoSpaceDN w:val="0"/>
        <w:spacing w:before="0" w:after="0" w:line="383" w:lineRule="auto"/>
        <w:ind w:right="320" w:firstLine="600" w:firstLineChars="200"/>
        <w:jc w:val="both"/>
        <w:rPr>
          <w:rFonts w:ascii="TimesNewRomanPSMT" w:hAnsi="TimesNewRomanPSMT" w:eastAsia="TimesNewRomanPSMT" w:cs="TimesNewRomanPSMT"/>
          <w:b w:val="0"/>
          <w:bCs w:val="0"/>
          <w:color w:val="000000"/>
          <w:sz w:val="30"/>
          <w:szCs w:val="30"/>
        </w:rPr>
      </w:pPr>
    </w:p>
    <w:p w14:paraId="68C4D33C">
      <w:pPr>
        <w:wordWrap w:val="0"/>
        <w:autoSpaceDE w:val="0"/>
        <w:autoSpaceDN w:val="0"/>
        <w:spacing w:before="0" w:after="0" w:line="383" w:lineRule="auto"/>
        <w:ind w:right="320" w:firstLine="600" w:firstLineChars="200"/>
        <w:jc w:val="both"/>
        <w:rPr>
          <w:rFonts w:ascii="TimesNewRomanPSMT" w:hAnsi="TimesNewRomanPSMT" w:eastAsia="TimesNewRomanPSMT" w:cs="TimesNewRomanPSMT"/>
          <w:b w:val="0"/>
          <w:bCs w:val="0"/>
          <w:color w:val="000000"/>
          <w:sz w:val="30"/>
          <w:szCs w:val="30"/>
        </w:rPr>
      </w:pPr>
    </w:p>
    <w:p w14:paraId="0C4D1D66">
      <w:pPr>
        <w:wordWrap w:val="0"/>
        <w:autoSpaceDE w:val="0"/>
        <w:autoSpaceDN w:val="0"/>
        <w:spacing w:before="0" w:after="0" w:line="383" w:lineRule="auto"/>
        <w:ind w:right="320" w:firstLine="600" w:firstLineChars="200"/>
        <w:jc w:val="both"/>
        <w:rPr>
          <w:rFonts w:ascii="TimesNewRomanPSMT" w:hAnsi="TimesNewRomanPSMT" w:eastAsia="TimesNewRomanPSMT" w:cs="TimesNewRomanPSMT"/>
          <w:b w:val="0"/>
          <w:bCs w:val="0"/>
          <w:color w:val="000000"/>
          <w:sz w:val="30"/>
          <w:szCs w:val="30"/>
        </w:rPr>
      </w:pPr>
    </w:p>
    <w:p w14:paraId="022964F2">
      <w:pPr>
        <w:wordWrap w:val="0"/>
        <w:autoSpaceDE w:val="0"/>
        <w:autoSpaceDN w:val="0"/>
        <w:spacing w:before="0" w:after="0" w:line="383" w:lineRule="auto"/>
        <w:ind w:right="320" w:firstLine="600" w:firstLineChars="200"/>
        <w:jc w:val="both"/>
        <w:rPr>
          <w:rFonts w:ascii="TimesNewRomanPSMT" w:hAnsi="TimesNewRomanPSMT" w:eastAsia="TimesNewRomanPSMT" w:cs="TimesNewRomanPSMT"/>
          <w:b w:val="0"/>
          <w:bCs w:val="0"/>
          <w:color w:val="000000"/>
          <w:sz w:val="30"/>
          <w:szCs w:val="30"/>
        </w:rPr>
      </w:pPr>
    </w:p>
    <w:p w14:paraId="0BAC6A19">
      <w:pPr>
        <w:wordWrap w:val="0"/>
        <w:autoSpaceDE w:val="0"/>
        <w:autoSpaceDN w:val="0"/>
        <w:spacing w:before="0" w:after="0" w:line="383" w:lineRule="auto"/>
        <w:ind w:right="320" w:firstLine="600" w:firstLineChars="200"/>
        <w:jc w:val="both"/>
        <w:rPr>
          <w:rFonts w:ascii="TimesNewRomanPSMT" w:hAnsi="TimesNewRomanPSMT" w:eastAsia="TimesNewRomanPSMT" w:cs="TimesNewRomanPSMT"/>
          <w:b w:val="0"/>
          <w:bCs w:val="0"/>
          <w:color w:val="000000"/>
          <w:sz w:val="30"/>
          <w:szCs w:val="30"/>
        </w:rPr>
      </w:pPr>
    </w:p>
    <w:p w14:paraId="0B5445CB">
      <w:pPr>
        <w:wordWrap w:val="0"/>
        <w:autoSpaceDE w:val="0"/>
        <w:autoSpaceDN w:val="0"/>
        <w:spacing w:before="0" w:after="0" w:line="383" w:lineRule="auto"/>
        <w:ind w:right="320" w:firstLine="600" w:firstLineChars="200"/>
        <w:jc w:val="both"/>
        <w:rPr>
          <w:rFonts w:ascii="TimesNewRomanPSMT" w:hAnsi="TimesNewRomanPSMT" w:eastAsia="TimesNewRomanPSMT" w:cs="TimesNewRomanPSMT"/>
          <w:b w:val="0"/>
          <w:bCs w:val="0"/>
          <w:color w:val="000000"/>
          <w:sz w:val="30"/>
          <w:szCs w:val="30"/>
        </w:rPr>
      </w:pPr>
    </w:p>
    <w:p w14:paraId="64B3EA01">
      <w:pPr>
        <w:pStyle w:val="8"/>
        <w:rPr>
          <w:rFonts w:ascii="TimesNewRomanPSMT" w:hAnsi="TimesNewRomanPSMT" w:eastAsia="TimesNewRomanPSMT" w:cs="TimesNewRomanPSMT"/>
          <w:b w:val="0"/>
          <w:bCs w:val="0"/>
          <w:color w:val="000000"/>
          <w:sz w:val="30"/>
          <w:szCs w:val="30"/>
        </w:rPr>
      </w:pPr>
    </w:p>
    <w:p w14:paraId="6D5BE107">
      <w:pPr>
        <w:pStyle w:val="8"/>
        <w:rPr>
          <w:rFonts w:ascii="TimesNewRomanPSMT" w:hAnsi="TimesNewRomanPSMT" w:eastAsia="TimesNewRomanPSMT" w:cs="TimesNewRomanPSMT"/>
          <w:b w:val="0"/>
          <w:bCs w:val="0"/>
          <w:color w:val="000000"/>
          <w:sz w:val="30"/>
          <w:szCs w:val="30"/>
        </w:rPr>
      </w:pPr>
    </w:p>
    <w:p w14:paraId="6D410E30">
      <w:pPr>
        <w:pStyle w:val="8"/>
        <w:rPr>
          <w:rFonts w:ascii="TimesNewRomanPSMT" w:hAnsi="TimesNewRomanPSMT" w:eastAsia="TimesNewRomanPSMT" w:cs="TimesNewRomanPSMT"/>
          <w:b w:val="0"/>
          <w:bCs w:val="0"/>
          <w:color w:val="000000"/>
          <w:sz w:val="30"/>
          <w:szCs w:val="30"/>
        </w:rPr>
      </w:pPr>
    </w:p>
    <w:p w14:paraId="4CBAAD39">
      <w:pPr>
        <w:pStyle w:val="8"/>
        <w:rPr>
          <w:rFonts w:ascii="TimesNewRomanPSMT" w:hAnsi="TimesNewRomanPSMT" w:eastAsia="TimesNewRomanPSMT" w:cs="TimesNewRomanPSMT"/>
          <w:b w:val="0"/>
          <w:bCs w:val="0"/>
          <w:color w:val="000000"/>
          <w:sz w:val="30"/>
          <w:szCs w:val="30"/>
        </w:rPr>
      </w:pPr>
    </w:p>
    <w:p w14:paraId="061DE1B2">
      <w:pPr>
        <w:pStyle w:val="8"/>
        <w:rPr>
          <w:rFonts w:ascii="TimesNewRomanPSMT" w:hAnsi="TimesNewRomanPSMT" w:eastAsia="TimesNewRomanPSMT" w:cs="TimesNewRomanPSMT"/>
          <w:b w:val="0"/>
          <w:bCs w:val="0"/>
          <w:color w:val="000000"/>
          <w:sz w:val="30"/>
          <w:szCs w:val="30"/>
        </w:rPr>
      </w:pPr>
    </w:p>
    <w:p w14:paraId="2905A3DC">
      <w:pPr>
        <w:pStyle w:val="8"/>
        <w:rPr>
          <w:rFonts w:ascii="TimesNewRomanPSMT" w:hAnsi="TimesNewRomanPSMT" w:eastAsia="TimesNewRomanPSMT" w:cs="TimesNewRomanPSMT"/>
          <w:b w:val="0"/>
          <w:bCs w:val="0"/>
          <w:color w:val="000000"/>
          <w:sz w:val="30"/>
          <w:szCs w:val="30"/>
        </w:rPr>
      </w:pPr>
    </w:p>
    <w:p w14:paraId="7009A271">
      <w:pPr>
        <w:pStyle w:val="8"/>
        <w:rPr>
          <w:rFonts w:ascii="TimesNewRomanPSMT" w:hAnsi="TimesNewRomanPSMT" w:eastAsia="TimesNewRomanPSMT" w:cs="TimesNewRomanPSMT"/>
          <w:b w:val="0"/>
          <w:bCs w:val="0"/>
          <w:color w:val="000000"/>
          <w:sz w:val="30"/>
          <w:szCs w:val="30"/>
        </w:rPr>
      </w:pPr>
    </w:p>
    <w:p w14:paraId="033C22BC">
      <w:pPr>
        <w:pStyle w:val="8"/>
        <w:rPr>
          <w:rFonts w:ascii="TimesNewRomanPSMT" w:hAnsi="TimesNewRomanPSMT" w:eastAsia="TimesNewRomanPSMT" w:cs="TimesNewRomanPSMT"/>
          <w:b w:val="0"/>
          <w:bCs w:val="0"/>
          <w:color w:val="000000"/>
          <w:sz w:val="30"/>
          <w:szCs w:val="30"/>
        </w:rPr>
      </w:pPr>
    </w:p>
    <w:p w14:paraId="36906C3E">
      <w:pPr>
        <w:pStyle w:val="8"/>
        <w:rPr>
          <w:rFonts w:ascii="TimesNewRomanPSMT" w:hAnsi="TimesNewRomanPSMT" w:eastAsia="TimesNewRomanPSMT" w:cs="TimesNewRomanPSMT"/>
          <w:b w:val="0"/>
          <w:bCs w:val="0"/>
          <w:color w:val="000000"/>
          <w:sz w:val="30"/>
          <w:szCs w:val="30"/>
        </w:rPr>
      </w:pPr>
    </w:p>
    <w:p w14:paraId="74C60DC5">
      <w:pPr>
        <w:pStyle w:val="8"/>
        <w:rPr>
          <w:rFonts w:ascii="TimesNewRomanPSMT" w:hAnsi="TimesNewRomanPSMT" w:eastAsia="TimesNewRomanPSMT" w:cs="TimesNewRomanPSMT"/>
          <w:b w:val="0"/>
          <w:bCs w:val="0"/>
          <w:color w:val="000000"/>
          <w:sz w:val="30"/>
          <w:szCs w:val="30"/>
        </w:rPr>
      </w:pPr>
    </w:p>
    <w:p w14:paraId="1D32CDF1">
      <w:pPr>
        <w:pStyle w:val="8"/>
        <w:rPr>
          <w:rFonts w:ascii="TimesNewRomanPSMT" w:hAnsi="TimesNewRomanPSMT" w:eastAsia="TimesNewRomanPSMT" w:cs="TimesNewRomanPSMT"/>
          <w:b w:val="0"/>
          <w:bCs w:val="0"/>
          <w:color w:val="000000"/>
          <w:sz w:val="30"/>
          <w:szCs w:val="30"/>
        </w:rPr>
      </w:pPr>
    </w:p>
    <w:p w14:paraId="304A383C">
      <w:pPr>
        <w:wordWrap w:val="0"/>
        <w:autoSpaceDE w:val="0"/>
        <w:autoSpaceDN w:val="0"/>
        <w:spacing w:before="0" w:after="0" w:line="383" w:lineRule="auto"/>
        <w:ind w:right="320" w:firstLine="600" w:firstLineChars="200"/>
        <w:jc w:val="both"/>
        <w:rPr>
          <w:rFonts w:ascii="TimesNewRomanPSMT" w:hAnsi="TimesNewRomanPSMT" w:eastAsia="TimesNewRomanPSMT" w:cs="TimesNewRomanPSMT"/>
          <w:b w:val="0"/>
          <w:bCs w:val="0"/>
          <w:color w:val="000000"/>
          <w:sz w:val="30"/>
          <w:szCs w:val="30"/>
        </w:rPr>
      </w:pPr>
    </w:p>
    <w:p w14:paraId="5FC4D32B">
      <w:pPr>
        <w:wordWrap w:val="0"/>
        <w:autoSpaceDE w:val="0"/>
        <w:autoSpaceDN w:val="0"/>
        <w:spacing w:before="0" w:after="0" w:line="383" w:lineRule="auto"/>
        <w:ind w:right="320" w:firstLine="640" w:firstLineChars="200"/>
        <w:jc w:val="center"/>
        <w:rPr>
          <w:rFonts w:hint="eastAsia" w:ascii="宋体" w:hAnsi="宋体" w:eastAsia="宋体"/>
          <w:color w:val="000000"/>
          <w:sz w:val="32"/>
          <w:szCs w:val="32"/>
        </w:rPr>
      </w:pPr>
      <w:r>
        <w:rPr>
          <w:rFonts w:ascii="TimesNewRomanPSMT" w:hAnsi="TimesNewRomanPSMT" w:eastAsia="TimesNewRomanPSMT" w:cs="TimesNewRomanPSMT"/>
          <w:b w:val="0"/>
          <w:bCs w:val="0"/>
          <w:color w:val="000000"/>
          <w:sz w:val="32"/>
          <w:szCs w:val="32"/>
        </w:rPr>
        <w:t>6</w:t>
      </w:r>
      <w:r>
        <w:rPr>
          <w:rFonts w:hint="eastAsia" w:ascii="TimesNewRomanPSMT" w:hAnsi="TimesNewRomanPSMT" w:eastAsia="宋体" w:cs="TimesNewRomanPSMT"/>
          <w:b w:val="0"/>
          <w:bCs w:val="0"/>
          <w:color w:val="000000"/>
          <w:sz w:val="32"/>
          <w:szCs w:val="32"/>
          <w:lang w:val="en-US" w:eastAsia="zh-CN"/>
        </w:rPr>
        <w:t xml:space="preserve"> </w:t>
      </w:r>
      <w:r>
        <w:rPr>
          <w:rFonts w:ascii="黑体" w:hAnsi="宋体" w:eastAsia="黑体" w:cs="黑体"/>
          <w:b w:val="0"/>
          <w:bCs w:val="0"/>
          <w:color w:val="000000"/>
          <w:sz w:val="32"/>
          <w:szCs w:val="32"/>
        </w:rPr>
        <w:t>土地复垦工程设计及工程量测算</w:t>
      </w:r>
    </w:p>
    <w:p w14:paraId="5C93B854">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0" w:firstLineChars="0"/>
        <w:jc w:val="left"/>
        <w:textAlignment w:val="auto"/>
        <w:rPr>
          <w:rFonts w:hint="eastAsia" w:ascii="黑体" w:hAnsi="黑体" w:eastAsia="黑体" w:cs="黑体"/>
          <w:color w:val="000000"/>
          <w:spacing w:val="0"/>
          <w:sz w:val="30"/>
        </w:rPr>
      </w:pPr>
      <w:r>
        <w:rPr>
          <w:rFonts w:hint="eastAsia" w:ascii="黑体" w:hAnsi="黑体" w:eastAsia="黑体" w:cs="黑体"/>
          <w:color w:val="000000"/>
          <w:spacing w:val="0"/>
          <w:sz w:val="30"/>
          <w:lang w:val="en-US" w:eastAsia="zh-CN"/>
        </w:rPr>
        <w:t>6.1工程设计</w:t>
      </w:r>
    </w:p>
    <w:p w14:paraId="08F15FD8">
      <w:pPr>
        <w:keepNext w:val="0"/>
        <w:keepLines w:val="0"/>
        <w:pageBreakBefore w:val="0"/>
        <w:widowControl/>
        <w:suppressLineNumbers w:val="0"/>
        <w:kinsoku/>
        <w:overflowPunct/>
        <w:topLinePunct w:val="0"/>
        <w:bidi w:val="0"/>
        <w:adjustRightInd/>
        <w:snapToGrid/>
        <w:spacing w:before="0" w:after="0" w:line="360" w:lineRule="auto"/>
        <w:ind w:right="0" w:firstLine="0" w:firstLineChars="0"/>
        <w:jc w:val="left"/>
        <w:textAlignment w:val="auto"/>
        <w:rPr>
          <w:rFonts w:hint="eastAsia" w:ascii="黑体" w:hAnsi="黑体" w:eastAsia="黑体" w:cs="黑体"/>
          <w:b w:val="0"/>
          <w:bCs w:val="0"/>
          <w:color w:val="000000"/>
          <w:kern w:val="0"/>
          <w:sz w:val="28"/>
          <w:szCs w:val="28"/>
          <w:lang w:val="en-US" w:eastAsia="zh-CN" w:bidi="ar"/>
        </w:rPr>
      </w:pPr>
      <w:r>
        <w:rPr>
          <w:rFonts w:hint="eastAsia" w:ascii="黑体" w:hAnsi="黑体" w:eastAsia="黑体" w:cs="黑体"/>
          <w:b w:val="0"/>
          <w:bCs w:val="0"/>
          <w:color w:val="000000"/>
          <w:kern w:val="0"/>
          <w:sz w:val="28"/>
          <w:szCs w:val="28"/>
          <w:lang w:val="en-US" w:eastAsia="zh-CN" w:bidi="ar"/>
        </w:rPr>
        <w:t>6.1.1设计原则</w:t>
      </w:r>
    </w:p>
    <w:p w14:paraId="48DC37E3">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（1）生态效益为主，综合考虑社会、经济效益的原则</w:t>
      </w:r>
    </w:p>
    <w:p w14:paraId="1F69D8B0">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对于该区大部分土地破坏区域要采取必要的生物工程防护措施，在局部地区，为了加快恢复速度，减少对周边地区的扬尘污染，要布设围栏进行防护，并种植适宜当地生长的松树为主的防护林作为缓冲带，增加植被恢复速度。</w:t>
      </w:r>
    </w:p>
    <w:p w14:paraId="0F21A58A">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（2）以生态演替原理为指导的原则</w:t>
      </w:r>
    </w:p>
    <w:p w14:paraId="11220E1C">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因地制宜，因害设防，宜耕则耕，宜林则林，合理规划，优化配置复垦土地，保护和改善生态环境。遵循自然界群落演替规律并进行人为干扰，进行项目生态恢复和生态重建，调制群落演替、加速群落演替时间、改变演替方向，从而加快临时用地项目土地复垦。</w:t>
      </w:r>
    </w:p>
    <w:p w14:paraId="3343B543">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（3）近期效益和长远利益相结合的原则</w:t>
      </w:r>
    </w:p>
    <w:p w14:paraId="0EBC5586">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土地复垦工程设计一方面要考虑土地复垦的近期效益，如保证生态恢复效果的快速显现，尽可能较少重塑地貌地表裸露时间，从而防止退化；另一方面，要结合临时用地项目所在区域的自然、社会经济条件以及当地居民的生活方式，在复垦设计中综合考虑土地的最终利用方向，根据临时用地项目实际情况，因地制宜，合理规划，实现临时用地项目土地的长远利益。</w:t>
      </w:r>
    </w:p>
    <w:p w14:paraId="207EF3B8">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（4）遵循生态补偿的原则</w:t>
      </w:r>
    </w:p>
    <w:p w14:paraId="25BA5A2A">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生态资源会因为项目施工受到一定程度的损耗，而这种生态资源都属于再生期长，恢复速度较慢的资源，它们除自身具有经济服务功能及存在市场价值外，还具有生态和社会效益，因而最终目的是为了实现生态资源损失的补偿。</w:t>
      </w:r>
    </w:p>
    <w:p w14:paraId="09F87402">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w:t>
      </w:r>
      <w:r>
        <w:rPr>
          <w:rFonts w:hint="default" w:ascii="仿宋" w:hAnsi="仿宋" w:eastAsia="仿宋" w:cs="仿宋"/>
          <w:color w:val="000000"/>
          <w:spacing w:val="-3"/>
          <w:sz w:val="24"/>
          <w:szCs w:val="24"/>
          <w:lang w:val="en-US" w:eastAsia="zh-CN" w:bidi="ar-SA"/>
        </w:rPr>
        <w:t>5</w:t>
      </w:r>
      <w:r>
        <w:rPr>
          <w:rFonts w:hint="eastAsia" w:ascii="仿宋" w:hAnsi="仿宋" w:eastAsia="仿宋" w:cs="仿宋"/>
          <w:color w:val="000000"/>
          <w:spacing w:val="-3"/>
          <w:sz w:val="24"/>
          <w:szCs w:val="24"/>
          <w:lang w:val="en-US" w:eastAsia="zh-CN" w:bidi="ar-SA"/>
        </w:rPr>
        <w:t>）遵循生态恢复的原则</w:t>
      </w:r>
    </w:p>
    <w:p w14:paraId="7B602259">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土地利用现状的改变影响了原有自然体系的功能，因此应进行合理的设计，尽量使其恢复原有生态功能或使这种功能的损失降到最低。</w:t>
      </w:r>
    </w:p>
    <w:p w14:paraId="7CDC9C42">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（6）人类需求与生态保护相协调的原则</w:t>
      </w:r>
    </w:p>
    <w:p w14:paraId="7F4D3BC6">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项目建设和运行是人类利用自然资源满足需求的行为，这种行为往往与生态完整性的维护发生矛盾，生态保护措施就在于尽力减缓这种矛盾，在自然体系可以承受的范围内开发利用资源，为社会经济的进步服务。</w:t>
      </w:r>
    </w:p>
    <w:p w14:paraId="6E731356">
      <w:pPr>
        <w:keepNext w:val="0"/>
        <w:keepLines w:val="0"/>
        <w:pageBreakBefore w:val="0"/>
        <w:widowControl/>
        <w:suppressLineNumbers w:val="0"/>
        <w:kinsoku/>
        <w:overflowPunct/>
        <w:topLinePunct w:val="0"/>
        <w:bidi w:val="0"/>
        <w:adjustRightInd/>
        <w:snapToGrid/>
        <w:spacing w:before="0" w:after="0" w:line="360" w:lineRule="auto"/>
        <w:ind w:right="0" w:firstLine="0" w:firstLineChars="0"/>
        <w:jc w:val="left"/>
        <w:textAlignment w:val="auto"/>
        <w:rPr>
          <w:rFonts w:hint="default" w:ascii="黑体" w:hAnsi="黑体" w:eastAsia="黑体" w:cs="黑体"/>
          <w:b w:val="0"/>
          <w:bCs w:val="0"/>
          <w:color w:val="000000"/>
          <w:kern w:val="0"/>
          <w:sz w:val="28"/>
          <w:szCs w:val="28"/>
          <w:lang w:val="en-US" w:eastAsia="zh-CN" w:bidi="ar"/>
        </w:rPr>
      </w:pPr>
      <w:r>
        <w:rPr>
          <w:rFonts w:hint="default" w:ascii="黑体" w:hAnsi="黑体" w:eastAsia="黑体" w:cs="黑体"/>
          <w:b w:val="0"/>
          <w:bCs w:val="0"/>
          <w:color w:val="000000"/>
          <w:kern w:val="0"/>
          <w:sz w:val="28"/>
          <w:szCs w:val="28"/>
          <w:lang w:val="en-US" w:eastAsia="zh-CN" w:bidi="ar"/>
        </w:rPr>
        <w:t>6.1.2工程措施设计</w:t>
      </w:r>
    </w:p>
    <w:p w14:paraId="15636E34">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本工程复垦责任范围面积为0.7256hm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，实际复垦土地面积为0.7256hm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，平整土地0.7256hm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，复垦为水田0.6480hm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，旱地</w:t>
      </w:r>
      <w:r>
        <w:rPr>
          <w:rFonts w:hint="default" w:ascii="仿宋" w:hAnsi="仿宋" w:eastAsia="仿宋" w:cs="仿宋"/>
          <w:color w:val="000000"/>
          <w:spacing w:val="-3"/>
          <w:sz w:val="24"/>
          <w:szCs w:val="24"/>
          <w:lang w:val="en-US" w:eastAsia="zh-CN" w:bidi="ar-SA"/>
        </w:rPr>
        <w:t>0.0</w:t>
      </w:r>
      <w:r>
        <w:rPr>
          <w:rFonts w:hint="eastAsia" w:ascii="仿宋" w:hAnsi="仿宋" w:eastAsia="仿宋" w:cs="仿宋"/>
          <w:color w:val="000000"/>
          <w:spacing w:val="-3"/>
          <w:sz w:val="24"/>
          <w:szCs w:val="24"/>
          <w:lang w:val="en-US" w:eastAsia="zh-CN" w:bidi="ar-SA"/>
        </w:rPr>
        <w:t>769hm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，具体工程措施如下：</w:t>
      </w:r>
    </w:p>
    <w:p w14:paraId="1A951856">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1</w:t>
      </w:r>
      <w:r>
        <w:rPr>
          <w:rFonts w:hint="eastAsia" w:ascii="仿宋" w:hAnsi="仿宋" w:eastAsia="仿宋" w:cs="仿宋"/>
          <w:color w:val="000000"/>
          <w:spacing w:val="-3"/>
          <w:sz w:val="24"/>
          <w:szCs w:val="24"/>
          <w:lang w:val="en-US" w:eastAsia="zh-CN" w:bidi="ar-SA"/>
        </w:rPr>
        <w:t>、水田复垦单元工程设计措施</w:t>
      </w:r>
    </w:p>
    <w:p w14:paraId="15F397DE">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w:t>
      </w:r>
      <w:r>
        <w:rPr>
          <w:rFonts w:hint="default" w:ascii="仿宋" w:hAnsi="仿宋" w:eastAsia="仿宋" w:cs="仿宋"/>
          <w:color w:val="000000"/>
          <w:spacing w:val="-3"/>
          <w:sz w:val="24"/>
          <w:szCs w:val="24"/>
          <w:lang w:val="en-US" w:eastAsia="zh-CN" w:bidi="ar-SA"/>
        </w:rPr>
        <w:t>1</w:t>
      </w:r>
      <w:r>
        <w:rPr>
          <w:rFonts w:hint="eastAsia" w:ascii="仿宋" w:hAnsi="仿宋" w:eastAsia="仿宋" w:cs="仿宋"/>
          <w:color w:val="000000"/>
          <w:spacing w:val="-3"/>
          <w:sz w:val="24"/>
          <w:szCs w:val="24"/>
          <w:lang w:val="en-US" w:eastAsia="zh-CN" w:bidi="ar-SA"/>
        </w:rPr>
        <w:t>）表土剥离</w:t>
      </w:r>
    </w:p>
    <w:p w14:paraId="00405AEE">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为保护珍贵表土资源，拟损毁土地前对耕地进行表土剥离，采用推土机进行剥覆工作，土层剥离厚度为</w:t>
      </w:r>
      <w:r>
        <w:rPr>
          <w:rFonts w:hint="default" w:ascii="仿宋" w:hAnsi="仿宋" w:eastAsia="仿宋" w:cs="仿宋"/>
          <w:color w:val="000000"/>
          <w:spacing w:val="-3"/>
          <w:sz w:val="24"/>
          <w:szCs w:val="24"/>
          <w:lang w:val="en-US" w:eastAsia="zh-CN" w:bidi="ar-SA"/>
        </w:rPr>
        <w:t>0.3</w:t>
      </w:r>
      <w:r>
        <w:rPr>
          <w:rFonts w:hint="eastAsia" w:ascii="仿宋" w:hAnsi="仿宋" w:eastAsia="仿宋" w:cs="仿宋"/>
          <w:color w:val="000000"/>
          <w:spacing w:val="-3"/>
          <w:sz w:val="24"/>
          <w:szCs w:val="24"/>
          <w:lang w:val="en-US" w:eastAsia="zh-CN" w:bidi="ar-SA"/>
        </w:rPr>
        <w:t>m，存放于负责责任区周边，夯实堆积边坡，待施工结束后用于表层覆土。</w:t>
      </w:r>
    </w:p>
    <w:p w14:paraId="156811AB">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w:t>
      </w:r>
      <w:r>
        <w:rPr>
          <w:rFonts w:hint="default" w:ascii="仿宋" w:hAnsi="仿宋" w:eastAsia="仿宋" w:cs="仿宋"/>
          <w:color w:val="000000"/>
          <w:spacing w:val="-3"/>
          <w:sz w:val="24"/>
          <w:szCs w:val="24"/>
          <w:lang w:val="en-US" w:eastAsia="zh-CN" w:bidi="ar-SA"/>
        </w:rPr>
        <w:t>2</w:t>
      </w:r>
      <w:r>
        <w:rPr>
          <w:rFonts w:hint="eastAsia" w:ascii="仿宋" w:hAnsi="仿宋" w:eastAsia="仿宋" w:cs="仿宋"/>
          <w:color w:val="000000"/>
          <w:spacing w:val="-3"/>
          <w:sz w:val="24"/>
          <w:szCs w:val="24"/>
          <w:lang w:val="en-US" w:eastAsia="zh-CN" w:bidi="ar-SA"/>
        </w:rPr>
        <w:t>）覆土工程</w:t>
      </w:r>
    </w:p>
    <w:p w14:paraId="27D1DEA7">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为加强复垦后土壤养分及作物成活率，本方案设计对复垦责任范围内的水田区域再进行覆土工程，覆土土料来源为取土前剥离的表土。</w:t>
      </w:r>
    </w:p>
    <w:p w14:paraId="3CC11794">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w:t>
      </w:r>
      <w:r>
        <w:rPr>
          <w:rFonts w:hint="default" w:ascii="仿宋" w:hAnsi="仿宋" w:eastAsia="仿宋" w:cs="仿宋"/>
          <w:color w:val="000000"/>
          <w:spacing w:val="-3"/>
          <w:sz w:val="24"/>
          <w:szCs w:val="24"/>
          <w:lang w:val="en-US" w:eastAsia="zh-CN" w:bidi="ar-SA"/>
        </w:rPr>
        <w:t>3</w:t>
      </w:r>
      <w:r>
        <w:rPr>
          <w:rFonts w:hint="eastAsia" w:ascii="仿宋" w:hAnsi="仿宋" w:eastAsia="仿宋" w:cs="仿宋"/>
          <w:color w:val="000000"/>
          <w:spacing w:val="-3"/>
          <w:sz w:val="24"/>
          <w:szCs w:val="24"/>
          <w:lang w:val="en-US" w:eastAsia="zh-CN" w:bidi="ar-SA"/>
        </w:rPr>
        <w:t>）平整工程</w:t>
      </w:r>
    </w:p>
    <w:p w14:paraId="022442F1">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采用推土机依现有地形地势分单元，通过推高及填低的方式进行土地平整工程，并在平整过程中恢复田埂。</w:t>
      </w:r>
    </w:p>
    <w:p w14:paraId="326416B5">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2</w:t>
      </w:r>
      <w:r>
        <w:rPr>
          <w:rFonts w:hint="eastAsia" w:ascii="仿宋" w:hAnsi="仿宋" w:eastAsia="仿宋" w:cs="仿宋"/>
          <w:color w:val="000000"/>
          <w:spacing w:val="-3"/>
          <w:sz w:val="24"/>
          <w:szCs w:val="24"/>
          <w:lang w:val="en-US" w:eastAsia="zh-CN" w:bidi="ar-SA"/>
        </w:rPr>
        <w:t>、旱地复垦单元工程设计措施</w:t>
      </w:r>
    </w:p>
    <w:p w14:paraId="62267BE1">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w:t>
      </w:r>
      <w:r>
        <w:rPr>
          <w:rFonts w:hint="default" w:ascii="仿宋" w:hAnsi="仿宋" w:eastAsia="仿宋" w:cs="仿宋"/>
          <w:color w:val="000000"/>
          <w:spacing w:val="-3"/>
          <w:sz w:val="24"/>
          <w:szCs w:val="24"/>
          <w:lang w:val="en-US" w:eastAsia="zh-CN" w:bidi="ar-SA"/>
        </w:rPr>
        <w:t>1</w:t>
      </w:r>
      <w:r>
        <w:rPr>
          <w:rFonts w:hint="eastAsia" w:ascii="仿宋" w:hAnsi="仿宋" w:eastAsia="仿宋" w:cs="仿宋"/>
          <w:color w:val="000000"/>
          <w:spacing w:val="-3"/>
          <w:sz w:val="24"/>
          <w:szCs w:val="24"/>
          <w:lang w:val="en-US" w:eastAsia="zh-CN" w:bidi="ar-SA"/>
        </w:rPr>
        <w:t>）表土剥离</w:t>
      </w:r>
    </w:p>
    <w:p w14:paraId="6888ECDD">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为保护珍贵表土资源，拟损毁土地前对耕地进行表土剥离，采用推土机进行剥覆工作，土层剥离厚度为</w:t>
      </w:r>
      <w:r>
        <w:rPr>
          <w:rFonts w:hint="default" w:ascii="仿宋" w:hAnsi="仿宋" w:eastAsia="仿宋" w:cs="仿宋"/>
          <w:color w:val="000000"/>
          <w:spacing w:val="-3"/>
          <w:sz w:val="24"/>
          <w:szCs w:val="24"/>
          <w:lang w:val="en-US" w:eastAsia="zh-CN" w:bidi="ar-SA"/>
        </w:rPr>
        <w:t>0.3</w:t>
      </w:r>
      <w:r>
        <w:rPr>
          <w:rFonts w:hint="eastAsia" w:ascii="仿宋" w:hAnsi="仿宋" w:eastAsia="仿宋" w:cs="仿宋"/>
          <w:color w:val="000000"/>
          <w:spacing w:val="-3"/>
          <w:sz w:val="24"/>
          <w:szCs w:val="24"/>
          <w:lang w:val="en-US" w:eastAsia="zh-CN" w:bidi="ar-SA"/>
        </w:rPr>
        <w:t>米，存放于负责责任区周边，夯实堆积边坡，待施工结束后用于表层覆土。</w:t>
      </w:r>
    </w:p>
    <w:p w14:paraId="11EC9632">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w:t>
      </w:r>
      <w:r>
        <w:rPr>
          <w:rFonts w:hint="default" w:ascii="仿宋" w:hAnsi="仿宋" w:eastAsia="仿宋" w:cs="仿宋"/>
          <w:color w:val="000000"/>
          <w:spacing w:val="-3"/>
          <w:sz w:val="24"/>
          <w:szCs w:val="24"/>
          <w:lang w:val="en-US" w:eastAsia="zh-CN" w:bidi="ar-SA"/>
        </w:rPr>
        <w:t>2</w:t>
      </w:r>
      <w:r>
        <w:rPr>
          <w:rFonts w:hint="eastAsia" w:ascii="仿宋" w:hAnsi="仿宋" w:eastAsia="仿宋" w:cs="仿宋"/>
          <w:color w:val="000000"/>
          <w:spacing w:val="-3"/>
          <w:sz w:val="24"/>
          <w:szCs w:val="24"/>
          <w:lang w:val="en-US" w:eastAsia="zh-CN" w:bidi="ar-SA"/>
        </w:rPr>
        <w:t>）覆土工程</w:t>
      </w:r>
    </w:p>
    <w:p w14:paraId="364664BE">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为加强复垦后土壤养分及作物成活率，本方案设计对复垦责任范围内的旱地区域再进行覆土工程，覆土土料来源为取土前剥离的表土。</w:t>
      </w:r>
    </w:p>
    <w:p w14:paraId="2BD8A347">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平整工程</w:t>
      </w:r>
    </w:p>
    <w:p w14:paraId="38436328">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采用推土机依现有地形地势分单元，通过推高及填低的方式进行土地平整工程，并在平整过程中恢复田埂。</w:t>
      </w:r>
    </w:p>
    <w:p w14:paraId="01CF7B90">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3、平整土地复垦单元</w:t>
      </w:r>
    </w:p>
    <w:p w14:paraId="32714B83">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8"/>
          <w:szCs w:val="28"/>
          <w:lang w:val="en-US" w:eastAsia="zh-CN" w:bidi="ar-SA"/>
        </w:rPr>
      </w:pPr>
      <w:r>
        <w:rPr>
          <w:rFonts w:hint="eastAsia" w:ascii="仿宋" w:hAnsi="仿宋" w:eastAsia="仿宋" w:cs="仿宋"/>
          <w:color w:val="000000"/>
          <w:spacing w:val="-3"/>
          <w:sz w:val="24"/>
          <w:szCs w:val="24"/>
          <w:lang w:val="en-US" w:eastAsia="zh-CN" w:bidi="ar-SA"/>
        </w:rPr>
        <w:t>农村道路只需要平整恢复原状即可，采用推土机依现有地形地势分单元，通过推高及填低的方式进行土地平整工程。</w:t>
      </w:r>
    </w:p>
    <w:p w14:paraId="793CB80B">
      <w:pPr>
        <w:keepNext w:val="0"/>
        <w:keepLines w:val="0"/>
        <w:pageBreakBefore w:val="0"/>
        <w:widowControl/>
        <w:suppressLineNumbers w:val="0"/>
        <w:kinsoku/>
        <w:overflowPunct/>
        <w:topLinePunct w:val="0"/>
        <w:bidi w:val="0"/>
        <w:adjustRightInd/>
        <w:snapToGrid/>
        <w:spacing w:before="0" w:after="0" w:line="360" w:lineRule="auto"/>
        <w:ind w:right="0" w:firstLine="0" w:firstLineChars="0"/>
        <w:jc w:val="left"/>
        <w:textAlignment w:val="auto"/>
        <w:rPr>
          <w:rFonts w:hint="default" w:ascii="黑体" w:hAnsi="黑体" w:eastAsia="黑体" w:cs="黑体"/>
          <w:b w:val="0"/>
          <w:bCs w:val="0"/>
          <w:color w:val="000000"/>
          <w:kern w:val="0"/>
          <w:sz w:val="28"/>
          <w:szCs w:val="28"/>
          <w:lang w:val="en-US" w:eastAsia="zh-CN" w:bidi="ar"/>
        </w:rPr>
      </w:pPr>
      <w:r>
        <w:rPr>
          <w:rFonts w:hint="default" w:ascii="黑体" w:hAnsi="黑体" w:eastAsia="黑体" w:cs="黑体"/>
          <w:b w:val="0"/>
          <w:bCs w:val="0"/>
          <w:color w:val="000000"/>
          <w:kern w:val="0"/>
          <w:sz w:val="28"/>
          <w:szCs w:val="28"/>
          <w:lang w:val="en-US" w:eastAsia="zh-CN" w:bidi="ar"/>
        </w:rPr>
        <w:t>6.1.3生物化学工程</w:t>
      </w:r>
    </w:p>
    <w:p w14:paraId="56BA2B98">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复垦土地适用于土壤培肥。</w:t>
      </w:r>
    </w:p>
    <w:p w14:paraId="72BB5612">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人工施肥。对复垦后土地施用适当的有机、无机肥料以提高土壤中有机物含量，改良土壤结构，消除其不良理化性质。施肥中做好有机肥与无机肥的配合，有机肥养分含量低，供肥能力弱，需要增施速效化肥保障养分供给，扩大有机物质的循环基础，迅速提高肥力，增加产量。需氮、磷、钾化肥配合施用。施肥还要注意适时适量施肥，避免不当施肥影响作物的产量。因此，为了增加土壤有机质和养分含量，改良土壤性状，提高土壤肥力，在复垦后的第一年增施复合肥，使复垦后的土地能够满足需求，本次施肥设计主要是针对旱地复垦单元、水田复垦单元。</w:t>
      </w:r>
    </w:p>
    <w:p w14:paraId="426379B9">
      <w:pPr>
        <w:keepNext w:val="0"/>
        <w:keepLines w:val="0"/>
        <w:pageBreakBefore w:val="0"/>
        <w:widowControl/>
        <w:suppressLineNumbers w:val="0"/>
        <w:kinsoku/>
        <w:overflowPunct/>
        <w:topLinePunct w:val="0"/>
        <w:bidi w:val="0"/>
        <w:adjustRightInd/>
        <w:snapToGrid/>
        <w:spacing w:before="0" w:after="0" w:line="360" w:lineRule="auto"/>
        <w:ind w:right="0" w:firstLine="0" w:firstLineChars="0"/>
        <w:jc w:val="left"/>
        <w:textAlignment w:val="auto"/>
        <w:rPr>
          <w:rFonts w:hint="default" w:ascii="黑体" w:hAnsi="黑体" w:eastAsia="黑体" w:cs="黑体"/>
          <w:b w:val="0"/>
          <w:bCs w:val="0"/>
          <w:color w:val="000000"/>
          <w:kern w:val="0"/>
          <w:sz w:val="28"/>
          <w:szCs w:val="28"/>
          <w:lang w:val="en-US" w:eastAsia="zh-CN" w:bidi="ar"/>
        </w:rPr>
      </w:pPr>
      <w:r>
        <w:rPr>
          <w:rFonts w:hint="default" w:ascii="黑体" w:hAnsi="黑体" w:eastAsia="黑体" w:cs="黑体"/>
          <w:b w:val="0"/>
          <w:bCs w:val="0"/>
          <w:color w:val="000000"/>
          <w:kern w:val="0"/>
          <w:sz w:val="28"/>
          <w:szCs w:val="28"/>
          <w:lang w:val="en-US" w:eastAsia="zh-CN" w:bidi="ar"/>
        </w:rPr>
        <w:t>6.1.4监测措施</w:t>
      </w:r>
    </w:p>
    <w:p w14:paraId="055165F5">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根据项目复垦目的、复垦方向，本项目监测内容主要包括土地损毁监测及复垦效果监测两个方面的内容，设计措施如下：</w:t>
      </w:r>
    </w:p>
    <w:p w14:paraId="3FAC22A6">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1</w:t>
      </w:r>
      <w:r>
        <w:rPr>
          <w:rFonts w:hint="eastAsia" w:ascii="仿宋" w:hAnsi="仿宋" w:eastAsia="仿宋" w:cs="仿宋"/>
          <w:color w:val="000000"/>
          <w:spacing w:val="-3"/>
          <w:sz w:val="24"/>
          <w:szCs w:val="24"/>
          <w:lang w:val="en-US" w:eastAsia="zh-CN" w:bidi="ar-SA"/>
        </w:rPr>
        <w:t>、土地损毁监测设计</w:t>
      </w:r>
    </w:p>
    <w:p w14:paraId="70BD3D5E">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项目损毁监测内容是针对复垦责任范围的土地损毁情况进行监测，采用</w:t>
      </w:r>
      <w:r>
        <w:rPr>
          <w:rFonts w:hint="default" w:ascii="仿宋" w:hAnsi="仿宋" w:eastAsia="仿宋" w:cs="仿宋"/>
          <w:color w:val="000000"/>
          <w:spacing w:val="-3"/>
          <w:sz w:val="24"/>
          <w:szCs w:val="24"/>
          <w:lang w:val="en-US" w:eastAsia="zh-CN" w:bidi="ar-SA"/>
        </w:rPr>
        <w:t>GPS</w:t>
      </w:r>
      <w:r>
        <w:rPr>
          <w:rFonts w:hint="eastAsia" w:ascii="仿宋" w:hAnsi="仿宋" w:eastAsia="仿宋" w:cs="仿宋"/>
          <w:color w:val="000000"/>
          <w:spacing w:val="-3"/>
          <w:sz w:val="24"/>
          <w:szCs w:val="24"/>
          <w:lang w:val="en-US" w:eastAsia="zh-CN" w:bidi="ar-SA"/>
        </w:rPr>
        <w:t>定位仪、照相机、标杆、尺子、采集化验等对土地复垦区范围内土地破坏类型和面积、基本特征及复垦工程措施实施相关影响进行定点监测记录。复垦区内按照每年一次的监测频率，对项目区土地损毁情况进行定期定点监测，主要进行地表移动测量和地表变形监测，样点持续监测时间为</w:t>
      </w:r>
      <w:r>
        <w:rPr>
          <w:rFonts w:hint="default" w:ascii="仿宋" w:hAnsi="仿宋" w:eastAsia="仿宋" w:cs="仿宋"/>
          <w:color w:val="000000"/>
          <w:spacing w:val="-3"/>
          <w:sz w:val="24"/>
          <w:szCs w:val="24"/>
          <w:lang w:val="en-US" w:eastAsia="zh-CN" w:bidi="ar-SA"/>
        </w:rPr>
        <w:t>1</w:t>
      </w:r>
      <w:r>
        <w:rPr>
          <w:rFonts w:hint="eastAsia" w:ascii="仿宋" w:hAnsi="仿宋" w:eastAsia="仿宋" w:cs="仿宋"/>
          <w:color w:val="000000"/>
          <w:spacing w:val="-3"/>
          <w:sz w:val="24"/>
          <w:szCs w:val="24"/>
          <w:lang w:val="en-US" w:eastAsia="zh-CN" w:bidi="ar-SA"/>
        </w:rPr>
        <w:t>年，设置10个土地损毁监测点。</w:t>
      </w:r>
    </w:p>
    <w:p w14:paraId="1B2C4EBC">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2、复垦效果监测</w:t>
      </w:r>
    </w:p>
    <w:p w14:paraId="416E48E9">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包括土壤质量监测和植被恢复效果监测。</w:t>
      </w:r>
    </w:p>
    <w:p w14:paraId="49804B9D">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1</w:t>
      </w:r>
      <w:r>
        <w:rPr>
          <w:rFonts w:hint="eastAsia" w:ascii="仿宋" w:hAnsi="仿宋" w:eastAsia="仿宋" w:cs="仿宋"/>
          <w:color w:val="000000"/>
          <w:spacing w:val="-3"/>
          <w:sz w:val="24"/>
          <w:szCs w:val="24"/>
          <w:lang w:val="en-US" w:eastAsia="zh-CN" w:bidi="ar-SA"/>
        </w:rPr>
        <w:t>）土壤质量监测</w:t>
      </w:r>
    </w:p>
    <w:p w14:paraId="61AA4220">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监测方法：以《土地复垦技术标准（试行）》为准，对复垦区土壤进行随机采样并对样本进行化验，对相关数值进行评测，综合确定复垦效果。</w:t>
      </w:r>
    </w:p>
    <w:p w14:paraId="77EE9172">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监测点数量：根据监测区面积大小和地块数量，确定本方案监测点为10个。监测频率：每年</w:t>
      </w:r>
      <w:r>
        <w:rPr>
          <w:rFonts w:hint="default" w:ascii="仿宋" w:hAnsi="仿宋" w:eastAsia="仿宋" w:cs="仿宋"/>
          <w:color w:val="000000"/>
          <w:spacing w:val="-3"/>
          <w:sz w:val="24"/>
          <w:szCs w:val="24"/>
          <w:lang w:val="en-US" w:eastAsia="zh-CN" w:bidi="ar-SA"/>
        </w:rPr>
        <w:t>1</w:t>
      </w:r>
      <w:r>
        <w:rPr>
          <w:rFonts w:hint="eastAsia" w:ascii="仿宋" w:hAnsi="仿宋" w:eastAsia="仿宋" w:cs="仿宋"/>
          <w:color w:val="000000"/>
          <w:spacing w:val="-3"/>
          <w:sz w:val="24"/>
          <w:szCs w:val="24"/>
          <w:lang w:val="en-US" w:eastAsia="zh-CN" w:bidi="ar-SA"/>
        </w:rPr>
        <w:t>次，定为当年的</w:t>
      </w:r>
      <w:r>
        <w:rPr>
          <w:rFonts w:hint="default" w:ascii="仿宋" w:hAnsi="仿宋" w:eastAsia="仿宋" w:cs="仿宋"/>
          <w:color w:val="000000"/>
          <w:spacing w:val="-3"/>
          <w:sz w:val="24"/>
          <w:szCs w:val="24"/>
          <w:lang w:val="en-US" w:eastAsia="zh-CN" w:bidi="ar-SA"/>
        </w:rPr>
        <w:t>6</w:t>
      </w:r>
      <w:r>
        <w:rPr>
          <w:rFonts w:hint="eastAsia" w:ascii="仿宋" w:hAnsi="仿宋" w:eastAsia="仿宋" w:cs="仿宋"/>
          <w:color w:val="000000"/>
          <w:spacing w:val="-3"/>
          <w:sz w:val="24"/>
          <w:szCs w:val="24"/>
          <w:lang w:val="en-US" w:eastAsia="zh-CN" w:bidi="ar-SA"/>
        </w:rPr>
        <w:t>月份，每个监测点持续监测一年。制定监测工作记录本内容。要求每次检测要有记录，记录内容需要责任人和监测人签字并留存备案。</w:t>
      </w:r>
    </w:p>
    <w:p w14:paraId="3D81A1AC">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具体详见下表。</w:t>
      </w:r>
    </w:p>
    <w:p w14:paraId="10CA588B">
      <w:pPr>
        <w:wordWrap w:val="0"/>
        <w:autoSpaceDE w:val="0"/>
        <w:autoSpaceDN w:val="0"/>
        <w:spacing w:before="0" w:after="0" w:line="383" w:lineRule="auto"/>
        <w:ind w:right="320" w:firstLine="468" w:firstLineChars="200"/>
        <w:jc w:val="center"/>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复垦土壤质量监测方案表</w:t>
      </w:r>
    </w:p>
    <w:tbl>
      <w:tblPr>
        <w:tblStyle w:val="12"/>
        <w:tblW w:w="0" w:type="auto"/>
        <w:tblInd w:w="114" w:type="dxa"/>
        <w:tblLayout w:type="fixed"/>
        <w:tblCellMar>
          <w:top w:w="0" w:type="dxa"/>
          <w:left w:w="0" w:type="dxa"/>
          <w:bottom w:w="0" w:type="dxa"/>
          <w:right w:w="0" w:type="dxa"/>
        </w:tblCellMar>
      </w:tblPr>
      <w:tblGrid>
        <w:gridCol w:w="2191"/>
        <w:gridCol w:w="1915"/>
        <w:gridCol w:w="1832"/>
        <w:gridCol w:w="1949"/>
      </w:tblGrid>
      <w:tr w14:paraId="37E0C06D">
        <w:tblPrEx>
          <w:tblCellMar>
            <w:top w:w="0" w:type="dxa"/>
            <w:left w:w="0" w:type="dxa"/>
            <w:bottom w:w="0" w:type="dxa"/>
            <w:right w:w="0" w:type="dxa"/>
          </w:tblCellMar>
        </w:tblPrEx>
        <w:trPr>
          <w:trHeight w:val="702" w:hRule="exact"/>
        </w:trPr>
        <w:tc>
          <w:tcPr>
            <w:tcW w:w="2191" w:type="dxa"/>
            <w:tcBorders>
              <w:top w:val="single" w:color="000000" w:sz="12" w:space="0"/>
              <w:left w:val="single" w:color="000000" w:sz="12" w:space="0"/>
              <w:bottom w:val="single" w:color="000000" w:sz="4" w:space="0"/>
              <w:right w:val="single" w:color="000000" w:sz="4" w:space="0"/>
            </w:tcBorders>
            <w:vAlign w:val="center"/>
          </w:tcPr>
          <w:p w14:paraId="16D10AC9">
            <w:pPr>
              <w:widowControl w:val="0"/>
              <w:spacing w:before="196" w:after="0" w:line="240" w:lineRule="auto"/>
              <w:ind w:left="574"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测内容</w:t>
            </w:r>
          </w:p>
        </w:tc>
        <w:tc>
          <w:tcPr>
            <w:tcW w:w="1915" w:type="dxa"/>
            <w:tcBorders>
              <w:top w:val="single" w:color="000000" w:sz="12" w:space="0"/>
              <w:left w:val="single" w:color="000000" w:sz="4" w:space="0"/>
              <w:bottom w:val="single" w:color="000000" w:sz="4" w:space="0"/>
              <w:right w:val="single" w:color="000000" w:sz="4" w:space="0"/>
            </w:tcBorders>
            <w:vAlign w:val="center"/>
          </w:tcPr>
          <w:p w14:paraId="204FF8DF">
            <w:pPr>
              <w:widowControl w:val="0"/>
              <w:spacing w:after="0" w:line="277" w:lineRule="exact"/>
              <w:ind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监测频次</w:t>
            </w:r>
            <w:r>
              <w:rPr>
                <w:rFonts w:ascii="仿宋" w:hAnsi="仿宋" w:eastAsia="仿宋" w:cs="仿宋"/>
                <w:spacing w:val="-9"/>
                <w:sz w:val="24"/>
                <w:szCs w:val="24"/>
                <w:lang w:val="en-US" w:eastAsia="en-US" w:bidi="ar-SA"/>
              </w:rPr>
              <w:t>（次。年</w:t>
            </w:r>
            <w:r>
              <w:rPr>
                <w:rFonts w:ascii="Times New Roman" w:hAnsi="Times New Roman" w:eastAsia="Times New Roman" w:cs="Times New Roman"/>
                <w:spacing w:val="-9"/>
                <w:sz w:val="24"/>
                <w:szCs w:val="24"/>
                <w:lang w:val="en-US" w:eastAsia="en-US" w:bidi="ar-SA"/>
              </w:rPr>
              <w:t>-1</w:t>
            </w:r>
            <w:r>
              <w:rPr>
                <w:rFonts w:ascii="仿宋" w:hAnsi="仿宋" w:eastAsia="仿宋" w:cs="仿宋"/>
                <w:spacing w:val="-9"/>
                <w:sz w:val="24"/>
                <w:szCs w:val="24"/>
                <w:lang w:val="en-US" w:eastAsia="en-US" w:bidi="ar-SA"/>
              </w:rPr>
              <w:t>）</w:t>
            </w:r>
          </w:p>
        </w:tc>
        <w:tc>
          <w:tcPr>
            <w:tcW w:w="1832" w:type="dxa"/>
            <w:tcBorders>
              <w:top w:val="single" w:color="000000" w:sz="12" w:space="0"/>
              <w:left w:val="single" w:color="000000" w:sz="4" w:space="0"/>
              <w:bottom w:val="single" w:color="000000" w:sz="4" w:space="0"/>
              <w:right w:val="single" w:color="000000" w:sz="4" w:space="0"/>
            </w:tcBorders>
            <w:vAlign w:val="center"/>
          </w:tcPr>
          <w:p w14:paraId="14DE6C5F">
            <w:pPr>
              <w:widowControl w:val="0"/>
              <w:spacing w:after="0" w:line="277" w:lineRule="exact"/>
              <w:ind w:left="104"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监测点数量（个）</w:t>
            </w:r>
          </w:p>
        </w:tc>
        <w:tc>
          <w:tcPr>
            <w:tcW w:w="1949" w:type="dxa"/>
            <w:tcBorders>
              <w:top w:val="single" w:color="000000" w:sz="12" w:space="0"/>
              <w:left w:val="single" w:color="000000" w:sz="4" w:space="0"/>
              <w:bottom w:val="single" w:color="000000" w:sz="4" w:space="0"/>
              <w:right w:val="single" w:color="000000" w:sz="12" w:space="0"/>
            </w:tcBorders>
            <w:vAlign w:val="center"/>
          </w:tcPr>
          <w:p w14:paraId="2845F615">
            <w:pPr>
              <w:widowControl w:val="0"/>
              <w:spacing w:after="0" w:line="277" w:lineRule="exact"/>
              <w:ind w:left="103"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样点持续监测时间（年）</w:t>
            </w:r>
          </w:p>
        </w:tc>
      </w:tr>
      <w:tr w14:paraId="000FD2D3">
        <w:tblPrEx>
          <w:tblCellMar>
            <w:top w:w="0" w:type="dxa"/>
            <w:left w:w="0" w:type="dxa"/>
            <w:bottom w:w="0" w:type="dxa"/>
            <w:right w:w="0" w:type="dxa"/>
          </w:tblCellMar>
        </w:tblPrEx>
        <w:trPr>
          <w:trHeight w:val="477" w:hRule="exact"/>
        </w:trPr>
        <w:tc>
          <w:tcPr>
            <w:tcW w:w="2191" w:type="dxa"/>
            <w:tcBorders>
              <w:top w:val="single" w:color="000000" w:sz="4" w:space="0"/>
              <w:left w:val="single" w:color="000000" w:sz="12" w:space="0"/>
              <w:bottom w:val="single" w:color="000000" w:sz="4" w:space="0"/>
              <w:right w:val="single" w:color="000000" w:sz="4" w:space="0"/>
            </w:tcBorders>
            <w:vAlign w:val="center"/>
          </w:tcPr>
          <w:p w14:paraId="1863C02C">
            <w:pPr>
              <w:widowControl w:val="0"/>
              <w:spacing w:after="0" w:line="276" w:lineRule="exact"/>
              <w:ind w:left="574"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覆土厚度</w:t>
            </w:r>
          </w:p>
        </w:tc>
        <w:tc>
          <w:tcPr>
            <w:tcW w:w="1915" w:type="dxa"/>
            <w:tcBorders>
              <w:top w:val="single" w:color="000000" w:sz="4" w:space="0"/>
              <w:left w:val="single" w:color="000000" w:sz="4" w:space="0"/>
              <w:bottom w:val="single" w:color="000000" w:sz="4" w:space="0"/>
              <w:right w:val="single" w:color="000000" w:sz="4" w:space="0"/>
            </w:tcBorders>
            <w:vAlign w:val="center"/>
          </w:tcPr>
          <w:p w14:paraId="356971C3">
            <w:pPr>
              <w:widowControl w:val="0"/>
              <w:spacing w:before="25" w:after="0" w:line="240" w:lineRule="auto"/>
              <w:ind w:left="583"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w:t>
            </w:r>
          </w:p>
        </w:tc>
        <w:tc>
          <w:tcPr>
            <w:tcW w:w="1832" w:type="dxa"/>
            <w:tcBorders>
              <w:top w:val="single" w:color="000000" w:sz="4" w:space="0"/>
              <w:left w:val="single" w:color="000000" w:sz="4" w:space="0"/>
              <w:bottom w:val="single" w:color="000000" w:sz="4" w:space="0"/>
              <w:right w:val="single" w:color="000000" w:sz="4" w:space="0"/>
            </w:tcBorders>
            <w:vAlign w:val="center"/>
          </w:tcPr>
          <w:p w14:paraId="5AB5517A">
            <w:pPr>
              <w:widowControl w:val="0"/>
              <w:spacing w:before="25" w:after="0" w:line="240" w:lineRule="auto"/>
              <w:ind w:right="0"/>
              <w:jc w:val="center"/>
              <w:rPr>
                <w:rFonts w:hint="default" w:ascii="Times New Roman" w:hAnsi="Times New Roman" w:eastAsia="宋体" w:cs="Times New Roman"/>
                <w:sz w:val="24"/>
                <w:szCs w:val="24"/>
                <w:lang w:val="en-US" w:eastAsia="zh-CN" w:bidi="ar-SA"/>
              </w:rPr>
            </w:pPr>
            <w:r>
              <w:rPr>
                <w:rFonts w:hint="eastAsia" w:ascii="Times New Roman" w:hAnsi="Calibri" w:eastAsia="宋体" w:cs="Times New Roman"/>
                <w:sz w:val="24"/>
                <w:szCs w:val="22"/>
                <w:lang w:val="en-US" w:eastAsia="zh-CN" w:bidi="ar-SA"/>
              </w:rPr>
              <w:t>10</w:t>
            </w:r>
          </w:p>
        </w:tc>
        <w:tc>
          <w:tcPr>
            <w:tcW w:w="1949" w:type="dxa"/>
            <w:tcBorders>
              <w:top w:val="single" w:color="000000" w:sz="4" w:space="0"/>
              <w:left w:val="single" w:color="000000" w:sz="4" w:space="0"/>
              <w:bottom w:val="single" w:color="000000" w:sz="4" w:space="0"/>
              <w:right w:val="single" w:color="000000" w:sz="12" w:space="0"/>
            </w:tcBorders>
            <w:vAlign w:val="center"/>
          </w:tcPr>
          <w:p w14:paraId="5E6E49E3">
            <w:pPr>
              <w:widowControl w:val="0"/>
              <w:spacing w:before="25" w:after="0" w:line="240" w:lineRule="auto"/>
              <w:ind w:left="583"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3</w:t>
            </w:r>
          </w:p>
        </w:tc>
      </w:tr>
      <w:tr w14:paraId="39A6F64D">
        <w:tblPrEx>
          <w:tblCellMar>
            <w:top w:w="0" w:type="dxa"/>
            <w:left w:w="0" w:type="dxa"/>
            <w:bottom w:w="0" w:type="dxa"/>
            <w:right w:w="0" w:type="dxa"/>
          </w:tblCellMar>
        </w:tblPrEx>
        <w:trPr>
          <w:trHeight w:val="424" w:hRule="exact"/>
        </w:trPr>
        <w:tc>
          <w:tcPr>
            <w:tcW w:w="2191" w:type="dxa"/>
            <w:tcBorders>
              <w:top w:val="single" w:color="000000" w:sz="4" w:space="0"/>
              <w:left w:val="single" w:color="000000" w:sz="12" w:space="0"/>
              <w:bottom w:val="single" w:color="000000" w:sz="4" w:space="0"/>
              <w:right w:val="single" w:color="000000" w:sz="4" w:space="0"/>
            </w:tcBorders>
            <w:vAlign w:val="center"/>
          </w:tcPr>
          <w:p w14:paraId="294C0EF2">
            <w:pPr>
              <w:widowControl w:val="0"/>
              <w:spacing w:after="0" w:line="275" w:lineRule="exact"/>
              <w:ind w:left="574"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PH</w:t>
            </w:r>
          </w:p>
        </w:tc>
        <w:tc>
          <w:tcPr>
            <w:tcW w:w="1915" w:type="dxa"/>
            <w:tcBorders>
              <w:top w:val="single" w:color="000000" w:sz="4" w:space="0"/>
              <w:left w:val="single" w:color="000000" w:sz="4" w:space="0"/>
              <w:bottom w:val="single" w:color="000000" w:sz="4" w:space="0"/>
              <w:right w:val="single" w:color="000000" w:sz="4" w:space="0"/>
            </w:tcBorders>
            <w:vAlign w:val="center"/>
          </w:tcPr>
          <w:p w14:paraId="49BBFA8B">
            <w:pPr>
              <w:widowControl w:val="0"/>
              <w:spacing w:after="0" w:line="275" w:lineRule="exact"/>
              <w:ind w:left="583"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w:t>
            </w:r>
          </w:p>
        </w:tc>
        <w:tc>
          <w:tcPr>
            <w:tcW w:w="1832" w:type="dxa"/>
            <w:tcBorders>
              <w:top w:val="single" w:color="000000" w:sz="4" w:space="0"/>
              <w:left w:val="single" w:color="000000" w:sz="4" w:space="0"/>
              <w:bottom w:val="single" w:color="000000" w:sz="4" w:space="0"/>
              <w:right w:val="single" w:color="000000" w:sz="4" w:space="0"/>
            </w:tcBorders>
            <w:vAlign w:val="center"/>
          </w:tcPr>
          <w:p w14:paraId="798AABE7">
            <w:pPr>
              <w:widowControl w:val="0"/>
              <w:spacing w:after="0" w:line="275" w:lineRule="exact"/>
              <w:ind w:right="0"/>
              <w:jc w:val="center"/>
              <w:rPr>
                <w:rFonts w:ascii="Times New Roman" w:hAnsi="Times New Roman" w:eastAsia="Times New Roman" w:cs="Times New Roman"/>
                <w:sz w:val="24"/>
                <w:szCs w:val="24"/>
                <w:lang w:val="en-US" w:eastAsia="en-US" w:bidi="ar-SA"/>
              </w:rPr>
            </w:pPr>
            <w:r>
              <w:rPr>
                <w:rFonts w:hint="eastAsia" w:ascii="Times New Roman" w:hAnsi="Calibri" w:eastAsia="宋体" w:cs="Times New Roman"/>
                <w:sz w:val="24"/>
                <w:szCs w:val="22"/>
                <w:lang w:val="en-US" w:eastAsia="zh-CN" w:bidi="ar-SA"/>
              </w:rPr>
              <w:t>10</w:t>
            </w:r>
          </w:p>
        </w:tc>
        <w:tc>
          <w:tcPr>
            <w:tcW w:w="1949" w:type="dxa"/>
            <w:tcBorders>
              <w:top w:val="single" w:color="000000" w:sz="4" w:space="0"/>
              <w:left w:val="single" w:color="000000" w:sz="4" w:space="0"/>
              <w:bottom w:val="single" w:color="000000" w:sz="4" w:space="0"/>
              <w:right w:val="single" w:color="000000" w:sz="12" w:space="0"/>
            </w:tcBorders>
            <w:vAlign w:val="center"/>
          </w:tcPr>
          <w:p w14:paraId="3A8E5DA4">
            <w:pPr>
              <w:widowControl w:val="0"/>
              <w:spacing w:after="0" w:line="275" w:lineRule="exact"/>
              <w:ind w:left="583"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3</w:t>
            </w:r>
          </w:p>
        </w:tc>
      </w:tr>
      <w:tr w14:paraId="327480B0">
        <w:tblPrEx>
          <w:tblCellMar>
            <w:top w:w="0" w:type="dxa"/>
            <w:left w:w="0" w:type="dxa"/>
            <w:bottom w:w="0" w:type="dxa"/>
            <w:right w:w="0" w:type="dxa"/>
          </w:tblCellMar>
        </w:tblPrEx>
        <w:trPr>
          <w:trHeight w:val="477" w:hRule="exact"/>
        </w:trPr>
        <w:tc>
          <w:tcPr>
            <w:tcW w:w="2191" w:type="dxa"/>
            <w:tcBorders>
              <w:top w:val="single" w:color="000000" w:sz="4" w:space="0"/>
              <w:left w:val="single" w:color="000000" w:sz="12" w:space="0"/>
              <w:bottom w:val="single" w:color="000000" w:sz="4" w:space="0"/>
              <w:right w:val="single" w:color="000000" w:sz="4" w:space="0"/>
            </w:tcBorders>
            <w:vAlign w:val="center"/>
          </w:tcPr>
          <w:p w14:paraId="51630199">
            <w:pPr>
              <w:widowControl w:val="0"/>
              <w:spacing w:after="0" w:line="275" w:lineRule="exact"/>
              <w:ind w:left="574"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重金属含量</w:t>
            </w:r>
          </w:p>
        </w:tc>
        <w:tc>
          <w:tcPr>
            <w:tcW w:w="1915" w:type="dxa"/>
            <w:tcBorders>
              <w:top w:val="single" w:color="000000" w:sz="4" w:space="0"/>
              <w:left w:val="single" w:color="000000" w:sz="4" w:space="0"/>
              <w:bottom w:val="single" w:color="000000" w:sz="4" w:space="0"/>
              <w:right w:val="single" w:color="000000" w:sz="4" w:space="0"/>
            </w:tcBorders>
            <w:vAlign w:val="center"/>
          </w:tcPr>
          <w:p w14:paraId="5CFE2935">
            <w:pPr>
              <w:widowControl w:val="0"/>
              <w:spacing w:before="24" w:after="0" w:line="240" w:lineRule="auto"/>
              <w:ind w:left="583"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w:t>
            </w:r>
          </w:p>
        </w:tc>
        <w:tc>
          <w:tcPr>
            <w:tcW w:w="1832" w:type="dxa"/>
            <w:tcBorders>
              <w:top w:val="single" w:color="000000" w:sz="4" w:space="0"/>
              <w:left w:val="single" w:color="000000" w:sz="4" w:space="0"/>
              <w:bottom w:val="single" w:color="000000" w:sz="4" w:space="0"/>
              <w:right w:val="single" w:color="000000" w:sz="4" w:space="0"/>
            </w:tcBorders>
            <w:vAlign w:val="center"/>
          </w:tcPr>
          <w:p w14:paraId="712B3691">
            <w:pPr>
              <w:widowControl w:val="0"/>
              <w:spacing w:before="24" w:after="0" w:line="240" w:lineRule="auto"/>
              <w:ind w:right="0"/>
              <w:jc w:val="center"/>
              <w:rPr>
                <w:rFonts w:ascii="Times New Roman" w:hAnsi="Times New Roman" w:eastAsia="Times New Roman" w:cs="Times New Roman"/>
                <w:sz w:val="24"/>
                <w:szCs w:val="24"/>
                <w:lang w:val="en-US" w:eastAsia="en-US" w:bidi="ar-SA"/>
              </w:rPr>
            </w:pPr>
            <w:r>
              <w:rPr>
                <w:rFonts w:hint="eastAsia" w:ascii="Times New Roman" w:hAnsi="Calibri" w:eastAsia="宋体" w:cs="Times New Roman"/>
                <w:sz w:val="24"/>
                <w:szCs w:val="22"/>
                <w:lang w:val="en-US" w:eastAsia="zh-CN" w:bidi="ar-SA"/>
              </w:rPr>
              <w:t>10</w:t>
            </w:r>
          </w:p>
        </w:tc>
        <w:tc>
          <w:tcPr>
            <w:tcW w:w="1949" w:type="dxa"/>
            <w:tcBorders>
              <w:top w:val="single" w:color="000000" w:sz="4" w:space="0"/>
              <w:left w:val="single" w:color="000000" w:sz="4" w:space="0"/>
              <w:bottom w:val="single" w:color="000000" w:sz="4" w:space="0"/>
              <w:right w:val="single" w:color="000000" w:sz="12" w:space="0"/>
            </w:tcBorders>
            <w:vAlign w:val="center"/>
          </w:tcPr>
          <w:p w14:paraId="5BAA5136">
            <w:pPr>
              <w:widowControl w:val="0"/>
              <w:spacing w:before="24" w:after="0" w:line="240" w:lineRule="auto"/>
              <w:ind w:left="583"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3</w:t>
            </w:r>
          </w:p>
        </w:tc>
      </w:tr>
      <w:tr w14:paraId="4DAB7793">
        <w:tblPrEx>
          <w:tblCellMar>
            <w:top w:w="0" w:type="dxa"/>
            <w:left w:w="0" w:type="dxa"/>
            <w:bottom w:w="0" w:type="dxa"/>
            <w:right w:w="0" w:type="dxa"/>
          </w:tblCellMar>
        </w:tblPrEx>
        <w:trPr>
          <w:trHeight w:val="477" w:hRule="exact"/>
        </w:trPr>
        <w:tc>
          <w:tcPr>
            <w:tcW w:w="2191" w:type="dxa"/>
            <w:tcBorders>
              <w:top w:val="single" w:color="000000" w:sz="4" w:space="0"/>
              <w:left w:val="single" w:color="000000" w:sz="12" w:space="0"/>
              <w:bottom w:val="single" w:color="000000" w:sz="4" w:space="0"/>
              <w:right w:val="single" w:color="000000" w:sz="4" w:space="0"/>
            </w:tcBorders>
            <w:vAlign w:val="center"/>
          </w:tcPr>
          <w:p w14:paraId="7A9E3FE9">
            <w:pPr>
              <w:widowControl w:val="0"/>
              <w:spacing w:after="0" w:line="275" w:lineRule="exact"/>
              <w:ind w:left="574"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有效土层厚度</w:t>
            </w:r>
          </w:p>
        </w:tc>
        <w:tc>
          <w:tcPr>
            <w:tcW w:w="1915" w:type="dxa"/>
            <w:tcBorders>
              <w:top w:val="single" w:color="000000" w:sz="4" w:space="0"/>
              <w:left w:val="single" w:color="000000" w:sz="4" w:space="0"/>
              <w:bottom w:val="single" w:color="000000" w:sz="4" w:space="0"/>
              <w:right w:val="single" w:color="000000" w:sz="4" w:space="0"/>
            </w:tcBorders>
            <w:vAlign w:val="center"/>
          </w:tcPr>
          <w:p w14:paraId="0F0B4B6C">
            <w:pPr>
              <w:widowControl w:val="0"/>
              <w:spacing w:before="24" w:after="0" w:line="240" w:lineRule="auto"/>
              <w:ind w:left="583" w:right="0"/>
              <w:jc w:val="center"/>
              <w:rPr>
                <w:rFonts w:ascii="Times New Roman" w:hAnsi="Calibri" w:eastAsia="Calibri" w:cs="Times New Roman"/>
                <w:sz w:val="24"/>
                <w:szCs w:val="22"/>
                <w:lang w:val="en-US" w:eastAsia="en-US" w:bidi="ar-SA"/>
              </w:rPr>
            </w:pPr>
            <w:r>
              <w:rPr>
                <w:rFonts w:ascii="Times New Roman" w:hAnsi="Calibri" w:eastAsia="Calibri" w:cs="Times New Roman"/>
                <w:sz w:val="24"/>
                <w:szCs w:val="22"/>
                <w:lang w:val="en-US" w:eastAsia="en-US" w:bidi="ar-SA"/>
              </w:rPr>
              <w:t>1</w:t>
            </w:r>
          </w:p>
        </w:tc>
        <w:tc>
          <w:tcPr>
            <w:tcW w:w="1832" w:type="dxa"/>
            <w:tcBorders>
              <w:top w:val="single" w:color="000000" w:sz="4" w:space="0"/>
              <w:left w:val="single" w:color="000000" w:sz="4" w:space="0"/>
              <w:bottom w:val="single" w:color="000000" w:sz="4" w:space="0"/>
              <w:right w:val="single" w:color="000000" w:sz="4" w:space="0"/>
            </w:tcBorders>
            <w:vAlign w:val="center"/>
          </w:tcPr>
          <w:p w14:paraId="09F0DAB8">
            <w:pPr>
              <w:widowControl w:val="0"/>
              <w:spacing w:before="24" w:after="0" w:line="240" w:lineRule="auto"/>
              <w:ind w:left="583" w:right="0" w:firstLine="240" w:firstLineChars="100"/>
              <w:jc w:val="both"/>
              <w:rPr>
                <w:rFonts w:ascii="Times New Roman" w:hAnsi="Calibri" w:eastAsia="Calibri" w:cs="Times New Roman"/>
                <w:sz w:val="24"/>
                <w:szCs w:val="22"/>
                <w:lang w:val="en-US" w:eastAsia="en-US" w:bidi="ar-SA"/>
              </w:rPr>
            </w:pPr>
            <w:r>
              <w:rPr>
                <w:rFonts w:hint="eastAsia" w:ascii="Times New Roman" w:hAnsi="Calibri" w:eastAsia="Calibri" w:cs="Times New Roman"/>
                <w:sz w:val="24"/>
                <w:szCs w:val="22"/>
                <w:lang w:val="en-US" w:eastAsia="zh-CN" w:bidi="ar-SA"/>
              </w:rPr>
              <w:t>10</w:t>
            </w:r>
          </w:p>
        </w:tc>
        <w:tc>
          <w:tcPr>
            <w:tcW w:w="1949" w:type="dxa"/>
            <w:tcBorders>
              <w:top w:val="single" w:color="000000" w:sz="4" w:space="0"/>
              <w:left w:val="single" w:color="000000" w:sz="4" w:space="0"/>
              <w:bottom w:val="single" w:color="000000" w:sz="4" w:space="0"/>
              <w:right w:val="single" w:color="000000" w:sz="12" w:space="0"/>
            </w:tcBorders>
            <w:vAlign w:val="center"/>
          </w:tcPr>
          <w:p w14:paraId="08FBA007">
            <w:pPr>
              <w:widowControl w:val="0"/>
              <w:spacing w:before="24" w:after="0" w:line="240" w:lineRule="auto"/>
              <w:ind w:left="583" w:right="0"/>
              <w:jc w:val="center"/>
              <w:rPr>
                <w:rFonts w:ascii="Times New Roman" w:hAnsi="Calibri" w:eastAsia="Calibri" w:cs="Times New Roman"/>
                <w:sz w:val="24"/>
                <w:szCs w:val="22"/>
                <w:lang w:val="en-US" w:eastAsia="en-US" w:bidi="ar-SA"/>
              </w:rPr>
            </w:pPr>
            <w:r>
              <w:rPr>
                <w:rFonts w:ascii="Times New Roman" w:hAnsi="Calibri" w:eastAsia="Calibri" w:cs="Times New Roman"/>
                <w:sz w:val="24"/>
                <w:szCs w:val="22"/>
                <w:lang w:val="en-US" w:eastAsia="en-US" w:bidi="ar-SA"/>
              </w:rPr>
              <w:t>3</w:t>
            </w:r>
          </w:p>
        </w:tc>
      </w:tr>
      <w:tr w14:paraId="5D357513">
        <w:tblPrEx>
          <w:tblCellMar>
            <w:top w:w="0" w:type="dxa"/>
            <w:left w:w="0" w:type="dxa"/>
            <w:bottom w:w="0" w:type="dxa"/>
            <w:right w:w="0" w:type="dxa"/>
          </w:tblCellMar>
        </w:tblPrEx>
        <w:trPr>
          <w:trHeight w:val="476" w:hRule="exact"/>
        </w:trPr>
        <w:tc>
          <w:tcPr>
            <w:tcW w:w="2191" w:type="dxa"/>
            <w:tcBorders>
              <w:top w:val="single" w:color="000000" w:sz="4" w:space="0"/>
              <w:left w:val="single" w:color="000000" w:sz="12" w:space="0"/>
              <w:bottom w:val="single" w:color="000000" w:sz="4" w:space="0"/>
              <w:right w:val="single" w:color="000000" w:sz="4" w:space="0"/>
            </w:tcBorders>
            <w:vAlign w:val="center"/>
          </w:tcPr>
          <w:p w14:paraId="57F3FC42">
            <w:pPr>
              <w:widowControl w:val="0"/>
              <w:spacing w:after="0" w:line="276" w:lineRule="exact"/>
              <w:ind w:left="574"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土壤质地</w:t>
            </w:r>
          </w:p>
        </w:tc>
        <w:tc>
          <w:tcPr>
            <w:tcW w:w="1915" w:type="dxa"/>
            <w:tcBorders>
              <w:top w:val="single" w:color="000000" w:sz="4" w:space="0"/>
              <w:left w:val="single" w:color="000000" w:sz="4" w:space="0"/>
              <w:bottom w:val="single" w:color="000000" w:sz="4" w:space="0"/>
              <w:right w:val="single" w:color="000000" w:sz="4" w:space="0"/>
            </w:tcBorders>
            <w:vAlign w:val="center"/>
          </w:tcPr>
          <w:p w14:paraId="630AA811">
            <w:pPr>
              <w:widowControl w:val="0"/>
              <w:spacing w:before="24" w:after="0" w:line="240" w:lineRule="auto"/>
              <w:ind w:left="583" w:right="0"/>
              <w:jc w:val="center"/>
              <w:rPr>
                <w:rFonts w:ascii="Times New Roman" w:hAnsi="Calibri" w:eastAsia="Calibri" w:cs="Times New Roman"/>
                <w:sz w:val="24"/>
                <w:szCs w:val="22"/>
                <w:lang w:val="en-US" w:eastAsia="en-US" w:bidi="ar-SA"/>
              </w:rPr>
            </w:pPr>
            <w:r>
              <w:rPr>
                <w:rFonts w:ascii="Times New Roman" w:hAnsi="Calibri" w:eastAsia="Calibri" w:cs="Times New Roman"/>
                <w:sz w:val="24"/>
                <w:szCs w:val="22"/>
                <w:lang w:val="en-US" w:eastAsia="en-US" w:bidi="ar-SA"/>
              </w:rPr>
              <w:t>1</w:t>
            </w:r>
          </w:p>
        </w:tc>
        <w:tc>
          <w:tcPr>
            <w:tcW w:w="1832" w:type="dxa"/>
            <w:tcBorders>
              <w:top w:val="single" w:color="000000" w:sz="4" w:space="0"/>
              <w:left w:val="single" w:color="000000" w:sz="4" w:space="0"/>
              <w:bottom w:val="single" w:color="000000" w:sz="4" w:space="0"/>
              <w:right w:val="single" w:color="000000" w:sz="4" w:space="0"/>
            </w:tcBorders>
            <w:vAlign w:val="center"/>
          </w:tcPr>
          <w:p w14:paraId="0EA9DDD3">
            <w:pPr>
              <w:widowControl w:val="0"/>
              <w:spacing w:before="24" w:after="0" w:line="240" w:lineRule="auto"/>
              <w:ind w:right="0" w:rightChars="0"/>
              <w:jc w:val="center"/>
              <w:rPr>
                <w:rFonts w:ascii="Times New Roman" w:hAnsi="Calibri" w:eastAsia="Calibri" w:cs="Times New Roman"/>
                <w:sz w:val="24"/>
                <w:szCs w:val="22"/>
                <w:lang w:val="en-US" w:eastAsia="en-US" w:bidi="ar-SA"/>
              </w:rPr>
            </w:pPr>
            <w:r>
              <w:rPr>
                <w:rFonts w:hint="eastAsia" w:ascii="Times New Roman" w:hAnsi="Calibri" w:eastAsia="宋体" w:cs="Times New Roman"/>
                <w:sz w:val="24"/>
                <w:szCs w:val="22"/>
                <w:lang w:val="en-US" w:eastAsia="zh-CN" w:bidi="ar-SA"/>
              </w:rPr>
              <w:t>10</w:t>
            </w:r>
          </w:p>
        </w:tc>
        <w:tc>
          <w:tcPr>
            <w:tcW w:w="1949" w:type="dxa"/>
            <w:tcBorders>
              <w:top w:val="single" w:color="000000" w:sz="4" w:space="0"/>
              <w:left w:val="single" w:color="000000" w:sz="4" w:space="0"/>
              <w:bottom w:val="single" w:color="000000" w:sz="4" w:space="0"/>
              <w:right w:val="single" w:color="000000" w:sz="12" w:space="0"/>
            </w:tcBorders>
            <w:vAlign w:val="center"/>
          </w:tcPr>
          <w:p w14:paraId="7DD8D645">
            <w:pPr>
              <w:widowControl w:val="0"/>
              <w:spacing w:before="24" w:after="0" w:line="240" w:lineRule="auto"/>
              <w:ind w:left="583" w:right="0"/>
              <w:jc w:val="center"/>
              <w:rPr>
                <w:rFonts w:ascii="Times New Roman" w:hAnsi="Calibri" w:eastAsia="Calibri" w:cs="Times New Roman"/>
                <w:sz w:val="24"/>
                <w:szCs w:val="22"/>
                <w:lang w:val="en-US" w:eastAsia="en-US" w:bidi="ar-SA"/>
              </w:rPr>
            </w:pPr>
            <w:r>
              <w:rPr>
                <w:rFonts w:ascii="Times New Roman" w:hAnsi="Calibri" w:eastAsia="Calibri" w:cs="Times New Roman"/>
                <w:sz w:val="24"/>
                <w:szCs w:val="22"/>
                <w:lang w:val="en-US" w:eastAsia="en-US" w:bidi="ar-SA"/>
              </w:rPr>
              <w:t>3</w:t>
            </w:r>
          </w:p>
        </w:tc>
      </w:tr>
      <w:tr w14:paraId="47B684AA">
        <w:tblPrEx>
          <w:tblCellMar>
            <w:top w:w="0" w:type="dxa"/>
            <w:left w:w="0" w:type="dxa"/>
            <w:bottom w:w="0" w:type="dxa"/>
            <w:right w:w="0" w:type="dxa"/>
          </w:tblCellMar>
        </w:tblPrEx>
        <w:trPr>
          <w:trHeight w:val="477" w:hRule="exact"/>
        </w:trPr>
        <w:tc>
          <w:tcPr>
            <w:tcW w:w="2191" w:type="dxa"/>
            <w:tcBorders>
              <w:top w:val="single" w:color="000000" w:sz="4" w:space="0"/>
              <w:left w:val="single" w:color="000000" w:sz="12" w:space="0"/>
              <w:bottom w:val="single" w:color="000000" w:sz="4" w:space="0"/>
              <w:right w:val="single" w:color="000000" w:sz="4" w:space="0"/>
            </w:tcBorders>
            <w:vAlign w:val="center"/>
          </w:tcPr>
          <w:p w14:paraId="3877D464">
            <w:pPr>
              <w:widowControl w:val="0"/>
              <w:spacing w:after="0" w:line="275" w:lineRule="exact"/>
              <w:ind w:left="574"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土壤砾石含量</w:t>
            </w:r>
          </w:p>
        </w:tc>
        <w:tc>
          <w:tcPr>
            <w:tcW w:w="1915" w:type="dxa"/>
            <w:tcBorders>
              <w:top w:val="single" w:color="000000" w:sz="4" w:space="0"/>
              <w:left w:val="single" w:color="000000" w:sz="4" w:space="0"/>
              <w:bottom w:val="single" w:color="000000" w:sz="4" w:space="0"/>
              <w:right w:val="single" w:color="000000" w:sz="4" w:space="0"/>
            </w:tcBorders>
            <w:vAlign w:val="center"/>
          </w:tcPr>
          <w:p w14:paraId="25CB0642">
            <w:pPr>
              <w:widowControl w:val="0"/>
              <w:spacing w:before="24" w:after="0" w:line="240" w:lineRule="auto"/>
              <w:ind w:left="583" w:right="0"/>
              <w:jc w:val="center"/>
              <w:rPr>
                <w:rFonts w:ascii="Times New Roman" w:hAnsi="Calibri" w:eastAsia="Calibri" w:cs="Times New Roman"/>
                <w:sz w:val="24"/>
                <w:szCs w:val="22"/>
                <w:lang w:val="en-US" w:eastAsia="en-US" w:bidi="ar-SA"/>
              </w:rPr>
            </w:pPr>
            <w:r>
              <w:rPr>
                <w:rFonts w:ascii="Times New Roman" w:hAnsi="Calibri" w:eastAsia="Calibri" w:cs="Times New Roman"/>
                <w:sz w:val="24"/>
                <w:szCs w:val="22"/>
                <w:lang w:val="en-US" w:eastAsia="en-US" w:bidi="ar-SA"/>
              </w:rPr>
              <w:t>1</w:t>
            </w:r>
          </w:p>
        </w:tc>
        <w:tc>
          <w:tcPr>
            <w:tcW w:w="1832" w:type="dxa"/>
            <w:tcBorders>
              <w:top w:val="single" w:color="000000" w:sz="4" w:space="0"/>
              <w:left w:val="single" w:color="000000" w:sz="4" w:space="0"/>
              <w:bottom w:val="single" w:color="000000" w:sz="4" w:space="0"/>
              <w:right w:val="single" w:color="000000" w:sz="4" w:space="0"/>
            </w:tcBorders>
            <w:vAlign w:val="center"/>
          </w:tcPr>
          <w:p w14:paraId="15AB1CB3">
            <w:pPr>
              <w:widowControl w:val="0"/>
              <w:spacing w:before="24" w:after="0" w:line="240" w:lineRule="auto"/>
              <w:ind w:left="583" w:leftChars="0" w:right="0" w:rightChars="0" w:firstLine="240" w:firstLineChars="100"/>
              <w:jc w:val="both"/>
              <w:rPr>
                <w:rFonts w:ascii="Times New Roman" w:hAnsi="Calibri" w:eastAsia="Calibri" w:cs="Times New Roman"/>
                <w:sz w:val="24"/>
                <w:szCs w:val="22"/>
                <w:lang w:val="en-US" w:eastAsia="en-US" w:bidi="ar-SA"/>
              </w:rPr>
            </w:pPr>
            <w:r>
              <w:rPr>
                <w:rFonts w:hint="eastAsia" w:ascii="Times New Roman" w:hAnsi="Calibri" w:eastAsia="Calibri" w:cs="Times New Roman"/>
                <w:sz w:val="24"/>
                <w:szCs w:val="22"/>
                <w:lang w:val="en-US" w:eastAsia="zh-CN" w:bidi="ar-SA"/>
              </w:rPr>
              <w:t>10</w:t>
            </w:r>
          </w:p>
        </w:tc>
        <w:tc>
          <w:tcPr>
            <w:tcW w:w="1949" w:type="dxa"/>
            <w:tcBorders>
              <w:top w:val="single" w:color="000000" w:sz="4" w:space="0"/>
              <w:left w:val="single" w:color="000000" w:sz="4" w:space="0"/>
              <w:bottom w:val="single" w:color="000000" w:sz="4" w:space="0"/>
              <w:right w:val="single" w:color="000000" w:sz="12" w:space="0"/>
            </w:tcBorders>
            <w:vAlign w:val="center"/>
          </w:tcPr>
          <w:p w14:paraId="49EDE005">
            <w:pPr>
              <w:widowControl w:val="0"/>
              <w:spacing w:before="24" w:after="0" w:line="240" w:lineRule="auto"/>
              <w:ind w:left="583" w:right="0"/>
              <w:jc w:val="center"/>
              <w:rPr>
                <w:rFonts w:ascii="Times New Roman" w:hAnsi="Calibri" w:eastAsia="Calibri" w:cs="Times New Roman"/>
                <w:sz w:val="24"/>
                <w:szCs w:val="22"/>
                <w:lang w:val="en-US" w:eastAsia="en-US" w:bidi="ar-SA"/>
              </w:rPr>
            </w:pPr>
            <w:r>
              <w:rPr>
                <w:rFonts w:ascii="Times New Roman" w:hAnsi="Calibri" w:eastAsia="Calibri" w:cs="Times New Roman"/>
                <w:sz w:val="24"/>
                <w:szCs w:val="22"/>
                <w:lang w:val="en-US" w:eastAsia="en-US" w:bidi="ar-SA"/>
              </w:rPr>
              <w:t>3</w:t>
            </w:r>
          </w:p>
        </w:tc>
      </w:tr>
      <w:tr w14:paraId="65DB6292">
        <w:tblPrEx>
          <w:tblCellMar>
            <w:top w:w="0" w:type="dxa"/>
            <w:left w:w="0" w:type="dxa"/>
            <w:bottom w:w="0" w:type="dxa"/>
            <w:right w:w="0" w:type="dxa"/>
          </w:tblCellMar>
        </w:tblPrEx>
        <w:trPr>
          <w:trHeight w:val="477" w:hRule="exact"/>
        </w:trPr>
        <w:tc>
          <w:tcPr>
            <w:tcW w:w="2191" w:type="dxa"/>
            <w:tcBorders>
              <w:top w:val="single" w:color="000000" w:sz="4" w:space="0"/>
              <w:left w:val="single" w:color="000000" w:sz="12" w:space="0"/>
              <w:bottom w:val="single" w:color="000000" w:sz="4" w:space="0"/>
              <w:right w:val="single" w:color="000000" w:sz="4" w:space="0"/>
            </w:tcBorders>
            <w:vAlign w:val="center"/>
          </w:tcPr>
          <w:p w14:paraId="58DD51AA">
            <w:pPr>
              <w:widowControl w:val="0"/>
              <w:spacing w:after="0" w:line="276" w:lineRule="exact"/>
              <w:ind w:left="94"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土壤容重（压实）</w:t>
            </w:r>
          </w:p>
        </w:tc>
        <w:tc>
          <w:tcPr>
            <w:tcW w:w="1915" w:type="dxa"/>
            <w:tcBorders>
              <w:top w:val="single" w:color="000000" w:sz="4" w:space="0"/>
              <w:left w:val="single" w:color="000000" w:sz="4" w:space="0"/>
              <w:bottom w:val="single" w:color="000000" w:sz="4" w:space="0"/>
              <w:right w:val="single" w:color="000000" w:sz="4" w:space="0"/>
            </w:tcBorders>
            <w:vAlign w:val="center"/>
          </w:tcPr>
          <w:p w14:paraId="203AD7AC">
            <w:pPr>
              <w:widowControl w:val="0"/>
              <w:spacing w:before="24" w:after="0" w:line="240" w:lineRule="auto"/>
              <w:ind w:left="583" w:right="0"/>
              <w:jc w:val="center"/>
              <w:rPr>
                <w:rFonts w:ascii="Times New Roman" w:hAnsi="Calibri" w:eastAsia="Calibri" w:cs="Times New Roman"/>
                <w:sz w:val="24"/>
                <w:szCs w:val="22"/>
                <w:lang w:val="en-US" w:eastAsia="en-US" w:bidi="ar-SA"/>
              </w:rPr>
            </w:pPr>
            <w:r>
              <w:rPr>
                <w:rFonts w:ascii="Times New Roman" w:hAnsi="Calibri" w:eastAsia="Calibri" w:cs="Times New Roman"/>
                <w:sz w:val="24"/>
                <w:szCs w:val="22"/>
                <w:lang w:val="en-US" w:eastAsia="en-US" w:bidi="ar-SA"/>
              </w:rPr>
              <w:t>1</w:t>
            </w:r>
          </w:p>
        </w:tc>
        <w:tc>
          <w:tcPr>
            <w:tcW w:w="1832" w:type="dxa"/>
            <w:tcBorders>
              <w:top w:val="single" w:color="000000" w:sz="4" w:space="0"/>
              <w:left w:val="single" w:color="000000" w:sz="4" w:space="0"/>
              <w:bottom w:val="single" w:color="000000" w:sz="4" w:space="0"/>
              <w:right w:val="single" w:color="000000" w:sz="4" w:space="0"/>
            </w:tcBorders>
            <w:vAlign w:val="center"/>
          </w:tcPr>
          <w:p w14:paraId="1314F4CF">
            <w:pPr>
              <w:widowControl w:val="0"/>
              <w:spacing w:before="24" w:after="0" w:line="240" w:lineRule="auto"/>
              <w:ind w:right="0" w:rightChars="0"/>
              <w:jc w:val="center"/>
              <w:rPr>
                <w:rFonts w:ascii="Times New Roman" w:hAnsi="Calibri" w:eastAsia="Calibri" w:cs="Times New Roman"/>
                <w:sz w:val="24"/>
                <w:szCs w:val="22"/>
                <w:lang w:val="en-US" w:eastAsia="en-US" w:bidi="ar-SA"/>
              </w:rPr>
            </w:pPr>
            <w:r>
              <w:rPr>
                <w:rFonts w:hint="eastAsia" w:ascii="Times New Roman" w:hAnsi="Calibri" w:eastAsia="宋体" w:cs="Times New Roman"/>
                <w:sz w:val="24"/>
                <w:szCs w:val="22"/>
                <w:lang w:val="en-US" w:eastAsia="zh-CN" w:bidi="ar-SA"/>
              </w:rPr>
              <w:t>10</w:t>
            </w:r>
          </w:p>
        </w:tc>
        <w:tc>
          <w:tcPr>
            <w:tcW w:w="1949" w:type="dxa"/>
            <w:tcBorders>
              <w:top w:val="single" w:color="000000" w:sz="4" w:space="0"/>
              <w:left w:val="single" w:color="000000" w:sz="4" w:space="0"/>
              <w:bottom w:val="single" w:color="000000" w:sz="4" w:space="0"/>
              <w:right w:val="single" w:color="000000" w:sz="12" w:space="0"/>
            </w:tcBorders>
            <w:vAlign w:val="center"/>
          </w:tcPr>
          <w:p w14:paraId="612D667C">
            <w:pPr>
              <w:widowControl w:val="0"/>
              <w:spacing w:before="24" w:after="0" w:line="240" w:lineRule="auto"/>
              <w:ind w:left="583" w:right="0"/>
              <w:jc w:val="center"/>
              <w:rPr>
                <w:rFonts w:ascii="Times New Roman" w:hAnsi="Calibri" w:eastAsia="Calibri" w:cs="Times New Roman"/>
                <w:sz w:val="24"/>
                <w:szCs w:val="22"/>
                <w:lang w:val="en-US" w:eastAsia="en-US" w:bidi="ar-SA"/>
              </w:rPr>
            </w:pPr>
            <w:r>
              <w:rPr>
                <w:rFonts w:ascii="Times New Roman" w:hAnsi="Calibri" w:eastAsia="Calibri" w:cs="Times New Roman"/>
                <w:sz w:val="24"/>
                <w:szCs w:val="22"/>
                <w:lang w:val="en-US" w:eastAsia="en-US" w:bidi="ar-SA"/>
              </w:rPr>
              <w:t>3</w:t>
            </w:r>
          </w:p>
        </w:tc>
      </w:tr>
      <w:tr w14:paraId="3D3A09DF">
        <w:tblPrEx>
          <w:tblCellMar>
            <w:top w:w="0" w:type="dxa"/>
            <w:left w:w="0" w:type="dxa"/>
            <w:bottom w:w="0" w:type="dxa"/>
            <w:right w:w="0" w:type="dxa"/>
          </w:tblCellMar>
        </w:tblPrEx>
        <w:trPr>
          <w:trHeight w:val="477" w:hRule="exact"/>
        </w:trPr>
        <w:tc>
          <w:tcPr>
            <w:tcW w:w="2191" w:type="dxa"/>
            <w:tcBorders>
              <w:top w:val="single" w:color="000000" w:sz="4" w:space="0"/>
              <w:left w:val="single" w:color="000000" w:sz="12" w:space="0"/>
              <w:bottom w:val="single" w:color="000000" w:sz="4" w:space="0"/>
              <w:right w:val="single" w:color="000000" w:sz="4" w:space="0"/>
            </w:tcBorders>
            <w:vAlign w:val="center"/>
          </w:tcPr>
          <w:p w14:paraId="1FFAE741">
            <w:pPr>
              <w:widowControl w:val="0"/>
              <w:spacing w:after="0" w:line="276" w:lineRule="exact"/>
              <w:ind w:left="574"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有机质</w:t>
            </w:r>
          </w:p>
        </w:tc>
        <w:tc>
          <w:tcPr>
            <w:tcW w:w="1915" w:type="dxa"/>
            <w:tcBorders>
              <w:top w:val="single" w:color="000000" w:sz="4" w:space="0"/>
              <w:left w:val="single" w:color="000000" w:sz="4" w:space="0"/>
              <w:bottom w:val="single" w:color="000000" w:sz="4" w:space="0"/>
              <w:right w:val="single" w:color="000000" w:sz="4" w:space="0"/>
            </w:tcBorders>
            <w:vAlign w:val="center"/>
          </w:tcPr>
          <w:p w14:paraId="3CAF4955">
            <w:pPr>
              <w:widowControl w:val="0"/>
              <w:spacing w:before="24" w:after="0" w:line="240" w:lineRule="auto"/>
              <w:ind w:left="583" w:right="0"/>
              <w:jc w:val="center"/>
              <w:rPr>
                <w:rFonts w:ascii="Times New Roman" w:hAnsi="Calibri" w:eastAsia="Calibri" w:cs="Times New Roman"/>
                <w:sz w:val="24"/>
                <w:szCs w:val="22"/>
                <w:lang w:val="en-US" w:eastAsia="en-US" w:bidi="ar-SA"/>
              </w:rPr>
            </w:pPr>
            <w:r>
              <w:rPr>
                <w:rFonts w:ascii="Times New Roman" w:hAnsi="Calibri" w:eastAsia="Calibri" w:cs="Times New Roman"/>
                <w:sz w:val="24"/>
                <w:szCs w:val="22"/>
                <w:lang w:val="en-US" w:eastAsia="en-US" w:bidi="ar-SA"/>
              </w:rPr>
              <w:t>1</w:t>
            </w:r>
          </w:p>
        </w:tc>
        <w:tc>
          <w:tcPr>
            <w:tcW w:w="1832" w:type="dxa"/>
            <w:tcBorders>
              <w:top w:val="single" w:color="000000" w:sz="4" w:space="0"/>
              <w:left w:val="single" w:color="000000" w:sz="4" w:space="0"/>
              <w:bottom w:val="single" w:color="000000" w:sz="4" w:space="0"/>
              <w:right w:val="single" w:color="000000" w:sz="4" w:space="0"/>
            </w:tcBorders>
            <w:vAlign w:val="center"/>
          </w:tcPr>
          <w:p w14:paraId="1AD4D91C">
            <w:pPr>
              <w:widowControl w:val="0"/>
              <w:spacing w:before="24" w:after="0" w:line="240" w:lineRule="auto"/>
              <w:ind w:left="583" w:leftChars="0" w:right="0" w:rightChars="0" w:firstLine="240" w:firstLineChars="100"/>
              <w:jc w:val="both"/>
              <w:rPr>
                <w:rFonts w:ascii="Times New Roman" w:hAnsi="Calibri" w:eastAsia="Calibri" w:cs="Times New Roman"/>
                <w:sz w:val="24"/>
                <w:szCs w:val="22"/>
                <w:lang w:val="en-US" w:eastAsia="en-US" w:bidi="ar-SA"/>
              </w:rPr>
            </w:pPr>
            <w:r>
              <w:rPr>
                <w:rFonts w:hint="eastAsia" w:ascii="Times New Roman" w:hAnsi="Calibri" w:eastAsia="Calibri" w:cs="Times New Roman"/>
                <w:sz w:val="24"/>
                <w:szCs w:val="22"/>
                <w:lang w:val="en-US" w:eastAsia="zh-CN" w:bidi="ar-SA"/>
              </w:rPr>
              <w:t>10</w:t>
            </w:r>
          </w:p>
        </w:tc>
        <w:tc>
          <w:tcPr>
            <w:tcW w:w="1949" w:type="dxa"/>
            <w:tcBorders>
              <w:top w:val="single" w:color="000000" w:sz="4" w:space="0"/>
              <w:left w:val="single" w:color="000000" w:sz="4" w:space="0"/>
              <w:bottom w:val="single" w:color="000000" w:sz="4" w:space="0"/>
              <w:right w:val="single" w:color="000000" w:sz="12" w:space="0"/>
            </w:tcBorders>
            <w:vAlign w:val="center"/>
          </w:tcPr>
          <w:p w14:paraId="65024505">
            <w:pPr>
              <w:widowControl w:val="0"/>
              <w:spacing w:before="24" w:after="0" w:line="240" w:lineRule="auto"/>
              <w:ind w:left="583" w:right="0"/>
              <w:jc w:val="center"/>
              <w:rPr>
                <w:rFonts w:ascii="Times New Roman" w:hAnsi="Calibri" w:eastAsia="Calibri" w:cs="Times New Roman"/>
                <w:sz w:val="24"/>
                <w:szCs w:val="22"/>
                <w:lang w:val="en-US" w:eastAsia="en-US" w:bidi="ar-SA"/>
              </w:rPr>
            </w:pPr>
            <w:r>
              <w:rPr>
                <w:rFonts w:ascii="Times New Roman" w:hAnsi="Calibri" w:eastAsia="Calibri" w:cs="Times New Roman"/>
                <w:sz w:val="24"/>
                <w:szCs w:val="22"/>
                <w:lang w:val="en-US" w:eastAsia="en-US" w:bidi="ar-SA"/>
              </w:rPr>
              <w:t>3</w:t>
            </w:r>
          </w:p>
        </w:tc>
      </w:tr>
      <w:tr w14:paraId="4331639A">
        <w:tblPrEx>
          <w:tblCellMar>
            <w:top w:w="0" w:type="dxa"/>
            <w:left w:w="0" w:type="dxa"/>
            <w:bottom w:w="0" w:type="dxa"/>
            <w:right w:w="0" w:type="dxa"/>
          </w:tblCellMar>
        </w:tblPrEx>
        <w:trPr>
          <w:trHeight w:val="477" w:hRule="exact"/>
        </w:trPr>
        <w:tc>
          <w:tcPr>
            <w:tcW w:w="2191" w:type="dxa"/>
            <w:tcBorders>
              <w:top w:val="single" w:color="000000" w:sz="4" w:space="0"/>
              <w:left w:val="single" w:color="000000" w:sz="12" w:space="0"/>
              <w:bottom w:val="single" w:color="000000" w:sz="4" w:space="0"/>
              <w:right w:val="single" w:color="000000" w:sz="4" w:space="0"/>
            </w:tcBorders>
            <w:vAlign w:val="center"/>
          </w:tcPr>
          <w:p w14:paraId="11F21956">
            <w:pPr>
              <w:widowControl w:val="0"/>
              <w:spacing w:after="0" w:line="277" w:lineRule="exact"/>
              <w:ind w:left="574"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全氮</w:t>
            </w:r>
          </w:p>
        </w:tc>
        <w:tc>
          <w:tcPr>
            <w:tcW w:w="1915" w:type="dxa"/>
            <w:tcBorders>
              <w:top w:val="single" w:color="000000" w:sz="4" w:space="0"/>
              <w:left w:val="single" w:color="000000" w:sz="4" w:space="0"/>
              <w:bottom w:val="single" w:color="000000" w:sz="4" w:space="0"/>
              <w:right w:val="single" w:color="000000" w:sz="4" w:space="0"/>
            </w:tcBorders>
            <w:vAlign w:val="center"/>
          </w:tcPr>
          <w:p w14:paraId="6B678E46">
            <w:pPr>
              <w:widowControl w:val="0"/>
              <w:spacing w:before="24" w:after="0" w:line="240" w:lineRule="auto"/>
              <w:ind w:left="583" w:right="0"/>
              <w:jc w:val="center"/>
              <w:rPr>
                <w:rFonts w:ascii="Times New Roman" w:hAnsi="Calibri" w:eastAsia="Calibri" w:cs="Times New Roman"/>
                <w:sz w:val="24"/>
                <w:szCs w:val="22"/>
                <w:lang w:val="en-US" w:eastAsia="en-US" w:bidi="ar-SA"/>
              </w:rPr>
            </w:pPr>
            <w:r>
              <w:rPr>
                <w:rFonts w:ascii="Times New Roman" w:hAnsi="Calibri" w:eastAsia="Calibri" w:cs="Times New Roman"/>
                <w:sz w:val="24"/>
                <w:szCs w:val="22"/>
                <w:lang w:val="en-US" w:eastAsia="en-US" w:bidi="ar-SA"/>
              </w:rPr>
              <w:t>1</w:t>
            </w:r>
          </w:p>
        </w:tc>
        <w:tc>
          <w:tcPr>
            <w:tcW w:w="1832" w:type="dxa"/>
            <w:tcBorders>
              <w:top w:val="single" w:color="000000" w:sz="4" w:space="0"/>
              <w:left w:val="single" w:color="000000" w:sz="4" w:space="0"/>
              <w:bottom w:val="single" w:color="000000" w:sz="4" w:space="0"/>
              <w:right w:val="single" w:color="000000" w:sz="4" w:space="0"/>
            </w:tcBorders>
            <w:vAlign w:val="center"/>
          </w:tcPr>
          <w:p w14:paraId="59F73277">
            <w:pPr>
              <w:widowControl w:val="0"/>
              <w:spacing w:before="24" w:after="0" w:line="240" w:lineRule="auto"/>
              <w:ind w:right="0" w:rightChars="0"/>
              <w:jc w:val="center"/>
              <w:rPr>
                <w:rFonts w:ascii="Times New Roman" w:hAnsi="Calibri" w:eastAsia="Calibri" w:cs="Times New Roman"/>
                <w:sz w:val="24"/>
                <w:szCs w:val="22"/>
                <w:lang w:val="en-US" w:eastAsia="en-US" w:bidi="ar-SA"/>
              </w:rPr>
            </w:pPr>
            <w:r>
              <w:rPr>
                <w:rFonts w:hint="eastAsia" w:ascii="Times New Roman" w:hAnsi="Calibri" w:eastAsia="宋体" w:cs="Times New Roman"/>
                <w:sz w:val="24"/>
                <w:szCs w:val="22"/>
                <w:lang w:val="en-US" w:eastAsia="zh-CN" w:bidi="ar-SA"/>
              </w:rPr>
              <w:t>10</w:t>
            </w:r>
          </w:p>
        </w:tc>
        <w:tc>
          <w:tcPr>
            <w:tcW w:w="1949" w:type="dxa"/>
            <w:tcBorders>
              <w:top w:val="single" w:color="000000" w:sz="4" w:space="0"/>
              <w:left w:val="single" w:color="000000" w:sz="4" w:space="0"/>
              <w:bottom w:val="single" w:color="000000" w:sz="4" w:space="0"/>
              <w:right w:val="single" w:color="000000" w:sz="12" w:space="0"/>
            </w:tcBorders>
            <w:vAlign w:val="center"/>
          </w:tcPr>
          <w:p w14:paraId="15C58507">
            <w:pPr>
              <w:widowControl w:val="0"/>
              <w:spacing w:before="24" w:after="0" w:line="240" w:lineRule="auto"/>
              <w:ind w:left="583" w:right="0"/>
              <w:jc w:val="center"/>
              <w:rPr>
                <w:rFonts w:ascii="Times New Roman" w:hAnsi="Calibri" w:eastAsia="Calibri" w:cs="Times New Roman"/>
                <w:sz w:val="24"/>
                <w:szCs w:val="22"/>
                <w:lang w:val="en-US" w:eastAsia="en-US" w:bidi="ar-SA"/>
              </w:rPr>
            </w:pPr>
            <w:r>
              <w:rPr>
                <w:rFonts w:ascii="Times New Roman" w:hAnsi="Calibri" w:eastAsia="Calibri" w:cs="Times New Roman"/>
                <w:sz w:val="24"/>
                <w:szCs w:val="22"/>
                <w:lang w:val="en-US" w:eastAsia="en-US" w:bidi="ar-SA"/>
              </w:rPr>
              <w:t>3</w:t>
            </w:r>
          </w:p>
        </w:tc>
      </w:tr>
      <w:tr w14:paraId="7631BB6F">
        <w:tblPrEx>
          <w:tblCellMar>
            <w:top w:w="0" w:type="dxa"/>
            <w:left w:w="0" w:type="dxa"/>
            <w:bottom w:w="0" w:type="dxa"/>
            <w:right w:w="0" w:type="dxa"/>
          </w:tblCellMar>
        </w:tblPrEx>
        <w:trPr>
          <w:trHeight w:val="477" w:hRule="exact"/>
        </w:trPr>
        <w:tc>
          <w:tcPr>
            <w:tcW w:w="2191" w:type="dxa"/>
            <w:tcBorders>
              <w:top w:val="single" w:color="000000" w:sz="4" w:space="0"/>
              <w:left w:val="single" w:color="000000" w:sz="12" w:space="0"/>
              <w:bottom w:val="single" w:color="000000" w:sz="4" w:space="0"/>
              <w:right w:val="single" w:color="000000" w:sz="4" w:space="0"/>
            </w:tcBorders>
            <w:vAlign w:val="center"/>
          </w:tcPr>
          <w:p w14:paraId="63E103CF">
            <w:pPr>
              <w:widowControl w:val="0"/>
              <w:spacing w:after="0" w:line="275" w:lineRule="exact"/>
              <w:ind w:left="574"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有效磷</w:t>
            </w:r>
          </w:p>
        </w:tc>
        <w:tc>
          <w:tcPr>
            <w:tcW w:w="1915" w:type="dxa"/>
            <w:tcBorders>
              <w:top w:val="single" w:color="000000" w:sz="4" w:space="0"/>
              <w:left w:val="single" w:color="000000" w:sz="4" w:space="0"/>
              <w:bottom w:val="single" w:color="000000" w:sz="4" w:space="0"/>
              <w:right w:val="single" w:color="000000" w:sz="4" w:space="0"/>
            </w:tcBorders>
            <w:vAlign w:val="center"/>
          </w:tcPr>
          <w:p w14:paraId="287B5B76">
            <w:pPr>
              <w:widowControl w:val="0"/>
              <w:spacing w:before="24" w:after="0" w:line="240" w:lineRule="auto"/>
              <w:ind w:left="583" w:right="0"/>
              <w:jc w:val="center"/>
              <w:rPr>
                <w:rFonts w:ascii="Times New Roman" w:hAnsi="Calibri" w:eastAsia="Calibri" w:cs="Times New Roman"/>
                <w:sz w:val="24"/>
                <w:szCs w:val="22"/>
                <w:lang w:val="en-US" w:eastAsia="en-US" w:bidi="ar-SA"/>
              </w:rPr>
            </w:pPr>
            <w:r>
              <w:rPr>
                <w:rFonts w:ascii="Times New Roman" w:hAnsi="Calibri" w:eastAsia="Calibri" w:cs="Times New Roman"/>
                <w:sz w:val="24"/>
                <w:szCs w:val="22"/>
                <w:lang w:val="en-US" w:eastAsia="en-US" w:bidi="ar-SA"/>
              </w:rPr>
              <w:t>1</w:t>
            </w:r>
          </w:p>
        </w:tc>
        <w:tc>
          <w:tcPr>
            <w:tcW w:w="1832" w:type="dxa"/>
            <w:tcBorders>
              <w:top w:val="single" w:color="000000" w:sz="4" w:space="0"/>
              <w:left w:val="single" w:color="000000" w:sz="4" w:space="0"/>
              <w:bottom w:val="single" w:color="000000" w:sz="4" w:space="0"/>
              <w:right w:val="single" w:color="000000" w:sz="4" w:space="0"/>
            </w:tcBorders>
            <w:vAlign w:val="center"/>
          </w:tcPr>
          <w:p w14:paraId="54308D38">
            <w:pPr>
              <w:widowControl w:val="0"/>
              <w:spacing w:before="24" w:after="0" w:line="240" w:lineRule="auto"/>
              <w:ind w:left="583" w:leftChars="0" w:right="0" w:rightChars="0" w:firstLine="240" w:firstLineChars="100"/>
              <w:jc w:val="both"/>
              <w:rPr>
                <w:rFonts w:ascii="Times New Roman" w:hAnsi="Calibri" w:eastAsia="Calibri" w:cs="Times New Roman"/>
                <w:sz w:val="24"/>
                <w:szCs w:val="22"/>
                <w:lang w:val="en-US" w:eastAsia="en-US" w:bidi="ar-SA"/>
              </w:rPr>
            </w:pPr>
            <w:r>
              <w:rPr>
                <w:rFonts w:hint="eastAsia" w:ascii="Times New Roman" w:hAnsi="Calibri" w:eastAsia="Calibri" w:cs="Times New Roman"/>
                <w:sz w:val="24"/>
                <w:szCs w:val="22"/>
                <w:lang w:val="en-US" w:eastAsia="zh-CN" w:bidi="ar-SA"/>
              </w:rPr>
              <w:t>10</w:t>
            </w:r>
          </w:p>
        </w:tc>
        <w:tc>
          <w:tcPr>
            <w:tcW w:w="1949" w:type="dxa"/>
            <w:tcBorders>
              <w:top w:val="single" w:color="000000" w:sz="4" w:space="0"/>
              <w:left w:val="single" w:color="000000" w:sz="4" w:space="0"/>
              <w:bottom w:val="single" w:color="000000" w:sz="4" w:space="0"/>
              <w:right w:val="single" w:color="000000" w:sz="12" w:space="0"/>
            </w:tcBorders>
            <w:vAlign w:val="center"/>
          </w:tcPr>
          <w:p w14:paraId="6DFA20B3">
            <w:pPr>
              <w:widowControl w:val="0"/>
              <w:spacing w:before="24" w:after="0" w:line="240" w:lineRule="auto"/>
              <w:ind w:left="583" w:right="0"/>
              <w:jc w:val="center"/>
              <w:rPr>
                <w:rFonts w:ascii="Times New Roman" w:hAnsi="Calibri" w:eastAsia="Calibri" w:cs="Times New Roman"/>
                <w:sz w:val="24"/>
                <w:szCs w:val="22"/>
                <w:lang w:val="en-US" w:eastAsia="en-US" w:bidi="ar-SA"/>
              </w:rPr>
            </w:pPr>
            <w:r>
              <w:rPr>
                <w:rFonts w:ascii="Times New Roman" w:hAnsi="Calibri" w:eastAsia="Calibri" w:cs="Times New Roman"/>
                <w:sz w:val="24"/>
                <w:szCs w:val="22"/>
                <w:lang w:val="en-US" w:eastAsia="en-US" w:bidi="ar-SA"/>
              </w:rPr>
              <w:t>3</w:t>
            </w:r>
          </w:p>
        </w:tc>
      </w:tr>
      <w:tr w14:paraId="4BDBCFBE">
        <w:tblPrEx>
          <w:tblCellMar>
            <w:top w:w="0" w:type="dxa"/>
            <w:left w:w="0" w:type="dxa"/>
            <w:bottom w:w="0" w:type="dxa"/>
            <w:right w:w="0" w:type="dxa"/>
          </w:tblCellMar>
        </w:tblPrEx>
        <w:trPr>
          <w:trHeight w:val="477" w:hRule="exact"/>
        </w:trPr>
        <w:tc>
          <w:tcPr>
            <w:tcW w:w="2191" w:type="dxa"/>
            <w:tcBorders>
              <w:top w:val="single" w:color="000000" w:sz="4" w:space="0"/>
              <w:left w:val="single" w:color="000000" w:sz="12" w:space="0"/>
              <w:bottom w:val="single" w:color="000000" w:sz="4" w:space="0"/>
              <w:right w:val="single" w:color="000000" w:sz="4" w:space="0"/>
            </w:tcBorders>
            <w:vAlign w:val="center"/>
          </w:tcPr>
          <w:p w14:paraId="1F50F228">
            <w:pPr>
              <w:widowControl w:val="0"/>
              <w:spacing w:after="0" w:line="276" w:lineRule="exact"/>
              <w:ind w:left="574"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有效钾</w:t>
            </w:r>
          </w:p>
        </w:tc>
        <w:tc>
          <w:tcPr>
            <w:tcW w:w="1915" w:type="dxa"/>
            <w:tcBorders>
              <w:top w:val="single" w:color="000000" w:sz="4" w:space="0"/>
              <w:left w:val="single" w:color="000000" w:sz="4" w:space="0"/>
              <w:bottom w:val="single" w:color="000000" w:sz="4" w:space="0"/>
              <w:right w:val="single" w:color="000000" w:sz="4" w:space="0"/>
            </w:tcBorders>
            <w:vAlign w:val="center"/>
          </w:tcPr>
          <w:p w14:paraId="5A487FB5">
            <w:pPr>
              <w:widowControl w:val="0"/>
              <w:spacing w:before="24" w:after="0" w:line="240" w:lineRule="auto"/>
              <w:ind w:left="583" w:right="0"/>
              <w:jc w:val="center"/>
              <w:rPr>
                <w:rFonts w:ascii="Times New Roman" w:hAnsi="Calibri" w:eastAsia="Calibri" w:cs="Times New Roman"/>
                <w:sz w:val="24"/>
                <w:szCs w:val="22"/>
                <w:lang w:val="en-US" w:eastAsia="en-US" w:bidi="ar-SA"/>
              </w:rPr>
            </w:pPr>
            <w:r>
              <w:rPr>
                <w:rFonts w:ascii="Times New Roman" w:hAnsi="Calibri" w:eastAsia="Calibri" w:cs="Times New Roman"/>
                <w:sz w:val="24"/>
                <w:szCs w:val="22"/>
                <w:lang w:val="en-US" w:eastAsia="en-US" w:bidi="ar-SA"/>
              </w:rPr>
              <w:t>1</w:t>
            </w:r>
          </w:p>
        </w:tc>
        <w:tc>
          <w:tcPr>
            <w:tcW w:w="1832" w:type="dxa"/>
            <w:tcBorders>
              <w:top w:val="single" w:color="000000" w:sz="4" w:space="0"/>
              <w:left w:val="single" w:color="000000" w:sz="4" w:space="0"/>
              <w:bottom w:val="single" w:color="000000" w:sz="4" w:space="0"/>
              <w:right w:val="single" w:color="000000" w:sz="4" w:space="0"/>
            </w:tcBorders>
            <w:vAlign w:val="center"/>
          </w:tcPr>
          <w:p w14:paraId="78C915AA">
            <w:pPr>
              <w:widowControl w:val="0"/>
              <w:spacing w:before="24" w:after="0" w:line="240" w:lineRule="auto"/>
              <w:ind w:right="0" w:rightChars="0"/>
              <w:jc w:val="center"/>
              <w:rPr>
                <w:rFonts w:ascii="Times New Roman" w:hAnsi="Calibri" w:eastAsia="Calibri" w:cs="Times New Roman"/>
                <w:sz w:val="24"/>
                <w:szCs w:val="22"/>
                <w:lang w:val="en-US" w:eastAsia="en-US" w:bidi="ar-SA"/>
              </w:rPr>
            </w:pPr>
            <w:r>
              <w:rPr>
                <w:rFonts w:hint="eastAsia" w:ascii="Times New Roman" w:hAnsi="Calibri" w:eastAsia="宋体" w:cs="Times New Roman"/>
                <w:sz w:val="24"/>
                <w:szCs w:val="22"/>
                <w:lang w:val="en-US" w:eastAsia="zh-CN" w:bidi="ar-SA"/>
              </w:rPr>
              <w:t>10</w:t>
            </w:r>
          </w:p>
        </w:tc>
        <w:tc>
          <w:tcPr>
            <w:tcW w:w="1949" w:type="dxa"/>
            <w:tcBorders>
              <w:top w:val="single" w:color="000000" w:sz="4" w:space="0"/>
              <w:left w:val="single" w:color="000000" w:sz="4" w:space="0"/>
              <w:bottom w:val="single" w:color="000000" w:sz="4" w:space="0"/>
              <w:right w:val="single" w:color="000000" w:sz="12" w:space="0"/>
            </w:tcBorders>
            <w:vAlign w:val="center"/>
          </w:tcPr>
          <w:p w14:paraId="41F7741F">
            <w:pPr>
              <w:widowControl w:val="0"/>
              <w:spacing w:before="24" w:after="0" w:line="240" w:lineRule="auto"/>
              <w:ind w:left="583" w:right="0"/>
              <w:jc w:val="center"/>
              <w:rPr>
                <w:rFonts w:ascii="Times New Roman" w:hAnsi="Calibri" w:eastAsia="Calibri" w:cs="Times New Roman"/>
                <w:sz w:val="24"/>
                <w:szCs w:val="22"/>
                <w:lang w:val="en-US" w:eastAsia="en-US" w:bidi="ar-SA"/>
              </w:rPr>
            </w:pPr>
            <w:r>
              <w:rPr>
                <w:rFonts w:ascii="Times New Roman" w:hAnsi="Calibri" w:eastAsia="Calibri" w:cs="Times New Roman"/>
                <w:sz w:val="24"/>
                <w:szCs w:val="22"/>
                <w:lang w:val="en-US" w:eastAsia="en-US" w:bidi="ar-SA"/>
              </w:rPr>
              <w:t>3</w:t>
            </w:r>
          </w:p>
        </w:tc>
      </w:tr>
      <w:tr w14:paraId="66C57B88">
        <w:tblPrEx>
          <w:tblCellMar>
            <w:top w:w="0" w:type="dxa"/>
            <w:left w:w="0" w:type="dxa"/>
            <w:bottom w:w="0" w:type="dxa"/>
            <w:right w:w="0" w:type="dxa"/>
          </w:tblCellMar>
        </w:tblPrEx>
        <w:trPr>
          <w:trHeight w:val="477" w:hRule="exact"/>
        </w:trPr>
        <w:tc>
          <w:tcPr>
            <w:tcW w:w="2191" w:type="dxa"/>
            <w:tcBorders>
              <w:top w:val="single" w:color="000000" w:sz="4" w:space="0"/>
              <w:left w:val="single" w:color="000000" w:sz="12" w:space="0"/>
              <w:bottom w:val="single" w:color="000000" w:sz="4" w:space="0"/>
              <w:right w:val="single" w:color="000000" w:sz="4" w:space="0"/>
            </w:tcBorders>
            <w:vAlign w:val="center"/>
          </w:tcPr>
          <w:p w14:paraId="6E55C09C">
            <w:pPr>
              <w:widowControl w:val="0"/>
              <w:spacing w:after="0" w:line="274" w:lineRule="exact"/>
              <w:ind w:left="574"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土壤盐分</w:t>
            </w:r>
          </w:p>
        </w:tc>
        <w:tc>
          <w:tcPr>
            <w:tcW w:w="1915" w:type="dxa"/>
            <w:tcBorders>
              <w:top w:val="single" w:color="000000" w:sz="4" w:space="0"/>
              <w:left w:val="single" w:color="000000" w:sz="4" w:space="0"/>
              <w:bottom w:val="single" w:color="000000" w:sz="4" w:space="0"/>
              <w:right w:val="single" w:color="000000" w:sz="4" w:space="0"/>
            </w:tcBorders>
            <w:vAlign w:val="center"/>
          </w:tcPr>
          <w:p w14:paraId="7987CD62">
            <w:pPr>
              <w:widowControl w:val="0"/>
              <w:spacing w:before="24" w:after="0" w:line="240" w:lineRule="auto"/>
              <w:ind w:left="583" w:right="0"/>
              <w:jc w:val="center"/>
              <w:rPr>
                <w:rFonts w:ascii="Times New Roman" w:hAnsi="Calibri" w:eastAsia="Calibri" w:cs="Times New Roman"/>
                <w:sz w:val="24"/>
                <w:szCs w:val="22"/>
                <w:lang w:val="en-US" w:eastAsia="en-US" w:bidi="ar-SA"/>
              </w:rPr>
            </w:pPr>
            <w:r>
              <w:rPr>
                <w:rFonts w:ascii="Times New Roman" w:hAnsi="Calibri" w:eastAsia="Calibri" w:cs="Times New Roman"/>
                <w:sz w:val="24"/>
                <w:szCs w:val="22"/>
                <w:lang w:val="en-US" w:eastAsia="en-US" w:bidi="ar-SA"/>
              </w:rPr>
              <w:t>1</w:t>
            </w:r>
          </w:p>
        </w:tc>
        <w:tc>
          <w:tcPr>
            <w:tcW w:w="1832" w:type="dxa"/>
            <w:tcBorders>
              <w:top w:val="single" w:color="000000" w:sz="4" w:space="0"/>
              <w:left w:val="single" w:color="000000" w:sz="4" w:space="0"/>
              <w:bottom w:val="single" w:color="000000" w:sz="4" w:space="0"/>
              <w:right w:val="single" w:color="000000" w:sz="4" w:space="0"/>
            </w:tcBorders>
            <w:vAlign w:val="center"/>
          </w:tcPr>
          <w:p w14:paraId="61976092">
            <w:pPr>
              <w:widowControl w:val="0"/>
              <w:spacing w:before="24" w:after="0" w:line="240" w:lineRule="auto"/>
              <w:ind w:left="583" w:leftChars="0" w:right="0" w:rightChars="0" w:firstLine="240" w:firstLineChars="100"/>
              <w:jc w:val="both"/>
              <w:rPr>
                <w:rFonts w:ascii="Times New Roman" w:hAnsi="Calibri" w:eastAsia="Calibri" w:cs="Times New Roman"/>
                <w:sz w:val="24"/>
                <w:szCs w:val="22"/>
                <w:lang w:val="en-US" w:eastAsia="en-US" w:bidi="ar-SA"/>
              </w:rPr>
            </w:pPr>
            <w:r>
              <w:rPr>
                <w:rFonts w:hint="eastAsia" w:ascii="Times New Roman" w:hAnsi="Calibri" w:eastAsia="Calibri" w:cs="Times New Roman"/>
                <w:sz w:val="24"/>
                <w:szCs w:val="22"/>
                <w:lang w:val="en-US" w:eastAsia="zh-CN" w:bidi="ar-SA"/>
              </w:rPr>
              <w:t>10</w:t>
            </w:r>
          </w:p>
        </w:tc>
        <w:tc>
          <w:tcPr>
            <w:tcW w:w="1949" w:type="dxa"/>
            <w:tcBorders>
              <w:top w:val="single" w:color="000000" w:sz="4" w:space="0"/>
              <w:left w:val="single" w:color="000000" w:sz="4" w:space="0"/>
              <w:bottom w:val="single" w:color="000000" w:sz="4" w:space="0"/>
              <w:right w:val="single" w:color="000000" w:sz="12" w:space="0"/>
            </w:tcBorders>
            <w:vAlign w:val="center"/>
          </w:tcPr>
          <w:p w14:paraId="45D01ADF">
            <w:pPr>
              <w:widowControl w:val="0"/>
              <w:spacing w:before="24" w:after="0" w:line="240" w:lineRule="auto"/>
              <w:ind w:left="583" w:right="0"/>
              <w:jc w:val="center"/>
              <w:rPr>
                <w:rFonts w:ascii="Times New Roman" w:hAnsi="Calibri" w:eastAsia="Calibri" w:cs="Times New Roman"/>
                <w:sz w:val="24"/>
                <w:szCs w:val="22"/>
                <w:lang w:val="en-US" w:eastAsia="en-US" w:bidi="ar-SA"/>
              </w:rPr>
            </w:pPr>
            <w:r>
              <w:rPr>
                <w:rFonts w:ascii="Times New Roman" w:hAnsi="Calibri" w:eastAsia="Calibri" w:cs="Times New Roman"/>
                <w:sz w:val="24"/>
                <w:szCs w:val="22"/>
                <w:lang w:val="en-US" w:eastAsia="en-US" w:bidi="ar-SA"/>
              </w:rPr>
              <w:t>3</w:t>
            </w:r>
          </w:p>
        </w:tc>
      </w:tr>
      <w:tr w14:paraId="11B27F4C">
        <w:tblPrEx>
          <w:tblCellMar>
            <w:top w:w="0" w:type="dxa"/>
            <w:left w:w="0" w:type="dxa"/>
            <w:bottom w:w="0" w:type="dxa"/>
            <w:right w:w="0" w:type="dxa"/>
          </w:tblCellMar>
        </w:tblPrEx>
        <w:trPr>
          <w:trHeight w:val="486" w:hRule="exact"/>
        </w:trPr>
        <w:tc>
          <w:tcPr>
            <w:tcW w:w="2191" w:type="dxa"/>
            <w:tcBorders>
              <w:top w:val="single" w:color="000000" w:sz="4" w:space="0"/>
              <w:left w:val="single" w:color="000000" w:sz="12" w:space="0"/>
              <w:bottom w:val="single" w:color="000000" w:sz="12" w:space="0"/>
              <w:right w:val="single" w:color="000000" w:sz="4" w:space="0"/>
            </w:tcBorders>
            <w:vAlign w:val="center"/>
          </w:tcPr>
          <w:p w14:paraId="20EC6DA9">
            <w:pPr>
              <w:widowControl w:val="0"/>
              <w:spacing w:after="0" w:line="275" w:lineRule="exact"/>
              <w:ind w:left="574"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土壤侵蚀</w:t>
            </w:r>
          </w:p>
        </w:tc>
        <w:tc>
          <w:tcPr>
            <w:tcW w:w="1915" w:type="dxa"/>
            <w:tcBorders>
              <w:top w:val="single" w:color="000000" w:sz="4" w:space="0"/>
              <w:left w:val="single" w:color="000000" w:sz="4" w:space="0"/>
              <w:bottom w:val="single" w:color="000000" w:sz="12" w:space="0"/>
              <w:right w:val="single" w:color="000000" w:sz="4" w:space="0"/>
            </w:tcBorders>
            <w:vAlign w:val="center"/>
          </w:tcPr>
          <w:p w14:paraId="2690541B">
            <w:pPr>
              <w:widowControl w:val="0"/>
              <w:spacing w:before="24" w:after="0" w:line="240" w:lineRule="auto"/>
              <w:ind w:left="583" w:right="0"/>
              <w:jc w:val="center"/>
              <w:rPr>
                <w:rFonts w:ascii="Times New Roman" w:hAnsi="Calibri" w:eastAsia="Calibri" w:cs="Times New Roman"/>
                <w:sz w:val="24"/>
                <w:szCs w:val="22"/>
                <w:lang w:val="en-US" w:eastAsia="en-US" w:bidi="ar-SA"/>
              </w:rPr>
            </w:pPr>
            <w:r>
              <w:rPr>
                <w:rFonts w:ascii="Times New Roman" w:hAnsi="Calibri" w:eastAsia="Calibri" w:cs="Times New Roman"/>
                <w:sz w:val="24"/>
                <w:szCs w:val="22"/>
                <w:lang w:val="en-US" w:eastAsia="en-US" w:bidi="ar-SA"/>
              </w:rPr>
              <w:t>1</w:t>
            </w:r>
          </w:p>
        </w:tc>
        <w:tc>
          <w:tcPr>
            <w:tcW w:w="1832" w:type="dxa"/>
            <w:tcBorders>
              <w:top w:val="single" w:color="000000" w:sz="4" w:space="0"/>
              <w:left w:val="single" w:color="000000" w:sz="4" w:space="0"/>
              <w:bottom w:val="single" w:color="000000" w:sz="12" w:space="0"/>
              <w:right w:val="single" w:color="000000" w:sz="4" w:space="0"/>
            </w:tcBorders>
            <w:vAlign w:val="center"/>
          </w:tcPr>
          <w:p w14:paraId="3ACE078D">
            <w:pPr>
              <w:widowControl w:val="0"/>
              <w:spacing w:before="24" w:after="0" w:line="240" w:lineRule="auto"/>
              <w:ind w:right="0" w:rightChars="0"/>
              <w:jc w:val="center"/>
              <w:rPr>
                <w:rFonts w:hint="default" w:ascii="Times New Roman" w:hAnsi="Calibri" w:eastAsia="Calibri" w:cs="Times New Roman"/>
                <w:sz w:val="24"/>
                <w:szCs w:val="22"/>
                <w:lang w:val="en-US" w:eastAsia="en-US" w:bidi="ar-SA"/>
              </w:rPr>
            </w:pPr>
            <w:r>
              <w:rPr>
                <w:rFonts w:hint="eastAsia" w:ascii="Times New Roman" w:hAnsi="Calibri" w:eastAsia="宋体" w:cs="Times New Roman"/>
                <w:sz w:val="24"/>
                <w:szCs w:val="22"/>
                <w:lang w:val="en-US" w:eastAsia="zh-CN" w:bidi="ar-SA"/>
              </w:rPr>
              <w:t>10</w:t>
            </w:r>
          </w:p>
        </w:tc>
        <w:tc>
          <w:tcPr>
            <w:tcW w:w="1949" w:type="dxa"/>
            <w:tcBorders>
              <w:top w:val="single" w:color="000000" w:sz="4" w:space="0"/>
              <w:left w:val="single" w:color="000000" w:sz="4" w:space="0"/>
              <w:bottom w:val="single" w:color="000000" w:sz="12" w:space="0"/>
              <w:right w:val="single" w:color="000000" w:sz="12" w:space="0"/>
            </w:tcBorders>
            <w:vAlign w:val="center"/>
          </w:tcPr>
          <w:p w14:paraId="791EEDB4">
            <w:pPr>
              <w:widowControl w:val="0"/>
              <w:spacing w:before="24" w:after="0" w:line="240" w:lineRule="auto"/>
              <w:ind w:left="583" w:right="0"/>
              <w:jc w:val="center"/>
              <w:rPr>
                <w:rFonts w:ascii="Times New Roman" w:hAnsi="Calibri" w:eastAsia="Calibri" w:cs="Times New Roman"/>
                <w:sz w:val="24"/>
                <w:szCs w:val="22"/>
                <w:lang w:val="en-US" w:eastAsia="en-US" w:bidi="ar-SA"/>
              </w:rPr>
            </w:pPr>
            <w:r>
              <w:rPr>
                <w:rFonts w:ascii="Times New Roman" w:hAnsi="Calibri" w:eastAsia="Calibri" w:cs="Times New Roman"/>
                <w:sz w:val="24"/>
                <w:szCs w:val="22"/>
                <w:lang w:val="en-US" w:eastAsia="en-US" w:bidi="ar-SA"/>
              </w:rPr>
              <w:t>3</w:t>
            </w:r>
          </w:p>
        </w:tc>
      </w:tr>
    </w:tbl>
    <w:p w14:paraId="3CBDAF58">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2）复垦植被监测设计</w:t>
      </w:r>
    </w:p>
    <w:p w14:paraId="7C0DEEC6">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复垦植被监测设计。主要监测内容为成活率、郁闭度和单位面积蓄积量。结合复垦区实际情况，确定本方案监测点位10个，监测频率为每年一次，持续监测</w:t>
      </w:r>
      <w:r>
        <w:rPr>
          <w:rFonts w:hint="default" w:ascii="仿宋" w:hAnsi="仿宋" w:eastAsia="仿宋" w:cs="仿宋"/>
          <w:color w:val="000000"/>
          <w:spacing w:val="-3"/>
          <w:sz w:val="24"/>
          <w:szCs w:val="24"/>
          <w:lang w:val="en-US" w:eastAsia="zh-CN" w:bidi="ar-SA"/>
        </w:rPr>
        <w:t>3</w:t>
      </w:r>
      <w:r>
        <w:rPr>
          <w:rFonts w:hint="eastAsia" w:ascii="仿宋" w:hAnsi="仿宋" w:eastAsia="仿宋" w:cs="仿宋"/>
          <w:color w:val="000000"/>
          <w:spacing w:val="-3"/>
          <w:sz w:val="24"/>
          <w:szCs w:val="24"/>
          <w:lang w:val="en-US" w:eastAsia="zh-CN" w:bidi="ar-SA"/>
        </w:rPr>
        <w:t>年。复垦植被监测各项指标监测方案如下：</w:t>
      </w:r>
    </w:p>
    <w:tbl>
      <w:tblPr>
        <w:tblStyle w:val="12"/>
        <w:tblW w:w="0" w:type="auto"/>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58"/>
        <w:gridCol w:w="2255"/>
        <w:gridCol w:w="2192"/>
        <w:gridCol w:w="2523"/>
      </w:tblGrid>
      <w:tr w14:paraId="6F691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exact"/>
        </w:trPr>
        <w:tc>
          <w:tcPr>
            <w:tcW w:w="1558" w:type="dxa"/>
            <w:tcBorders>
              <w:tl2br w:val="nil"/>
              <w:tr2bl w:val="nil"/>
            </w:tcBorders>
          </w:tcPr>
          <w:p w14:paraId="2F4E191D">
            <w:pPr>
              <w:widowControl w:val="0"/>
              <w:spacing w:after="0" w:line="274" w:lineRule="exact"/>
              <w:ind w:left="583"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监测内</w:t>
            </w:r>
          </w:p>
        </w:tc>
        <w:tc>
          <w:tcPr>
            <w:tcW w:w="2255" w:type="dxa"/>
            <w:tcBorders>
              <w:tl2br w:val="nil"/>
              <w:tr2bl w:val="nil"/>
            </w:tcBorders>
          </w:tcPr>
          <w:p w14:paraId="3FD6521B">
            <w:pPr>
              <w:widowControl w:val="0"/>
              <w:spacing w:after="0" w:line="274" w:lineRule="exact"/>
              <w:ind w:right="0"/>
              <w:jc w:val="left"/>
              <w:rPr>
                <w:rFonts w:ascii="Times New Roman" w:hAnsi="Times New Roman" w:eastAsia="Times New Roman" w:cs="Times New Roman"/>
                <w:sz w:val="24"/>
                <w:szCs w:val="24"/>
                <w:lang w:val="en-US" w:eastAsia="en-US" w:bidi="ar-SA"/>
              </w:rPr>
            </w:pPr>
            <w:r>
              <w:rPr>
                <w:rFonts w:ascii="仿宋" w:hAnsi="仿宋" w:eastAsia="仿宋" w:cs="仿宋"/>
                <w:sz w:val="24"/>
                <w:szCs w:val="24"/>
                <w:lang w:val="en-US" w:eastAsia="en-US" w:bidi="ar-SA"/>
              </w:rPr>
              <w:t>监测频率（次</w:t>
            </w:r>
            <w:r>
              <w:rPr>
                <w:rFonts w:ascii="Times New Roman" w:hAnsi="Times New Roman" w:eastAsia="Times New Roman" w:cs="Times New Roman"/>
                <w:sz w:val="24"/>
                <w:szCs w:val="24"/>
                <w:lang w:val="en-US" w:eastAsia="en-US" w:bidi="ar-SA"/>
              </w:rPr>
              <w:t>/</w:t>
            </w:r>
          </w:p>
        </w:tc>
        <w:tc>
          <w:tcPr>
            <w:tcW w:w="2192" w:type="dxa"/>
            <w:tcBorders>
              <w:tl2br w:val="nil"/>
              <w:tr2bl w:val="nil"/>
            </w:tcBorders>
          </w:tcPr>
          <w:p w14:paraId="7828C3CC">
            <w:pPr>
              <w:widowControl w:val="0"/>
              <w:spacing w:after="0" w:line="274" w:lineRule="exact"/>
              <w:ind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监测点数量</w:t>
            </w:r>
          </w:p>
        </w:tc>
        <w:tc>
          <w:tcPr>
            <w:tcW w:w="2523" w:type="dxa"/>
            <w:tcBorders>
              <w:tl2br w:val="nil"/>
              <w:tr2bl w:val="nil"/>
            </w:tcBorders>
          </w:tcPr>
          <w:p w14:paraId="1F257D71">
            <w:pPr>
              <w:widowControl w:val="0"/>
              <w:spacing w:after="0" w:line="274" w:lineRule="exact"/>
              <w:ind w:left="103"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样点持续监测时间</w:t>
            </w:r>
          </w:p>
        </w:tc>
      </w:tr>
      <w:tr w14:paraId="47FC2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exact"/>
        </w:trPr>
        <w:tc>
          <w:tcPr>
            <w:tcW w:w="1558" w:type="dxa"/>
            <w:tcBorders>
              <w:tl2br w:val="nil"/>
              <w:tr2bl w:val="nil"/>
            </w:tcBorders>
          </w:tcPr>
          <w:p w14:paraId="201F5274">
            <w:pPr>
              <w:widowControl w:val="0"/>
              <w:spacing w:after="0" w:line="274" w:lineRule="exact"/>
              <w:ind w:left="583"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成活率</w:t>
            </w:r>
          </w:p>
        </w:tc>
        <w:tc>
          <w:tcPr>
            <w:tcW w:w="2255" w:type="dxa"/>
            <w:tcBorders>
              <w:tl2br w:val="nil"/>
              <w:tr2bl w:val="nil"/>
            </w:tcBorders>
          </w:tcPr>
          <w:p w14:paraId="4C797446">
            <w:pPr>
              <w:widowControl w:val="0"/>
              <w:spacing w:after="0" w:line="274" w:lineRule="exact"/>
              <w:ind w:left="583" w:right="0"/>
              <w:jc w:val="lef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w:t>
            </w:r>
          </w:p>
        </w:tc>
        <w:tc>
          <w:tcPr>
            <w:tcW w:w="2192" w:type="dxa"/>
            <w:tcBorders>
              <w:tl2br w:val="nil"/>
              <w:tr2bl w:val="nil"/>
            </w:tcBorders>
          </w:tcPr>
          <w:p w14:paraId="57AB652E">
            <w:pPr>
              <w:widowControl w:val="0"/>
              <w:spacing w:after="0" w:line="274" w:lineRule="exact"/>
              <w:ind w:left="581" w:right="0"/>
              <w:jc w:val="left"/>
              <w:rPr>
                <w:rFonts w:hint="default" w:ascii="Times New Roman" w:hAnsi="Times New Roman" w:eastAsia="宋体" w:cs="Times New Roman"/>
                <w:sz w:val="24"/>
                <w:szCs w:val="24"/>
                <w:lang w:val="en-US" w:eastAsia="zh-CN" w:bidi="ar-SA"/>
              </w:rPr>
            </w:pPr>
            <w:r>
              <w:rPr>
                <w:rFonts w:hint="eastAsia" w:ascii="Times New Roman" w:hAnsi="Calibri" w:eastAsia="宋体" w:cs="Times New Roman"/>
                <w:sz w:val="24"/>
                <w:szCs w:val="22"/>
                <w:lang w:val="en-US" w:eastAsia="zh-CN" w:bidi="ar-SA"/>
              </w:rPr>
              <w:t>10</w:t>
            </w:r>
          </w:p>
        </w:tc>
        <w:tc>
          <w:tcPr>
            <w:tcW w:w="2523" w:type="dxa"/>
            <w:tcBorders>
              <w:tl2br w:val="nil"/>
              <w:tr2bl w:val="nil"/>
            </w:tcBorders>
          </w:tcPr>
          <w:p w14:paraId="7AFAE0B9">
            <w:pPr>
              <w:widowControl w:val="0"/>
              <w:spacing w:after="0" w:line="274" w:lineRule="exact"/>
              <w:ind w:left="583" w:right="0"/>
              <w:jc w:val="lef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3</w:t>
            </w:r>
          </w:p>
        </w:tc>
      </w:tr>
      <w:tr w14:paraId="5B9FA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exact"/>
        </w:trPr>
        <w:tc>
          <w:tcPr>
            <w:tcW w:w="1558" w:type="dxa"/>
            <w:tcBorders>
              <w:tl2br w:val="nil"/>
              <w:tr2bl w:val="nil"/>
            </w:tcBorders>
          </w:tcPr>
          <w:p w14:paraId="431F5BFA">
            <w:pPr>
              <w:widowControl w:val="0"/>
              <w:spacing w:after="0" w:line="274" w:lineRule="exact"/>
              <w:ind w:left="583"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郁闭度</w:t>
            </w:r>
          </w:p>
        </w:tc>
        <w:tc>
          <w:tcPr>
            <w:tcW w:w="2255" w:type="dxa"/>
            <w:tcBorders>
              <w:tl2br w:val="nil"/>
              <w:tr2bl w:val="nil"/>
            </w:tcBorders>
          </w:tcPr>
          <w:p w14:paraId="2E9CD922">
            <w:pPr>
              <w:widowControl w:val="0"/>
              <w:spacing w:before="1" w:after="0" w:line="273" w:lineRule="exact"/>
              <w:ind w:left="583" w:right="0"/>
              <w:jc w:val="lef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w:t>
            </w:r>
          </w:p>
        </w:tc>
        <w:tc>
          <w:tcPr>
            <w:tcW w:w="2192" w:type="dxa"/>
            <w:tcBorders>
              <w:tl2br w:val="nil"/>
              <w:tr2bl w:val="nil"/>
            </w:tcBorders>
          </w:tcPr>
          <w:p w14:paraId="1069DBB2">
            <w:pPr>
              <w:widowControl w:val="0"/>
              <w:spacing w:before="1" w:after="0" w:line="273" w:lineRule="exact"/>
              <w:ind w:left="581" w:right="0"/>
              <w:jc w:val="left"/>
              <w:rPr>
                <w:rFonts w:ascii="Times New Roman" w:hAnsi="Times New Roman" w:eastAsia="Times New Roman" w:cs="Times New Roman"/>
                <w:sz w:val="24"/>
                <w:szCs w:val="24"/>
                <w:lang w:val="en-US" w:eastAsia="en-US" w:bidi="ar-SA"/>
              </w:rPr>
            </w:pPr>
            <w:r>
              <w:rPr>
                <w:rFonts w:hint="eastAsia" w:ascii="Times New Roman" w:hAnsi="Calibri" w:eastAsia="宋体" w:cs="Times New Roman"/>
                <w:sz w:val="24"/>
                <w:szCs w:val="22"/>
                <w:lang w:val="en-US" w:eastAsia="zh-CN" w:bidi="ar-SA"/>
              </w:rPr>
              <w:t>10</w:t>
            </w:r>
          </w:p>
        </w:tc>
        <w:tc>
          <w:tcPr>
            <w:tcW w:w="2523" w:type="dxa"/>
            <w:tcBorders>
              <w:tl2br w:val="nil"/>
              <w:tr2bl w:val="nil"/>
            </w:tcBorders>
          </w:tcPr>
          <w:p w14:paraId="4FDEA0D6">
            <w:pPr>
              <w:widowControl w:val="0"/>
              <w:spacing w:before="1" w:after="0" w:line="273" w:lineRule="exact"/>
              <w:ind w:left="583" w:right="0"/>
              <w:jc w:val="lef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3</w:t>
            </w:r>
          </w:p>
        </w:tc>
      </w:tr>
      <w:tr w14:paraId="36FD5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exact"/>
        </w:trPr>
        <w:tc>
          <w:tcPr>
            <w:tcW w:w="1558" w:type="dxa"/>
            <w:tcBorders>
              <w:tl2br w:val="nil"/>
              <w:tr2bl w:val="nil"/>
            </w:tcBorders>
          </w:tcPr>
          <w:p w14:paraId="175D0428">
            <w:pPr>
              <w:keepNext w:val="0"/>
              <w:keepLines w:val="0"/>
              <w:pageBreakBefore w:val="0"/>
              <w:widowControl w:val="0"/>
              <w:kinsoku/>
              <w:wordWrap/>
              <w:overflowPunct/>
              <w:topLinePunct w:val="0"/>
              <w:bidi w:val="0"/>
              <w:adjustRightInd/>
              <w:snapToGrid/>
              <w:spacing w:after="0" w:line="360" w:lineRule="auto"/>
              <w:ind w:left="583" w:right="0"/>
              <w:jc w:val="left"/>
              <w:textAlignment w:val="auto"/>
              <w:rPr>
                <w:rFonts w:ascii="仿宋" w:hAnsi="仿宋" w:eastAsia="仿宋" w:cs="仿宋"/>
                <w:sz w:val="24"/>
                <w:szCs w:val="24"/>
                <w:lang w:val="en-US" w:eastAsia="en-US" w:bidi="ar-SA"/>
              </w:rPr>
            </w:pPr>
            <w:r>
              <w:rPr>
                <w:rFonts w:ascii="仿宋" w:hAnsi="仿宋" w:eastAsia="仿宋" w:cs="仿宋"/>
                <w:sz w:val="24"/>
                <w:szCs w:val="24"/>
                <w:lang w:val="en-US" w:eastAsia="en-US" w:bidi="ar-SA"/>
              </w:rPr>
              <w:t>单位面</w:t>
            </w:r>
          </w:p>
        </w:tc>
        <w:tc>
          <w:tcPr>
            <w:tcW w:w="2255" w:type="dxa"/>
            <w:tcBorders>
              <w:tl2br w:val="nil"/>
              <w:tr2bl w:val="nil"/>
            </w:tcBorders>
          </w:tcPr>
          <w:p w14:paraId="564FDD6F">
            <w:pPr>
              <w:keepNext w:val="0"/>
              <w:keepLines w:val="0"/>
              <w:pageBreakBefore w:val="0"/>
              <w:widowControl w:val="0"/>
              <w:kinsoku/>
              <w:wordWrap/>
              <w:overflowPunct/>
              <w:topLinePunct w:val="0"/>
              <w:bidi w:val="0"/>
              <w:adjustRightInd/>
              <w:snapToGrid/>
              <w:spacing w:after="0" w:line="360" w:lineRule="auto"/>
              <w:ind w:left="583" w:right="0"/>
              <w:jc w:val="left"/>
              <w:textAlignment w:val="auto"/>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w:t>
            </w:r>
          </w:p>
        </w:tc>
        <w:tc>
          <w:tcPr>
            <w:tcW w:w="2192" w:type="dxa"/>
            <w:tcBorders>
              <w:tl2br w:val="nil"/>
              <w:tr2bl w:val="nil"/>
            </w:tcBorders>
          </w:tcPr>
          <w:p w14:paraId="5ACA7A01">
            <w:pPr>
              <w:keepNext w:val="0"/>
              <w:keepLines w:val="0"/>
              <w:pageBreakBefore w:val="0"/>
              <w:widowControl w:val="0"/>
              <w:kinsoku/>
              <w:wordWrap/>
              <w:overflowPunct/>
              <w:topLinePunct w:val="0"/>
              <w:bidi w:val="0"/>
              <w:adjustRightInd/>
              <w:snapToGrid/>
              <w:spacing w:after="0" w:line="360" w:lineRule="auto"/>
              <w:ind w:left="581" w:right="0"/>
              <w:jc w:val="left"/>
              <w:textAlignment w:val="auto"/>
              <w:rPr>
                <w:rFonts w:hint="default" w:ascii="Times New Roman" w:hAnsi="Times New Roman" w:eastAsia="宋体" w:cs="Times New Roman"/>
                <w:sz w:val="24"/>
                <w:szCs w:val="24"/>
                <w:lang w:val="en-US" w:eastAsia="zh-CN" w:bidi="ar-SA"/>
              </w:rPr>
            </w:pPr>
            <w:r>
              <w:rPr>
                <w:rFonts w:hint="eastAsia" w:ascii="Times New Roman" w:hAnsi="Calibri" w:eastAsia="宋体" w:cs="Times New Roman"/>
                <w:sz w:val="24"/>
                <w:szCs w:val="22"/>
                <w:lang w:val="en-US" w:eastAsia="zh-CN" w:bidi="ar-SA"/>
              </w:rPr>
              <w:t>10</w:t>
            </w:r>
          </w:p>
        </w:tc>
        <w:tc>
          <w:tcPr>
            <w:tcW w:w="2523" w:type="dxa"/>
            <w:tcBorders>
              <w:tl2br w:val="nil"/>
              <w:tr2bl w:val="nil"/>
            </w:tcBorders>
          </w:tcPr>
          <w:p w14:paraId="3A60158A">
            <w:pPr>
              <w:keepNext w:val="0"/>
              <w:keepLines w:val="0"/>
              <w:pageBreakBefore w:val="0"/>
              <w:widowControl w:val="0"/>
              <w:kinsoku/>
              <w:wordWrap/>
              <w:overflowPunct/>
              <w:topLinePunct w:val="0"/>
              <w:bidi w:val="0"/>
              <w:adjustRightInd/>
              <w:snapToGrid/>
              <w:spacing w:after="0" w:line="360" w:lineRule="auto"/>
              <w:ind w:left="583" w:right="0"/>
              <w:jc w:val="left"/>
              <w:textAlignment w:val="auto"/>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3</w:t>
            </w:r>
          </w:p>
        </w:tc>
      </w:tr>
    </w:tbl>
    <w:p w14:paraId="2EFDC721">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3）监测期限</w:t>
      </w:r>
    </w:p>
    <w:p w14:paraId="6BDC956B">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依据复垦方案的服务年限，确定具体监测期限。本项目为建设用地，建设工期为</w:t>
      </w:r>
      <w:r>
        <w:rPr>
          <w:rFonts w:hint="default" w:ascii="仿宋" w:hAnsi="仿宋" w:eastAsia="仿宋" w:cs="仿宋"/>
          <w:color w:val="000000"/>
          <w:spacing w:val="-3"/>
          <w:sz w:val="24"/>
          <w:szCs w:val="24"/>
          <w:lang w:val="en-US" w:eastAsia="zh-CN" w:bidi="ar-SA"/>
        </w:rPr>
        <w:t>0.5</w:t>
      </w:r>
      <w:r>
        <w:rPr>
          <w:rFonts w:hint="eastAsia" w:ascii="仿宋" w:hAnsi="仿宋" w:eastAsia="仿宋" w:cs="仿宋"/>
          <w:color w:val="000000"/>
          <w:spacing w:val="-3"/>
          <w:sz w:val="24"/>
          <w:szCs w:val="24"/>
          <w:lang w:val="en-US" w:eastAsia="zh-CN" w:bidi="ar-SA"/>
        </w:rPr>
        <w:t>年，根据临时用地相关规定，该复垦方案服务年限为</w:t>
      </w:r>
      <w:r>
        <w:rPr>
          <w:rFonts w:hint="default" w:ascii="仿宋" w:hAnsi="仿宋" w:eastAsia="仿宋" w:cs="仿宋"/>
          <w:color w:val="000000"/>
          <w:spacing w:val="-3"/>
          <w:sz w:val="24"/>
          <w:szCs w:val="24"/>
          <w:lang w:val="en-US" w:eastAsia="zh-CN" w:bidi="ar-SA"/>
        </w:rPr>
        <w:t>3.5</w:t>
      </w:r>
      <w:r>
        <w:rPr>
          <w:rFonts w:hint="eastAsia" w:ascii="仿宋" w:hAnsi="仿宋" w:eastAsia="仿宋" w:cs="仿宋"/>
          <w:color w:val="000000"/>
          <w:spacing w:val="-3"/>
          <w:sz w:val="24"/>
          <w:szCs w:val="24"/>
          <w:lang w:val="en-US" w:eastAsia="zh-CN" w:bidi="ar-SA"/>
        </w:rPr>
        <w:t>年，监测期限为</w:t>
      </w:r>
      <w:r>
        <w:rPr>
          <w:rFonts w:hint="default" w:ascii="仿宋" w:hAnsi="仿宋" w:eastAsia="仿宋" w:cs="仿宋"/>
          <w:color w:val="000000"/>
          <w:spacing w:val="-3"/>
          <w:sz w:val="24"/>
          <w:szCs w:val="24"/>
          <w:lang w:val="en-US" w:eastAsia="zh-CN" w:bidi="ar-SA"/>
        </w:rPr>
        <w:t>3</w:t>
      </w:r>
      <w:r>
        <w:rPr>
          <w:rFonts w:hint="eastAsia" w:ascii="仿宋" w:hAnsi="仿宋" w:eastAsia="仿宋" w:cs="仿宋"/>
          <w:color w:val="000000"/>
          <w:spacing w:val="-3"/>
          <w:sz w:val="24"/>
          <w:szCs w:val="24"/>
          <w:lang w:val="en-US" w:eastAsia="zh-CN" w:bidi="ar-SA"/>
        </w:rPr>
        <w:t>年。</w:t>
      </w:r>
    </w:p>
    <w:p w14:paraId="7BAE1E4F">
      <w:pPr>
        <w:keepNext w:val="0"/>
        <w:keepLines w:val="0"/>
        <w:pageBreakBefore w:val="0"/>
        <w:widowControl/>
        <w:suppressLineNumbers w:val="0"/>
        <w:kinsoku/>
        <w:overflowPunct/>
        <w:topLinePunct w:val="0"/>
        <w:bidi w:val="0"/>
        <w:adjustRightInd/>
        <w:snapToGrid/>
        <w:spacing w:before="0" w:after="0" w:line="360" w:lineRule="auto"/>
        <w:ind w:right="0" w:firstLine="0" w:firstLineChars="0"/>
        <w:jc w:val="left"/>
        <w:textAlignment w:val="auto"/>
        <w:rPr>
          <w:rFonts w:hint="default" w:ascii="黑体" w:hAnsi="黑体" w:eastAsia="黑体" w:cs="黑体"/>
          <w:b w:val="0"/>
          <w:bCs w:val="0"/>
          <w:color w:val="000000"/>
          <w:kern w:val="0"/>
          <w:sz w:val="28"/>
          <w:szCs w:val="28"/>
          <w:lang w:val="en-US" w:eastAsia="zh-CN" w:bidi="ar"/>
        </w:rPr>
      </w:pPr>
      <w:r>
        <w:rPr>
          <w:rFonts w:hint="default" w:ascii="黑体" w:hAnsi="黑体" w:eastAsia="黑体" w:cs="黑体"/>
          <w:b w:val="0"/>
          <w:bCs w:val="0"/>
          <w:color w:val="000000"/>
          <w:kern w:val="0"/>
          <w:sz w:val="28"/>
          <w:szCs w:val="28"/>
          <w:lang w:val="en-US" w:eastAsia="zh-CN" w:bidi="ar"/>
        </w:rPr>
        <w:t>6.1.5管护措施</w:t>
      </w:r>
    </w:p>
    <w:p w14:paraId="1AE30785">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根据复垦区复垦方向及工程措施内容，本项目管护对象主要指耕地。耕地管护主要是对于出现各类的病、虫、害等要及时地进行管护，保证土壤质量和土壤肥力，监测土壤指标数据，保证农作物质量。</w:t>
      </w:r>
    </w:p>
    <w:p w14:paraId="5594626E">
      <w:pPr>
        <w:keepNext w:val="0"/>
        <w:keepLines w:val="0"/>
        <w:widowControl/>
        <w:suppressLineNumbers w:val="0"/>
        <w:jc w:val="left"/>
      </w:pPr>
      <w:r>
        <w:rPr>
          <w:rFonts w:ascii="TimesNewRomanPSMT" w:hAnsi="TimesNewRomanPSMT" w:eastAsia="TimesNewRomanPSMT" w:cs="TimesNewRomanPSMT"/>
          <w:b w:val="0"/>
          <w:bCs w:val="0"/>
          <w:color w:val="000000"/>
          <w:kern w:val="0"/>
          <w:sz w:val="30"/>
          <w:szCs w:val="30"/>
          <w:lang w:val="en-US" w:eastAsia="zh-CN" w:bidi="ar"/>
        </w:rPr>
        <w:t>6.2</w:t>
      </w:r>
      <w:r>
        <w:rPr>
          <w:rFonts w:ascii="黑体" w:hAnsi="宋体" w:eastAsia="黑体" w:cs="黑体"/>
          <w:b w:val="0"/>
          <w:bCs w:val="0"/>
          <w:color w:val="000000"/>
          <w:kern w:val="0"/>
          <w:sz w:val="30"/>
          <w:szCs w:val="30"/>
          <w:lang w:val="en-US" w:eastAsia="zh-CN" w:bidi="ar"/>
        </w:rPr>
        <w:t>工程量测算</w:t>
      </w:r>
    </w:p>
    <w:p w14:paraId="6D64079C">
      <w:pPr>
        <w:keepNext w:val="0"/>
        <w:keepLines w:val="0"/>
        <w:pageBreakBefore w:val="0"/>
        <w:widowControl/>
        <w:suppressLineNumbers w:val="0"/>
        <w:kinsoku/>
        <w:overflowPunct/>
        <w:topLinePunct w:val="0"/>
        <w:bidi w:val="0"/>
        <w:adjustRightInd/>
        <w:snapToGrid/>
        <w:spacing w:before="0" w:after="0" w:line="360" w:lineRule="auto"/>
        <w:ind w:right="0" w:firstLine="0" w:firstLineChars="0"/>
        <w:jc w:val="left"/>
        <w:textAlignment w:val="auto"/>
        <w:rPr>
          <w:rFonts w:hint="default" w:ascii="黑体" w:hAnsi="黑体" w:eastAsia="黑体" w:cs="黑体"/>
          <w:b w:val="0"/>
          <w:bCs w:val="0"/>
          <w:color w:val="000000"/>
          <w:kern w:val="0"/>
          <w:sz w:val="28"/>
          <w:szCs w:val="28"/>
          <w:lang w:val="en-US" w:eastAsia="zh-CN" w:bidi="ar"/>
        </w:rPr>
      </w:pPr>
      <w:r>
        <w:rPr>
          <w:rFonts w:hint="default" w:ascii="黑体" w:hAnsi="黑体" w:eastAsia="黑体" w:cs="黑体"/>
          <w:b w:val="0"/>
          <w:bCs w:val="0"/>
          <w:color w:val="000000"/>
          <w:kern w:val="0"/>
          <w:sz w:val="28"/>
          <w:szCs w:val="28"/>
          <w:lang w:val="en-US" w:eastAsia="zh-CN" w:bidi="ar"/>
        </w:rPr>
        <w:t>6.2.1水田复垦单元工程量测算</w:t>
      </w:r>
    </w:p>
    <w:p w14:paraId="551FFD78">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本单元水田复垦面积0.6480hm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w:t>
      </w:r>
    </w:p>
    <w:p w14:paraId="2F873D4B">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w:t>
      </w:r>
      <w:r>
        <w:rPr>
          <w:rFonts w:hint="default" w:ascii="仿宋" w:hAnsi="仿宋" w:eastAsia="仿宋" w:cs="仿宋"/>
          <w:color w:val="000000"/>
          <w:spacing w:val="-3"/>
          <w:sz w:val="24"/>
          <w:szCs w:val="24"/>
          <w:lang w:val="en-US" w:eastAsia="zh-CN" w:bidi="ar-SA"/>
        </w:rPr>
        <w:t>1</w:t>
      </w:r>
      <w:r>
        <w:rPr>
          <w:rFonts w:hint="eastAsia" w:ascii="仿宋" w:hAnsi="仿宋" w:eastAsia="仿宋" w:cs="仿宋"/>
          <w:color w:val="000000"/>
          <w:spacing w:val="-3"/>
          <w:sz w:val="24"/>
          <w:szCs w:val="24"/>
          <w:lang w:val="en-US" w:eastAsia="zh-CN" w:bidi="ar-SA"/>
        </w:rPr>
        <w:t>）表土剥离</w:t>
      </w:r>
    </w:p>
    <w:p w14:paraId="0583EC7B">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在工程施工前，对土地进行表土剥离，存放于周边，夯实堆积边坡，待施工结束后用于表层覆土，水田剥离</w:t>
      </w:r>
      <w:r>
        <w:rPr>
          <w:rFonts w:hint="default" w:ascii="仿宋" w:hAnsi="仿宋" w:eastAsia="仿宋" w:cs="仿宋"/>
          <w:color w:val="000000"/>
          <w:spacing w:val="-3"/>
          <w:sz w:val="24"/>
          <w:szCs w:val="24"/>
          <w:lang w:val="en-US" w:eastAsia="zh-CN" w:bidi="ar-SA"/>
        </w:rPr>
        <w:t>0.3</w:t>
      </w:r>
      <w:r>
        <w:rPr>
          <w:rFonts w:hint="eastAsia" w:ascii="仿宋" w:hAnsi="仿宋" w:eastAsia="仿宋" w:cs="仿宋"/>
          <w:color w:val="000000"/>
          <w:spacing w:val="-3"/>
          <w:sz w:val="24"/>
          <w:szCs w:val="24"/>
          <w:lang w:val="en-US" w:eastAsia="zh-CN" w:bidi="ar-SA"/>
        </w:rPr>
        <w:t>m，共剥离1944m</w:t>
      </w:r>
      <w:r>
        <w:rPr>
          <w:rFonts w:hint="eastAsia" w:ascii="仿宋" w:hAnsi="仿宋" w:eastAsia="仿宋" w:cs="仿宋"/>
          <w:color w:val="000000"/>
          <w:spacing w:val="-3"/>
          <w:sz w:val="24"/>
          <w:szCs w:val="24"/>
          <w:vertAlign w:val="superscript"/>
          <w:lang w:val="en-US" w:eastAsia="zh-CN" w:bidi="ar-SA"/>
        </w:rPr>
        <w:t>3</w:t>
      </w:r>
      <w:r>
        <w:rPr>
          <w:rFonts w:hint="eastAsia" w:ascii="仿宋" w:hAnsi="仿宋" w:eastAsia="仿宋" w:cs="仿宋"/>
          <w:color w:val="000000"/>
          <w:spacing w:val="-3"/>
          <w:sz w:val="24"/>
          <w:szCs w:val="24"/>
          <w:lang w:val="en-US" w:eastAsia="zh-CN" w:bidi="ar-SA"/>
        </w:rPr>
        <w:t>表土。</w:t>
      </w:r>
    </w:p>
    <w:p w14:paraId="79B07FC0">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w:t>
      </w:r>
      <w:r>
        <w:rPr>
          <w:rFonts w:hint="default" w:ascii="仿宋" w:hAnsi="仿宋" w:eastAsia="仿宋" w:cs="仿宋"/>
          <w:color w:val="000000"/>
          <w:spacing w:val="-3"/>
          <w:sz w:val="24"/>
          <w:szCs w:val="24"/>
          <w:lang w:val="en-US" w:eastAsia="zh-CN" w:bidi="ar-SA"/>
        </w:rPr>
        <w:t>2</w:t>
      </w:r>
      <w:r>
        <w:rPr>
          <w:rFonts w:hint="eastAsia" w:ascii="仿宋" w:hAnsi="仿宋" w:eastAsia="仿宋" w:cs="仿宋"/>
          <w:color w:val="000000"/>
          <w:spacing w:val="-3"/>
          <w:sz w:val="24"/>
          <w:szCs w:val="24"/>
          <w:lang w:val="en-US" w:eastAsia="zh-CN" w:bidi="ar-SA"/>
        </w:rPr>
        <w:t>）覆土工程</w:t>
      </w:r>
    </w:p>
    <w:p w14:paraId="7D332284">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表土回填覆盖</w:t>
      </w:r>
      <w:r>
        <w:rPr>
          <w:rFonts w:hint="default" w:ascii="仿宋" w:hAnsi="仿宋" w:eastAsia="仿宋" w:cs="仿宋"/>
          <w:color w:val="000000"/>
          <w:spacing w:val="-3"/>
          <w:sz w:val="24"/>
          <w:szCs w:val="24"/>
          <w:lang w:val="en-US" w:eastAsia="zh-CN" w:bidi="ar-SA"/>
        </w:rPr>
        <w:t>30</w:t>
      </w:r>
      <w:r>
        <w:rPr>
          <w:rFonts w:hint="eastAsia" w:ascii="仿宋" w:hAnsi="仿宋" w:eastAsia="仿宋" w:cs="仿宋"/>
          <w:color w:val="000000"/>
          <w:spacing w:val="-3"/>
          <w:sz w:val="24"/>
          <w:szCs w:val="24"/>
          <w:lang w:val="en-US" w:eastAsia="zh-CN" w:bidi="ar-SA"/>
        </w:rPr>
        <w:t>cm，面积为0.6480hm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，共覆盖1944m</w:t>
      </w:r>
      <w:r>
        <w:rPr>
          <w:rFonts w:hint="eastAsia" w:ascii="仿宋" w:hAnsi="仿宋" w:eastAsia="仿宋" w:cs="仿宋"/>
          <w:color w:val="000000"/>
          <w:spacing w:val="-3"/>
          <w:sz w:val="24"/>
          <w:szCs w:val="24"/>
          <w:vertAlign w:val="superscript"/>
          <w:lang w:val="en-US" w:eastAsia="zh-CN" w:bidi="ar-SA"/>
        </w:rPr>
        <w:t>3</w:t>
      </w:r>
      <w:r>
        <w:rPr>
          <w:rFonts w:hint="eastAsia" w:ascii="仿宋" w:hAnsi="仿宋" w:eastAsia="仿宋" w:cs="仿宋"/>
          <w:color w:val="000000"/>
          <w:spacing w:val="-3"/>
          <w:sz w:val="24"/>
          <w:szCs w:val="24"/>
          <w:lang w:val="en-US" w:eastAsia="zh-CN" w:bidi="ar-SA"/>
        </w:rPr>
        <w:t>表土。</w:t>
      </w:r>
    </w:p>
    <w:p w14:paraId="0D9B8B89">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w:t>
      </w:r>
      <w:r>
        <w:rPr>
          <w:rFonts w:hint="default" w:ascii="仿宋" w:hAnsi="仿宋" w:eastAsia="仿宋" w:cs="仿宋"/>
          <w:color w:val="000000"/>
          <w:spacing w:val="-3"/>
          <w:sz w:val="24"/>
          <w:szCs w:val="24"/>
          <w:lang w:val="en-US" w:eastAsia="zh-CN" w:bidi="ar-SA"/>
        </w:rPr>
        <w:t>3</w:t>
      </w:r>
      <w:r>
        <w:rPr>
          <w:rFonts w:hint="eastAsia" w:ascii="仿宋" w:hAnsi="仿宋" w:eastAsia="仿宋" w:cs="仿宋"/>
          <w:color w:val="000000"/>
          <w:spacing w:val="-3"/>
          <w:sz w:val="24"/>
          <w:szCs w:val="24"/>
          <w:lang w:val="en-US" w:eastAsia="zh-CN" w:bidi="ar-SA"/>
        </w:rPr>
        <w:t>）平整工程</w:t>
      </w:r>
    </w:p>
    <w:p w14:paraId="346E05DB">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本单元面积0.6480hm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，因表土回填厚度为</w:t>
      </w:r>
      <w:r>
        <w:rPr>
          <w:rFonts w:hint="default" w:ascii="仿宋" w:hAnsi="仿宋" w:eastAsia="仿宋" w:cs="仿宋"/>
          <w:color w:val="000000"/>
          <w:spacing w:val="-3"/>
          <w:sz w:val="24"/>
          <w:szCs w:val="24"/>
          <w:lang w:val="en-US" w:eastAsia="zh-CN" w:bidi="ar-SA"/>
        </w:rPr>
        <w:t>0.3</w:t>
      </w:r>
      <w:r>
        <w:rPr>
          <w:rFonts w:hint="eastAsia" w:ascii="仿宋" w:hAnsi="仿宋" w:eastAsia="仿宋" w:cs="仿宋"/>
          <w:color w:val="000000"/>
          <w:spacing w:val="-3"/>
          <w:sz w:val="24"/>
          <w:szCs w:val="24"/>
          <w:lang w:val="en-US" w:eastAsia="zh-CN" w:bidi="ar-SA"/>
        </w:rPr>
        <w:t>m，平整工程厚度计划为</w:t>
      </w:r>
      <w:r>
        <w:rPr>
          <w:rFonts w:hint="default" w:ascii="仿宋" w:hAnsi="仿宋" w:eastAsia="仿宋" w:cs="仿宋"/>
          <w:color w:val="000000"/>
          <w:spacing w:val="-3"/>
          <w:sz w:val="24"/>
          <w:szCs w:val="24"/>
          <w:lang w:val="en-US" w:eastAsia="zh-CN" w:bidi="ar-SA"/>
        </w:rPr>
        <w:t>0.2</w:t>
      </w:r>
      <w:r>
        <w:rPr>
          <w:rFonts w:hint="eastAsia" w:ascii="仿宋" w:hAnsi="仿宋" w:eastAsia="仿宋" w:cs="仿宋"/>
          <w:color w:val="000000"/>
          <w:spacing w:val="-3"/>
          <w:sz w:val="24"/>
          <w:szCs w:val="24"/>
          <w:lang w:val="en-US" w:eastAsia="zh-CN" w:bidi="ar-SA"/>
        </w:rPr>
        <w:t>m，即可充分满足平整要求，用地企业在平整水田的同时进行池埂恢复，确保水田能够进行耕种，则平整工程量为1296m</w:t>
      </w:r>
      <w:r>
        <w:rPr>
          <w:rFonts w:hint="eastAsia" w:ascii="仿宋" w:hAnsi="仿宋" w:eastAsia="仿宋" w:cs="仿宋"/>
          <w:color w:val="000000"/>
          <w:spacing w:val="-3"/>
          <w:sz w:val="24"/>
          <w:szCs w:val="24"/>
          <w:vertAlign w:val="superscript"/>
          <w:lang w:val="en-US" w:eastAsia="zh-CN" w:bidi="ar-SA"/>
        </w:rPr>
        <w:t>3</w:t>
      </w:r>
      <w:r>
        <w:rPr>
          <w:rFonts w:hint="eastAsia" w:ascii="仿宋" w:hAnsi="仿宋" w:eastAsia="仿宋" w:cs="仿宋"/>
          <w:color w:val="000000"/>
          <w:spacing w:val="-3"/>
          <w:sz w:val="24"/>
          <w:szCs w:val="24"/>
          <w:lang w:val="en-US" w:eastAsia="zh-CN" w:bidi="ar-SA"/>
        </w:rPr>
        <w:t>。</w:t>
      </w:r>
    </w:p>
    <w:p w14:paraId="7DC66D07">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（4）土壤培肥</w:t>
      </w:r>
    </w:p>
    <w:p w14:paraId="19E6979A">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8"/>
          <w:szCs w:val="28"/>
          <w:lang w:val="en-US" w:eastAsia="zh-CN" w:bidi="ar-SA"/>
        </w:rPr>
      </w:pPr>
      <w:r>
        <w:rPr>
          <w:rFonts w:hint="eastAsia" w:ascii="仿宋" w:hAnsi="仿宋" w:eastAsia="仿宋" w:cs="仿宋"/>
          <w:color w:val="000000"/>
          <w:spacing w:val="-3"/>
          <w:sz w:val="24"/>
          <w:szCs w:val="24"/>
          <w:lang w:val="en-US" w:eastAsia="zh-CN" w:bidi="ar-SA"/>
        </w:rPr>
        <w:t>为重构后的耕地进行土壤培肥，通过人工施肥增加土地的有机物含量，改良土壤需撒播绿肥0.6480hm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w:t>
      </w:r>
    </w:p>
    <w:p w14:paraId="0B47A652">
      <w:pPr>
        <w:keepNext w:val="0"/>
        <w:keepLines w:val="0"/>
        <w:pageBreakBefore w:val="0"/>
        <w:widowControl/>
        <w:suppressLineNumbers w:val="0"/>
        <w:kinsoku/>
        <w:overflowPunct/>
        <w:topLinePunct w:val="0"/>
        <w:bidi w:val="0"/>
        <w:adjustRightInd/>
        <w:snapToGrid/>
        <w:spacing w:before="0" w:after="0" w:line="360" w:lineRule="auto"/>
        <w:ind w:right="0" w:firstLine="0" w:firstLineChars="0"/>
        <w:jc w:val="left"/>
        <w:textAlignment w:val="auto"/>
        <w:rPr>
          <w:rFonts w:hint="default" w:ascii="黑体" w:hAnsi="黑体" w:eastAsia="黑体" w:cs="黑体"/>
          <w:b w:val="0"/>
          <w:bCs w:val="0"/>
          <w:color w:val="000000"/>
          <w:kern w:val="0"/>
          <w:sz w:val="28"/>
          <w:szCs w:val="28"/>
          <w:lang w:val="en-US" w:eastAsia="zh-CN" w:bidi="ar"/>
        </w:rPr>
      </w:pPr>
      <w:r>
        <w:rPr>
          <w:rFonts w:hint="default" w:ascii="黑体" w:hAnsi="黑体" w:eastAsia="黑体" w:cs="黑体"/>
          <w:b w:val="0"/>
          <w:bCs w:val="0"/>
          <w:color w:val="000000"/>
          <w:kern w:val="0"/>
          <w:sz w:val="28"/>
          <w:szCs w:val="28"/>
          <w:lang w:val="en-US" w:eastAsia="zh-CN" w:bidi="ar"/>
        </w:rPr>
        <w:t>6.2.2旱地复垦单元工程量测算</w:t>
      </w:r>
    </w:p>
    <w:p w14:paraId="13CA7FC5">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本单元旱地复垦面积</w:t>
      </w:r>
      <w:r>
        <w:rPr>
          <w:rFonts w:hint="default" w:ascii="仿宋" w:hAnsi="仿宋" w:eastAsia="仿宋" w:cs="仿宋"/>
          <w:color w:val="000000"/>
          <w:spacing w:val="-3"/>
          <w:sz w:val="24"/>
          <w:szCs w:val="24"/>
          <w:lang w:val="en-US" w:eastAsia="zh-CN" w:bidi="ar-SA"/>
        </w:rPr>
        <w:t>0.0</w:t>
      </w:r>
      <w:r>
        <w:rPr>
          <w:rFonts w:hint="eastAsia" w:ascii="仿宋" w:hAnsi="仿宋" w:eastAsia="仿宋" w:cs="仿宋"/>
          <w:color w:val="000000"/>
          <w:spacing w:val="-3"/>
          <w:sz w:val="24"/>
          <w:szCs w:val="24"/>
          <w:lang w:val="en-US" w:eastAsia="zh-CN" w:bidi="ar-SA"/>
        </w:rPr>
        <w:t>769hm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w:t>
      </w:r>
    </w:p>
    <w:p w14:paraId="00931136">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w:t>
      </w:r>
      <w:r>
        <w:rPr>
          <w:rFonts w:hint="default" w:ascii="仿宋" w:hAnsi="仿宋" w:eastAsia="仿宋" w:cs="仿宋"/>
          <w:color w:val="000000"/>
          <w:spacing w:val="-3"/>
          <w:sz w:val="24"/>
          <w:szCs w:val="24"/>
          <w:lang w:val="en-US" w:eastAsia="zh-CN" w:bidi="ar-SA"/>
        </w:rPr>
        <w:t>1</w:t>
      </w:r>
      <w:r>
        <w:rPr>
          <w:rFonts w:hint="eastAsia" w:ascii="仿宋" w:hAnsi="仿宋" w:eastAsia="仿宋" w:cs="仿宋"/>
          <w:color w:val="000000"/>
          <w:spacing w:val="-3"/>
          <w:sz w:val="24"/>
          <w:szCs w:val="24"/>
          <w:lang w:val="en-US" w:eastAsia="zh-CN" w:bidi="ar-SA"/>
        </w:rPr>
        <w:t>）表土剥离</w:t>
      </w:r>
    </w:p>
    <w:p w14:paraId="03849DD5">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在工程施工前，对土地进行表土剥离，存放于周边，夯实堆积边坡，待施工结束后用于表层覆土，旱地剥离</w:t>
      </w:r>
      <w:r>
        <w:rPr>
          <w:rFonts w:hint="default" w:ascii="仿宋" w:hAnsi="仿宋" w:eastAsia="仿宋" w:cs="仿宋"/>
          <w:color w:val="000000"/>
          <w:spacing w:val="-3"/>
          <w:sz w:val="24"/>
          <w:szCs w:val="24"/>
          <w:lang w:val="en-US" w:eastAsia="zh-CN" w:bidi="ar-SA"/>
        </w:rPr>
        <w:t>0.3</w:t>
      </w:r>
      <w:r>
        <w:rPr>
          <w:rFonts w:hint="eastAsia" w:ascii="仿宋" w:hAnsi="仿宋" w:eastAsia="仿宋" w:cs="仿宋"/>
          <w:color w:val="000000"/>
          <w:spacing w:val="-3"/>
          <w:sz w:val="24"/>
          <w:szCs w:val="24"/>
          <w:lang w:val="en-US" w:eastAsia="zh-CN" w:bidi="ar-SA"/>
        </w:rPr>
        <w:t>m，共剥离230.7m</w:t>
      </w:r>
      <w:r>
        <w:rPr>
          <w:rFonts w:hint="eastAsia" w:ascii="仿宋" w:hAnsi="仿宋" w:eastAsia="仿宋" w:cs="仿宋"/>
          <w:color w:val="000000"/>
          <w:spacing w:val="-3"/>
          <w:sz w:val="24"/>
          <w:szCs w:val="24"/>
          <w:vertAlign w:val="superscript"/>
          <w:lang w:val="en-US" w:eastAsia="zh-CN" w:bidi="ar-SA"/>
        </w:rPr>
        <w:t>3</w:t>
      </w:r>
      <w:r>
        <w:rPr>
          <w:rFonts w:hint="eastAsia" w:ascii="仿宋" w:hAnsi="仿宋" w:eastAsia="仿宋" w:cs="仿宋"/>
          <w:color w:val="000000"/>
          <w:spacing w:val="-3"/>
          <w:sz w:val="24"/>
          <w:szCs w:val="24"/>
          <w:lang w:val="en-US" w:eastAsia="zh-CN" w:bidi="ar-SA"/>
        </w:rPr>
        <w:t>表土。</w:t>
      </w:r>
    </w:p>
    <w:p w14:paraId="5139C3C9">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w:t>
      </w:r>
      <w:r>
        <w:rPr>
          <w:rFonts w:hint="default" w:ascii="仿宋" w:hAnsi="仿宋" w:eastAsia="仿宋" w:cs="仿宋"/>
          <w:color w:val="000000"/>
          <w:spacing w:val="-3"/>
          <w:sz w:val="24"/>
          <w:szCs w:val="24"/>
          <w:lang w:val="en-US" w:eastAsia="zh-CN" w:bidi="ar-SA"/>
        </w:rPr>
        <w:t>2</w:t>
      </w:r>
      <w:r>
        <w:rPr>
          <w:rFonts w:hint="eastAsia" w:ascii="仿宋" w:hAnsi="仿宋" w:eastAsia="仿宋" w:cs="仿宋"/>
          <w:color w:val="000000"/>
          <w:spacing w:val="-3"/>
          <w:sz w:val="24"/>
          <w:szCs w:val="24"/>
          <w:lang w:val="en-US" w:eastAsia="zh-CN" w:bidi="ar-SA"/>
        </w:rPr>
        <w:t>）覆土工程</w:t>
      </w:r>
    </w:p>
    <w:p w14:paraId="09711F90">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表土回填覆盖</w:t>
      </w:r>
      <w:r>
        <w:rPr>
          <w:rFonts w:hint="default" w:ascii="仿宋" w:hAnsi="仿宋" w:eastAsia="仿宋" w:cs="仿宋"/>
          <w:color w:val="000000"/>
          <w:spacing w:val="-3"/>
          <w:sz w:val="24"/>
          <w:szCs w:val="24"/>
          <w:lang w:val="en-US" w:eastAsia="zh-CN" w:bidi="ar-SA"/>
        </w:rPr>
        <w:t>30</w:t>
      </w:r>
      <w:r>
        <w:rPr>
          <w:rFonts w:hint="eastAsia" w:ascii="仿宋" w:hAnsi="仿宋" w:eastAsia="仿宋" w:cs="仿宋"/>
          <w:color w:val="000000"/>
          <w:spacing w:val="-3"/>
          <w:sz w:val="24"/>
          <w:szCs w:val="24"/>
          <w:lang w:val="en-US" w:eastAsia="zh-CN" w:bidi="ar-SA"/>
        </w:rPr>
        <w:t>cm，面积为</w:t>
      </w:r>
      <w:r>
        <w:rPr>
          <w:rFonts w:hint="default" w:ascii="仿宋" w:hAnsi="仿宋" w:eastAsia="仿宋" w:cs="仿宋"/>
          <w:color w:val="000000"/>
          <w:spacing w:val="-3"/>
          <w:sz w:val="24"/>
          <w:szCs w:val="24"/>
          <w:lang w:val="en-US" w:eastAsia="zh-CN" w:bidi="ar-SA"/>
        </w:rPr>
        <w:t>0.0</w:t>
      </w:r>
      <w:r>
        <w:rPr>
          <w:rFonts w:hint="eastAsia" w:ascii="仿宋" w:hAnsi="仿宋" w:eastAsia="仿宋" w:cs="仿宋"/>
          <w:color w:val="000000"/>
          <w:spacing w:val="-3"/>
          <w:sz w:val="24"/>
          <w:szCs w:val="24"/>
          <w:lang w:val="en-US" w:eastAsia="zh-CN" w:bidi="ar-SA"/>
        </w:rPr>
        <w:t>769hm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，共覆盖230.7m</w:t>
      </w:r>
      <w:r>
        <w:rPr>
          <w:rFonts w:hint="eastAsia" w:ascii="仿宋" w:hAnsi="仿宋" w:eastAsia="仿宋" w:cs="仿宋"/>
          <w:color w:val="000000"/>
          <w:spacing w:val="-3"/>
          <w:sz w:val="24"/>
          <w:szCs w:val="24"/>
          <w:vertAlign w:val="superscript"/>
          <w:lang w:val="en-US" w:eastAsia="zh-CN" w:bidi="ar-SA"/>
        </w:rPr>
        <w:t>3</w:t>
      </w:r>
      <w:r>
        <w:rPr>
          <w:rFonts w:hint="eastAsia" w:ascii="仿宋" w:hAnsi="仿宋" w:eastAsia="仿宋" w:cs="仿宋"/>
          <w:color w:val="000000"/>
          <w:spacing w:val="-3"/>
          <w:sz w:val="24"/>
          <w:szCs w:val="24"/>
          <w:lang w:val="en-US" w:eastAsia="zh-CN" w:bidi="ar-SA"/>
        </w:rPr>
        <w:t>表土。</w:t>
      </w:r>
    </w:p>
    <w:p w14:paraId="4F83CA3A">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w:t>
      </w:r>
      <w:r>
        <w:rPr>
          <w:rFonts w:hint="default" w:ascii="仿宋" w:hAnsi="仿宋" w:eastAsia="仿宋" w:cs="仿宋"/>
          <w:color w:val="000000"/>
          <w:spacing w:val="-3"/>
          <w:sz w:val="24"/>
          <w:szCs w:val="24"/>
          <w:lang w:val="en-US" w:eastAsia="zh-CN" w:bidi="ar-SA"/>
        </w:rPr>
        <w:t>3</w:t>
      </w:r>
      <w:r>
        <w:rPr>
          <w:rFonts w:hint="eastAsia" w:ascii="仿宋" w:hAnsi="仿宋" w:eastAsia="仿宋" w:cs="仿宋"/>
          <w:color w:val="000000"/>
          <w:spacing w:val="-3"/>
          <w:sz w:val="24"/>
          <w:szCs w:val="24"/>
          <w:lang w:val="en-US" w:eastAsia="zh-CN" w:bidi="ar-SA"/>
        </w:rPr>
        <w:t>）平整工程</w:t>
      </w:r>
    </w:p>
    <w:p w14:paraId="5DFA1BF0">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本单元面积</w:t>
      </w:r>
      <w:r>
        <w:rPr>
          <w:rFonts w:hint="default" w:ascii="仿宋" w:hAnsi="仿宋" w:eastAsia="仿宋" w:cs="仿宋"/>
          <w:color w:val="000000"/>
          <w:spacing w:val="-3"/>
          <w:sz w:val="24"/>
          <w:szCs w:val="24"/>
          <w:lang w:val="en-US" w:eastAsia="zh-CN" w:bidi="ar-SA"/>
        </w:rPr>
        <w:t>0.0</w:t>
      </w:r>
      <w:r>
        <w:rPr>
          <w:rFonts w:hint="eastAsia" w:ascii="仿宋" w:hAnsi="仿宋" w:eastAsia="仿宋" w:cs="仿宋"/>
          <w:color w:val="000000"/>
          <w:spacing w:val="-3"/>
          <w:sz w:val="24"/>
          <w:szCs w:val="24"/>
          <w:lang w:val="en-US" w:eastAsia="zh-CN" w:bidi="ar-SA"/>
        </w:rPr>
        <w:t>769hm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，因表土回填厚度为</w:t>
      </w:r>
      <w:r>
        <w:rPr>
          <w:rFonts w:hint="default" w:ascii="仿宋" w:hAnsi="仿宋" w:eastAsia="仿宋" w:cs="仿宋"/>
          <w:color w:val="000000"/>
          <w:spacing w:val="-3"/>
          <w:sz w:val="24"/>
          <w:szCs w:val="24"/>
          <w:lang w:val="en-US" w:eastAsia="zh-CN" w:bidi="ar-SA"/>
        </w:rPr>
        <w:t>0.3</w:t>
      </w:r>
      <w:r>
        <w:rPr>
          <w:rFonts w:hint="eastAsia" w:ascii="仿宋" w:hAnsi="仿宋" w:eastAsia="仿宋" w:cs="仿宋"/>
          <w:color w:val="000000"/>
          <w:spacing w:val="-3"/>
          <w:sz w:val="24"/>
          <w:szCs w:val="24"/>
          <w:lang w:val="en-US" w:eastAsia="zh-CN" w:bidi="ar-SA"/>
        </w:rPr>
        <w:t>米，平整工程厚度计划为</w:t>
      </w:r>
      <w:r>
        <w:rPr>
          <w:rFonts w:hint="default" w:ascii="仿宋" w:hAnsi="仿宋" w:eastAsia="仿宋" w:cs="仿宋"/>
          <w:color w:val="000000"/>
          <w:spacing w:val="-3"/>
          <w:sz w:val="24"/>
          <w:szCs w:val="24"/>
          <w:lang w:val="en-US" w:eastAsia="zh-CN" w:bidi="ar-SA"/>
        </w:rPr>
        <w:t>0.2</w:t>
      </w:r>
      <w:r>
        <w:rPr>
          <w:rFonts w:hint="eastAsia" w:ascii="仿宋" w:hAnsi="仿宋" w:eastAsia="仿宋" w:cs="仿宋"/>
          <w:color w:val="000000"/>
          <w:spacing w:val="-3"/>
          <w:sz w:val="24"/>
          <w:szCs w:val="24"/>
          <w:lang w:val="en-US" w:eastAsia="zh-CN" w:bidi="ar-SA"/>
        </w:rPr>
        <w:t>米，即可充分满足平整要求，用地企业在平整旱地的同时进行田埂恢复，确保旱地能够进行耕种，则平整工程量为153.8m</w:t>
      </w:r>
      <w:r>
        <w:rPr>
          <w:rFonts w:hint="eastAsia" w:ascii="仿宋" w:hAnsi="仿宋" w:eastAsia="仿宋" w:cs="仿宋"/>
          <w:color w:val="000000"/>
          <w:spacing w:val="-3"/>
          <w:sz w:val="24"/>
          <w:szCs w:val="24"/>
          <w:vertAlign w:val="superscript"/>
          <w:lang w:val="en-US" w:eastAsia="zh-CN" w:bidi="ar-SA"/>
        </w:rPr>
        <w:t>3</w:t>
      </w:r>
      <w:r>
        <w:rPr>
          <w:rFonts w:hint="eastAsia" w:ascii="仿宋" w:hAnsi="仿宋" w:eastAsia="仿宋" w:cs="仿宋"/>
          <w:color w:val="000000"/>
          <w:spacing w:val="-3"/>
          <w:sz w:val="24"/>
          <w:szCs w:val="24"/>
          <w:lang w:val="en-US" w:eastAsia="zh-CN" w:bidi="ar-SA"/>
        </w:rPr>
        <w:t>。</w:t>
      </w:r>
    </w:p>
    <w:p w14:paraId="3EB0E6AE">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w:t>
      </w:r>
      <w:r>
        <w:rPr>
          <w:rFonts w:hint="default" w:ascii="仿宋" w:hAnsi="仿宋" w:eastAsia="仿宋" w:cs="仿宋"/>
          <w:color w:val="000000"/>
          <w:spacing w:val="-3"/>
          <w:sz w:val="24"/>
          <w:szCs w:val="24"/>
          <w:lang w:val="en-US" w:eastAsia="zh-CN" w:bidi="ar-SA"/>
        </w:rPr>
        <w:t>4</w:t>
      </w:r>
      <w:r>
        <w:rPr>
          <w:rFonts w:hint="eastAsia" w:ascii="仿宋" w:hAnsi="仿宋" w:eastAsia="仿宋" w:cs="仿宋"/>
          <w:color w:val="000000"/>
          <w:spacing w:val="-3"/>
          <w:sz w:val="24"/>
          <w:szCs w:val="24"/>
          <w:lang w:val="en-US" w:eastAsia="zh-CN" w:bidi="ar-SA"/>
        </w:rPr>
        <w:t>）土壤培肥</w:t>
      </w:r>
    </w:p>
    <w:p w14:paraId="5A877364">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为重构后的耕地进行土壤培肥，通过人工施肥增加土地的有机物含量，改良土壤需撒播绿肥</w:t>
      </w:r>
      <w:r>
        <w:rPr>
          <w:rFonts w:hint="default" w:ascii="仿宋" w:hAnsi="仿宋" w:eastAsia="仿宋" w:cs="仿宋"/>
          <w:color w:val="000000"/>
          <w:spacing w:val="-3"/>
          <w:sz w:val="24"/>
          <w:szCs w:val="24"/>
          <w:lang w:val="en-US" w:eastAsia="zh-CN" w:bidi="ar-SA"/>
        </w:rPr>
        <w:t>0.</w:t>
      </w:r>
      <w:r>
        <w:rPr>
          <w:rFonts w:hint="eastAsia" w:ascii="仿宋" w:hAnsi="仿宋" w:eastAsia="仿宋" w:cs="仿宋"/>
          <w:color w:val="000000"/>
          <w:spacing w:val="-3"/>
          <w:sz w:val="24"/>
          <w:szCs w:val="24"/>
          <w:lang w:val="en-US" w:eastAsia="zh-CN" w:bidi="ar-SA"/>
        </w:rPr>
        <w:t>7249hm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w:t>
      </w:r>
    </w:p>
    <w:p w14:paraId="5B630479">
      <w:pPr>
        <w:keepNext w:val="0"/>
        <w:keepLines w:val="0"/>
        <w:pageBreakBefore w:val="0"/>
        <w:widowControl/>
        <w:suppressLineNumbers w:val="0"/>
        <w:kinsoku/>
        <w:overflowPunct/>
        <w:topLinePunct w:val="0"/>
        <w:bidi w:val="0"/>
        <w:adjustRightInd/>
        <w:snapToGrid/>
        <w:spacing w:before="0" w:after="0" w:line="360" w:lineRule="auto"/>
        <w:ind w:right="0" w:firstLine="0" w:firstLineChars="0"/>
        <w:jc w:val="left"/>
        <w:textAlignment w:val="auto"/>
        <w:rPr>
          <w:rFonts w:hint="default" w:ascii="黑体" w:hAnsi="黑体" w:eastAsia="黑体" w:cs="黑体"/>
          <w:b w:val="0"/>
          <w:bCs w:val="0"/>
          <w:color w:val="000000"/>
          <w:kern w:val="0"/>
          <w:sz w:val="28"/>
          <w:szCs w:val="28"/>
          <w:lang w:val="en-US" w:eastAsia="zh-CN" w:bidi="ar"/>
        </w:rPr>
      </w:pPr>
      <w:r>
        <w:rPr>
          <w:rFonts w:hint="default" w:ascii="黑体" w:hAnsi="黑体" w:eastAsia="黑体" w:cs="黑体"/>
          <w:b w:val="0"/>
          <w:bCs w:val="0"/>
          <w:color w:val="000000"/>
          <w:kern w:val="0"/>
          <w:sz w:val="28"/>
          <w:szCs w:val="28"/>
          <w:lang w:val="en-US" w:eastAsia="zh-CN" w:bidi="ar"/>
        </w:rPr>
        <w:t>6.2.</w:t>
      </w:r>
      <w:r>
        <w:rPr>
          <w:rFonts w:hint="eastAsia" w:ascii="黑体" w:hAnsi="黑体" w:eastAsia="黑体" w:cs="黑体"/>
          <w:b w:val="0"/>
          <w:bCs w:val="0"/>
          <w:color w:val="000000"/>
          <w:kern w:val="0"/>
          <w:sz w:val="28"/>
          <w:szCs w:val="28"/>
          <w:lang w:val="en-US" w:eastAsia="zh-CN" w:bidi="ar"/>
        </w:rPr>
        <w:t>3</w:t>
      </w:r>
      <w:r>
        <w:rPr>
          <w:rFonts w:hint="default" w:ascii="黑体" w:hAnsi="黑体" w:eastAsia="黑体" w:cs="黑体"/>
          <w:b w:val="0"/>
          <w:bCs w:val="0"/>
          <w:color w:val="000000"/>
          <w:kern w:val="0"/>
          <w:sz w:val="28"/>
          <w:szCs w:val="28"/>
          <w:lang w:val="en-US" w:eastAsia="zh-CN" w:bidi="ar"/>
        </w:rPr>
        <w:t>平整土地复垦单元工程量测算</w:t>
      </w:r>
    </w:p>
    <w:p w14:paraId="03153BCE">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本单元复垦为农村道路面积</w:t>
      </w:r>
      <w:r>
        <w:rPr>
          <w:rFonts w:hint="default" w:ascii="仿宋" w:hAnsi="仿宋" w:eastAsia="仿宋" w:cs="仿宋"/>
          <w:color w:val="000000"/>
          <w:spacing w:val="-3"/>
          <w:sz w:val="24"/>
          <w:szCs w:val="24"/>
          <w:lang w:val="en-US" w:eastAsia="zh-CN" w:bidi="ar-SA"/>
        </w:rPr>
        <w:t>0.</w:t>
      </w:r>
      <w:r>
        <w:rPr>
          <w:rFonts w:hint="eastAsia" w:ascii="仿宋" w:hAnsi="仿宋" w:eastAsia="仿宋" w:cs="仿宋"/>
          <w:color w:val="000000"/>
          <w:spacing w:val="-3"/>
          <w:sz w:val="24"/>
          <w:szCs w:val="24"/>
          <w:lang w:val="en-US" w:eastAsia="zh-CN" w:bidi="ar-SA"/>
        </w:rPr>
        <w:t>0007hm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，平整土地恢复原地貌，平整工程厚度计划为</w:t>
      </w:r>
      <w:r>
        <w:rPr>
          <w:rFonts w:hint="default" w:ascii="仿宋" w:hAnsi="仿宋" w:eastAsia="仿宋" w:cs="仿宋"/>
          <w:color w:val="000000"/>
          <w:spacing w:val="-3"/>
          <w:sz w:val="24"/>
          <w:szCs w:val="24"/>
          <w:lang w:val="en-US" w:eastAsia="zh-CN" w:bidi="ar-SA"/>
        </w:rPr>
        <w:t>0.2</w:t>
      </w:r>
      <w:r>
        <w:rPr>
          <w:rFonts w:hint="eastAsia" w:ascii="仿宋" w:hAnsi="仿宋" w:eastAsia="仿宋" w:cs="仿宋"/>
          <w:color w:val="000000"/>
          <w:spacing w:val="-3"/>
          <w:sz w:val="24"/>
          <w:szCs w:val="24"/>
          <w:lang w:val="en-US" w:eastAsia="zh-CN" w:bidi="ar-SA"/>
        </w:rPr>
        <w:t>m，即可充分满足平整要求，则平整工程量为14m</w:t>
      </w:r>
      <w:r>
        <w:rPr>
          <w:rFonts w:hint="eastAsia" w:ascii="仿宋" w:hAnsi="仿宋" w:eastAsia="仿宋" w:cs="仿宋"/>
          <w:color w:val="000000"/>
          <w:spacing w:val="-3"/>
          <w:sz w:val="24"/>
          <w:szCs w:val="24"/>
          <w:vertAlign w:val="superscript"/>
          <w:lang w:val="en-US" w:eastAsia="zh-CN" w:bidi="ar-SA"/>
        </w:rPr>
        <w:t>3</w:t>
      </w:r>
      <w:r>
        <w:rPr>
          <w:rFonts w:hint="eastAsia" w:ascii="仿宋" w:hAnsi="仿宋" w:eastAsia="仿宋" w:cs="仿宋"/>
          <w:color w:val="000000"/>
          <w:spacing w:val="-3"/>
          <w:sz w:val="24"/>
          <w:szCs w:val="24"/>
          <w:lang w:val="en-US" w:eastAsia="zh-CN" w:bidi="ar-SA"/>
        </w:rPr>
        <w:t>。</w:t>
      </w:r>
    </w:p>
    <w:p w14:paraId="2EA88299">
      <w:pPr>
        <w:keepNext w:val="0"/>
        <w:keepLines w:val="0"/>
        <w:pageBreakBefore w:val="0"/>
        <w:widowControl/>
        <w:suppressLineNumbers w:val="0"/>
        <w:kinsoku/>
        <w:overflowPunct/>
        <w:topLinePunct w:val="0"/>
        <w:bidi w:val="0"/>
        <w:adjustRightInd/>
        <w:snapToGrid/>
        <w:spacing w:before="0" w:after="0" w:line="360" w:lineRule="auto"/>
        <w:ind w:right="0" w:firstLine="0" w:firstLineChars="0"/>
        <w:jc w:val="left"/>
        <w:textAlignment w:val="auto"/>
        <w:rPr>
          <w:rFonts w:hint="default" w:ascii="黑体" w:hAnsi="黑体" w:eastAsia="黑体" w:cs="黑体"/>
          <w:b w:val="0"/>
          <w:bCs w:val="0"/>
          <w:color w:val="000000"/>
          <w:kern w:val="0"/>
          <w:sz w:val="28"/>
          <w:szCs w:val="28"/>
          <w:lang w:val="en-US" w:eastAsia="zh-CN" w:bidi="ar"/>
        </w:rPr>
      </w:pPr>
      <w:r>
        <w:rPr>
          <w:rFonts w:hint="default" w:ascii="黑体" w:hAnsi="黑体" w:eastAsia="黑体" w:cs="黑体"/>
          <w:b w:val="0"/>
          <w:bCs w:val="0"/>
          <w:color w:val="000000"/>
          <w:kern w:val="0"/>
          <w:sz w:val="28"/>
          <w:szCs w:val="28"/>
          <w:lang w:val="en-US" w:eastAsia="zh-CN" w:bidi="ar"/>
        </w:rPr>
        <w:t>6.2.</w:t>
      </w:r>
      <w:r>
        <w:rPr>
          <w:rFonts w:hint="eastAsia" w:ascii="黑体" w:hAnsi="黑体" w:eastAsia="黑体" w:cs="黑体"/>
          <w:b w:val="0"/>
          <w:bCs w:val="0"/>
          <w:color w:val="000000"/>
          <w:kern w:val="0"/>
          <w:sz w:val="28"/>
          <w:szCs w:val="28"/>
          <w:lang w:val="en-US" w:eastAsia="zh-CN" w:bidi="ar"/>
        </w:rPr>
        <w:t>4</w:t>
      </w:r>
      <w:r>
        <w:rPr>
          <w:rFonts w:hint="default" w:ascii="黑体" w:hAnsi="黑体" w:eastAsia="黑体" w:cs="黑体"/>
          <w:b w:val="0"/>
          <w:bCs w:val="0"/>
          <w:color w:val="000000"/>
          <w:kern w:val="0"/>
          <w:sz w:val="28"/>
          <w:szCs w:val="28"/>
          <w:lang w:val="en-US" w:eastAsia="zh-CN" w:bidi="ar"/>
        </w:rPr>
        <w:t>监测工程</w:t>
      </w:r>
    </w:p>
    <w:p w14:paraId="38C41995">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根据本项目工程设计内容，对本复垦单元损毁情况及复垦后恢复情况进行监测，土地损毁监测年限为</w:t>
      </w:r>
      <w:r>
        <w:rPr>
          <w:rFonts w:hint="default" w:ascii="仿宋" w:hAnsi="仿宋" w:eastAsia="仿宋" w:cs="仿宋"/>
          <w:color w:val="000000"/>
          <w:spacing w:val="-3"/>
          <w:sz w:val="24"/>
          <w:szCs w:val="24"/>
          <w:lang w:val="en-US" w:eastAsia="zh-CN" w:bidi="ar-SA"/>
        </w:rPr>
        <w:t>1</w:t>
      </w:r>
      <w:r>
        <w:rPr>
          <w:rFonts w:hint="eastAsia" w:ascii="仿宋" w:hAnsi="仿宋" w:eastAsia="仿宋" w:cs="仿宋"/>
          <w:color w:val="000000"/>
          <w:spacing w:val="-3"/>
          <w:sz w:val="24"/>
          <w:szCs w:val="24"/>
          <w:lang w:val="en-US" w:eastAsia="zh-CN" w:bidi="ar-SA"/>
        </w:rPr>
        <w:t>年，设置10个土地损毁监测点；土地复垦效果监测年限为</w:t>
      </w:r>
      <w:r>
        <w:rPr>
          <w:rFonts w:hint="default" w:ascii="仿宋" w:hAnsi="仿宋" w:eastAsia="仿宋" w:cs="仿宋"/>
          <w:color w:val="000000"/>
          <w:spacing w:val="-3"/>
          <w:sz w:val="24"/>
          <w:szCs w:val="24"/>
          <w:lang w:val="en-US" w:eastAsia="zh-CN" w:bidi="ar-SA"/>
        </w:rPr>
        <w:t>3</w:t>
      </w:r>
      <w:r>
        <w:rPr>
          <w:rFonts w:hint="eastAsia" w:ascii="仿宋" w:hAnsi="仿宋" w:eastAsia="仿宋" w:cs="仿宋"/>
          <w:color w:val="000000"/>
          <w:spacing w:val="-3"/>
          <w:sz w:val="24"/>
          <w:szCs w:val="24"/>
          <w:lang w:val="en-US" w:eastAsia="zh-CN" w:bidi="ar-SA"/>
        </w:rPr>
        <w:t>年，10个土壤质量监测点及10个植被恢复效果监测点。</w:t>
      </w:r>
    </w:p>
    <w:p w14:paraId="03159EB5">
      <w:pPr>
        <w:keepNext w:val="0"/>
        <w:keepLines w:val="0"/>
        <w:pageBreakBefore w:val="0"/>
        <w:widowControl/>
        <w:suppressLineNumbers w:val="0"/>
        <w:kinsoku/>
        <w:overflowPunct/>
        <w:topLinePunct w:val="0"/>
        <w:bidi w:val="0"/>
        <w:adjustRightInd/>
        <w:snapToGrid/>
        <w:spacing w:before="0" w:after="0" w:line="360" w:lineRule="auto"/>
        <w:ind w:right="0" w:firstLine="0" w:firstLineChars="0"/>
        <w:jc w:val="left"/>
        <w:textAlignment w:val="auto"/>
        <w:rPr>
          <w:rFonts w:hint="default" w:ascii="黑体" w:hAnsi="黑体" w:eastAsia="黑体" w:cs="黑体"/>
          <w:b w:val="0"/>
          <w:bCs w:val="0"/>
          <w:color w:val="000000"/>
          <w:kern w:val="0"/>
          <w:sz w:val="28"/>
          <w:szCs w:val="28"/>
          <w:lang w:val="en-US" w:eastAsia="zh-CN" w:bidi="ar"/>
        </w:rPr>
      </w:pPr>
      <w:r>
        <w:rPr>
          <w:rFonts w:hint="default" w:ascii="黑体" w:hAnsi="黑体" w:eastAsia="黑体" w:cs="黑体"/>
          <w:b w:val="0"/>
          <w:bCs w:val="0"/>
          <w:color w:val="000000"/>
          <w:kern w:val="0"/>
          <w:sz w:val="28"/>
          <w:szCs w:val="28"/>
          <w:lang w:val="en-US" w:eastAsia="zh-CN" w:bidi="ar"/>
        </w:rPr>
        <w:t>6.2.</w:t>
      </w:r>
      <w:r>
        <w:rPr>
          <w:rFonts w:hint="eastAsia" w:ascii="黑体" w:hAnsi="黑体" w:eastAsia="黑体" w:cs="黑体"/>
          <w:b w:val="0"/>
          <w:bCs w:val="0"/>
          <w:color w:val="000000"/>
          <w:kern w:val="0"/>
          <w:sz w:val="28"/>
          <w:szCs w:val="28"/>
          <w:lang w:val="en-US" w:eastAsia="zh-CN" w:bidi="ar"/>
        </w:rPr>
        <w:t>5</w:t>
      </w:r>
      <w:r>
        <w:rPr>
          <w:rFonts w:hint="default" w:ascii="黑体" w:hAnsi="黑体" w:eastAsia="黑体" w:cs="黑体"/>
          <w:b w:val="0"/>
          <w:bCs w:val="0"/>
          <w:color w:val="000000"/>
          <w:kern w:val="0"/>
          <w:sz w:val="28"/>
          <w:szCs w:val="28"/>
          <w:lang w:val="en-US" w:eastAsia="zh-CN" w:bidi="ar"/>
        </w:rPr>
        <w:t>管护措施</w:t>
      </w:r>
    </w:p>
    <w:p w14:paraId="35306B99">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复垦方向为水田、旱地、农村道路，复垦完成后需进行</w:t>
      </w:r>
      <w:r>
        <w:rPr>
          <w:rFonts w:hint="default" w:ascii="仿宋" w:hAnsi="仿宋" w:eastAsia="仿宋" w:cs="仿宋"/>
          <w:color w:val="000000"/>
          <w:spacing w:val="-3"/>
          <w:sz w:val="24"/>
          <w:szCs w:val="24"/>
          <w:lang w:val="en-US" w:eastAsia="zh-CN" w:bidi="ar-SA"/>
        </w:rPr>
        <w:t>3</w:t>
      </w:r>
      <w:r>
        <w:rPr>
          <w:rFonts w:hint="eastAsia" w:ascii="仿宋" w:hAnsi="仿宋" w:eastAsia="仿宋" w:cs="仿宋"/>
          <w:color w:val="000000"/>
          <w:spacing w:val="-3"/>
          <w:sz w:val="24"/>
          <w:szCs w:val="24"/>
          <w:lang w:val="en-US" w:eastAsia="zh-CN" w:bidi="ar-SA"/>
        </w:rPr>
        <w:t>年的后期管护，管护面积共计0.7256m</w:t>
      </w:r>
      <w:r>
        <w:rPr>
          <w:rFonts w:hint="eastAsia" w:ascii="仿宋" w:hAnsi="仿宋" w:eastAsia="仿宋" w:cs="仿宋"/>
          <w:color w:val="000000"/>
          <w:spacing w:val="-3"/>
          <w:sz w:val="24"/>
          <w:szCs w:val="24"/>
          <w:vertAlign w:val="superscript"/>
          <w:lang w:val="en-US" w:eastAsia="zh-CN" w:bidi="ar-SA"/>
        </w:rPr>
        <w:t>3</w:t>
      </w:r>
      <w:r>
        <w:rPr>
          <w:rFonts w:hint="eastAsia" w:ascii="仿宋" w:hAnsi="仿宋" w:eastAsia="仿宋" w:cs="仿宋"/>
          <w:color w:val="000000"/>
          <w:spacing w:val="-3"/>
          <w:sz w:val="24"/>
          <w:szCs w:val="24"/>
          <w:lang w:val="en-US" w:eastAsia="zh-CN" w:bidi="ar-SA"/>
        </w:rPr>
        <w:t>。</w:t>
      </w:r>
    </w:p>
    <w:p w14:paraId="5DABC0E5">
      <w:pPr>
        <w:keepNext w:val="0"/>
        <w:keepLines w:val="0"/>
        <w:pageBreakBefore w:val="0"/>
        <w:widowControl/>
        <w:suppressLineNumbers w:val="0"/>
        <w:kinsoku/>
        <w:overflowPunct/>
        <w:topLinePunct w:val="0"/>
        <w:bidi w:val="0"/>
        <w:adjustRightInd/>
        <w:snapToGrid/>
        <w:spacing w:before="0" w:after="0" w:line="360" w:lineRule="auto"/>
        <w:ind w:right="0" w:firstLine="0" w:firstLineChars="0"/>
        <w:jc w:val="left"/>
        <w:textAlignment w:val="auto"/>
        <w:rPr>
          <w:rFonts w:hint="default" w:ascii="黑体" w:hAnsi="黑体" w:eastAsia="黑体" w:cs="黑体"/>
          <w:b w:val="0"/>
          <w:bCs w:val="0"/>
          <w:color w:val="000000"/>
          <w:kern w:val="0"/>
          <w:sz w:val="28"/>
          <w:szCs w:val="28"/>
          <w:lang w:val="en-US" w:eastAsia="zh-CN" w:bidi="ar"/>
        </w:rPr>
      </w:pPr>
      <w:r>
        <w:rPr>
          <w:rFonts w:hint="default" w:ascii="黑体" w:hAnsi="黑体" w:eastAsia="黑体" w:cs="黑体"/>
          <w:b w:val="0"/>
          <w:bCs w:val="0"/>
          <w:color w:val="000000"/>
          <w:kern w:val="0"/>
          <w:sz w:val="28"/>
          <w:szCs w:val="28"/>
          <w:lang w:val="en-US" w:eastAsia="zh-CN" w:bidi="ar"/>
        </w:rPr>
        <w:t>6.2.</w:t>
      </w:r>
      <w:r>
        <w:rPr>
          <w:rFonts w:hint="eastAsia" w:ascii="黑体" w:hAnsi="黑体" w:eastAsia="黑体" w:cs="黑体"/>
          <w:b w:val="0"/>
          <w:bCs w:val="0"/>
          <w:color w:val="000000"/>
          <w:kern w:val="0"/>
          <w:sz w:val="28"/>
          <w:szCs w:val="28"/>
          <w:lang w:val="en-US" w:eastAsia="zh-CN" w:bidi="ar"/>
        </w:rPr>
        <w:t>6</w:t>
      </w:r>
      <w:r>
        <w:rPr>
          <w:rFonts w:hint="default" w:ascii="黑体" w:hAnsi="黑体" w:eastAsia="黑体" w:cs="黑体"/>
          <w:b w:val="0"/>
          <w:bCs w:val="0"/>
          <w:color w:val="000000"/>
          <w:kern w:val="0"/>
          <w:sz w:val="28"/>
          <w:szCs w:val="28"/>
          <w:lang w:val="en-US" w:eastAsia="zh-CN" w:bidi="ar"/>
        </w:rPr>
        <w:t>工程量汇总</w:t>
      </w:r>
    </w:p>
    <w:p w14:paraId="13D9C8F3">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工程量按复垦单元分别统计，具体见表工程量清算统计表。</w:t>
      </w:r>
    </w:p>
    <w:p w14:paraId="0ED29BAD">
      <w:pPr>
        <w:wordWrap w:val="0"/>
        <w:autoSpaceDE w:val="0"/>
        <w:autoSpaceDN w:val="0"/>
        <w:spacing w:before="0" w:after="0" w:line="383" w:lineRule="auto"/>
        <w:ind w:right="320" w:firstLine="468" w:firstLineChars="200"/>
        <w:jc w:val="center"/>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工程量清算统计表</w:t>
      </w:r>
    </w:p>
    <w:tbl>
      <w:tblPr>
        <w:tblStyle w:val="12"/>
        <w:tblW w:w="8420" w:type="dxa"/>
        <w:tblInd w:w="215" w:type="dxa"/>
        <w:tblLayout w:type="fixed"/>
        <w:tblCellMar>
          <w:top w:w="0" w:type="dxa"/>
          <w:left w:w="0" w:type="dxa"/>
          <w:bottom w:w="0" w:type="dxa"/>
          <w:right w:w="0" w:type="dxa"/>
        </w:tblCellMar>
      </w:tblPr>
      <w:tblGrid>
        <w:gridCol w:w="1560"/>
        <w:gridCol w:w="2268"/>
        <w:gridCol w:w="2409"/>
        <w:gridCol w:w="2183"/>
      </w:tblGrid>
      <w:tr w14:paraId="022A7487">
        <w:tblPrEx>
          <w:tblCellMar>
            <w:top w:w="0" w:type="dxa"/>
            <w:left w:w="0" w:type="dxa"/>
            <w:bottom w:w="0" w:type="dxa"/>
            <w:right w:w="0" w:type="dxa"/>
          </w:tblCellMar>
        </w:tblPrEx>
        <w:trPr>
          <w:trHeight w:val="414" w:hRule="exact"/>
        </w:trPr>
        <w:tc>
          <w:tcPr>
            <w:tcW w:w="1560" w:type="dxa"/>
            <w:tcBorders>
              <w:top w:val="single" w:color="000000" w:sz="4" w:space="0"/>
              <w:left w:val="single" w:color="000000" w:sz="4" w:space="0"/>
              <w:bottom w:val="single" w:color="000000" w:sz="4" w:space="0"/>
              <w:right w:val="single" w:color="000000" w:sz="4" w:space="0"/>
            </w:tcBorders>
            <w:vAlign w:val="center"/>
          </w:tcPr>
          <w:p w14:paraId="5065C0CC">
            <w:pPr>
              <w:widowControl w:val="0"/>
              <w:spacing w:after="0" w:line="287" w:lineRule="exact"/>
              <w:ind w:left="1"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序号</w:t>
            </w:r>
          </w:p>
        </w:tc>
        <w:tc>
          <w:tcPr>
            <w:tcW w:w="2268" w:type="dxa"/>
            <w:tcBorders>
              <w:top w:val="single" w:color="000000" w:sz="4" w:space="0"/>
              <w:left w:val="single" w:color="000000" w:sz="4" w:space="0"/>
              <w:bottom w:val="single" w:color="000000" w:sz="4" w:space="0"/>
              <w:right w:val="single" w:color="000000" w:sz="4" w:space="0"/>
            </w:tcBorders>
            <w:vAlign w:val="center"/>
          </w:tcPr>
          <w:p w14:paraId="0798C79F">
            <w:pPr>
              <w:widowControl w:val="0"/>
              <w:spacing w:after="0" w:line="287" w:lineRule="exact"/>
              <w:ind w:left="288"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工程或费用名称</w:t>
            </w:r>
          </w:p>
        </w:tc>
        <w:tc>
          <w:tcPr>
            <w:tcW w:w="2409" w:type="dxa"/>
            <w:tcBorders>
              <w:top w:val="single" w:color="000000" w:sz="4" w:space="0"/>
              <w:left w:val="single" w:color="000000" w:sz="4" w:space="0"/>
              <w:bottom w:val="single" w:color="000000" w:sz="4" w:space="0"/>
              <w:right w:val="single" w:color="000000" w:sz="4" w:space="0"/>
            </w:tcBorders>
            <w:vAlign w:val="center"/>
          </w:tcPr>
          <w:p w14:paraId="15CDD5AF">
            <w:pPr>
              <w:widowControl w:val="0"/>
              <w:spacing w:after="0" w:line="287" w:lineRule="exact"/>
              <w:ind w:left="718"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计量单位</w:t>
            </w:r>
          </w:p>
        </w:tc>
        <w:tc>
          <w:tcPr>
            <w:tcW w:w="2183" w:type="dxa"/>
            <w:tcBorders>
              <w:top w:val="single" w:color="000000" w:sz="4" w:space="0"/>
              <w:left w:val="single" w:color="000000" w:sz="4" w:space="0"/>
              <w:bottom w:val="single" w:color="000000" w:sz="4" w:space="0"/>
              <w:right w:val="single" w:color="000000" w:sz="4" w:space="0"/>
            </w:tcBorders>
            <w:vAlign w:val="center"/>
          </w:tcPr>
          <w:p w14:paraId="27FEF339">
            <w:pPr>
              <w:widowControl w:val="0"/>
              <w:spacing w:after="0" w:line="287" w:lineRule="exact"/>
              <w:ind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合计</w:t>
            </w:r>
          </w:p>
        </w:tc>
      </w:tr>
      <w:tr w14:paraId="1C82C96A">
        <w:tblPrEx>
          <w:tblCellMar>
            <w:top w:w="0" w:type="dxa"/>
            <w:left w:w="0" w:type="dxa"/>
            <w:bottom w:w="0" w:type="dxa"/>
            <w:right w:w="0" w:type="dxa"/>
          </w:tblCellMar>
        </w:tblPrEx>
        <w:trPr>
          <w:trHeight w:val="401" w:hRule="exact"/>
        </w:trPr>
        <w:tc>
          <w:tcPr>
            <w:tcW w:w="1560" w:type="dxa"/>
            <w:tcBorders>
              <w:top w:val="single" w:color="000000" w:sz="4" w:space="0"/>
              <w:left w:val="single" w:color="000000" w:sz="4" w:space="0"/>
              <w:bottom w:val="single" w:color="000000" w:sz="4" w:space="0"/>
              <w:right w:val="single" w:color="000000" w:sz="4" w:space="0"/>
            </w:tcBorders>
            <w:vAlign w:val="center"/>
          </w:tcPr>
          <w:p w14:paraId="570CDFE0">
            <w:pPr>
              <w:widowControl w:val="0"/>
              <w:spacing w:after="0" w:line="289" w:lineRule="exact"/>
              <w:ind w:left="1"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一</w:t>
            </w:r>
          </w:p>
        </w:tc>
        <w:tc>
          <w:tcPr>
            <w:tcW w:w="2268" w:type="dxa"/>
            <w:tcBorders>
              <w:top w:val="single" w:color="000000" w:sz="4" w:space="0"/>
              <w:left w:val="single" w:color="000000" w:sz="4" w:space="0"/>
              <w:bottom w:val="single" w:color="000000" w:sz="4" w:space="0"/>
              <w:right w:val="single" w:color="000000" w:sz="4" w:space="0"/>
            </w:tcBorders>
            <w:vAlign w:val="center"/>
          </w:tcPr>
          <w:p w14:paraId="6959FF32">
            <w:pPr>
              <w:widowControl w:val="0"/>
              <w:spacing w:after="0" w:line="289" w:lineRule="exact"/>
              <w:ind w:left="408"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土壤重构工程</w:t>
            </w:r>
          </w:p>
        </w:tc>
        <w:tc>
          <w:tcPr>
            <w:tcW w:w="2409" w:type="dxa"/>
            <w:tcBorders>
              <w:top w:val="single" w:color="000000" w:sz="4" w:space="0"/>
              <w:left w:val="single" w:color="000000" w:sz="4" w:space="0"/>
              <w:bottom w:val="single" w:color="000000" w:sz="4" w:space="0"/>
              <w:right w:val="single" w:color="000000" w:sz="4" w:space="0"/>
            </w:tcBorders>
            <w:vAlign w:val="center"/>
          </w:tcPr>
          <w:p w14:paraId="56CC7BCA">
            <w:pPr>
              <w:widowControl w:val="0"/>
              <w:spacing w:before="0" w:after="0" w:line="240" w:lineRule="auto"/>
              <w:jc w:val="center"/>
              <w:rPr>
                <w:rFonts w:ascii="Calibri" w:hAnsi="Calibri" w:eastAsia="Calibri" w:cs="Times New Roman"/>
              </w:rPr>
            </w:pPr>
          </w:p>
        </w:tc>
        <w:tc>
          <w:tcPr>
            <w:tcW w:w="2183" w:type="dxa"/>
            <w:tcBorders>
              <w:top w:val="single" w:color="000000" w:sz="4" w:space="0"/>
              <w:left w:val="single" w:color="000000" w:sz="4" w:space="0"/>
              <w:bottom w:val="single" w:color="000000" w:sz="4" w:space="0"/>
              <w:right w:val="single" w:color="000000" w:sz="4" w:space="0"/>
            </w:tcBorders>
            <w:vAlign w:val="center"/>
          </w:tcPr>
          <w:p w14:paraId="6A68DF19">
            <w:pPr>
              <w:widowControl w:val="0"/>
              <w:spacing w:before="0" w:after="0" w:line="240" w:lineRule="auto"/>
              <w:jc w:val="center"/>
              <w:rPr>
                <w:rFonts w:ascii="Calibri" w:hAnsi="Calibri" w:eastAsia="Calibri" w:cs="Times New Roman"/>
              </w:rPr>
            </w:pPr>
          </w:p>
        </w:tc>
      </w:tr>
      <w:tr w14:paraId="43CCDE5D">
        <w:tblPrEx>
          <w:tblCellMar>
            <w:top w:w="0" w:type="dxa"/>
            <w:left w:w="0" w:type="dxa"/>
            <w:bottom w:w="0" w:type="dxa"/>
            <w:right w:w="0" w:type="dxa"/>
          </w:tblCellMar>
        </w:tblPrEx>
        <w:trPr>
          <w:trHeight w:val="413" w:hRule="exact"/>
        </w:trPr>
        <w:tc>
          <w:tcPr>
            <w:tcW w:w="1560" w:type="dxa"/>
            <w:tcBorders>
              <w:top w:val="single" w:color="000000" w:sz="4" w:space="0"/>
              <w:left w:val="single" w:color="000000" w:sz="4" w:space="0"/>
              <w:bottom w:val="single" w:color="000000" w:sz="4" w:space="0"/>
              <w:right w:val="single" w:color="000000" w:sz="4" w:space="0"/>
            </w:tcBorders>
            <w:vAlign w:val="center"/>
          </w:tcPr>
          <w:p w14:paraId="6D1D223B">
            <w:pPr>
              <w:widowControl w:val="0"/>
              <w:spacing w:after="0" w:line="289" w:lineRule="exact"/>
              <w:ind w:left="1" w:right="0"/>
              <w:jc w:val="center"/>
              <w:rPr>
                <w:rFonts w:ascii="仿宋" w:hAnsi="仿宋" w:eastAsia="仿宋" w:cs="仿宋"/>
                <w:sz w:val="24"/>
                <w:szCs w:val="24"/>
                <w:lang w:val="en-US" w:eastAsia="en-US" w:bidi="ar-SA"/>
              </w:rPr>
            </w:pPr>
            <w:r>
              <w:rPr>
                <w:rFonts w:ascii="仿宋" w:hAnsi="Calibri" w:eastAsia="Calibri" w:cs="Times New Roman"/>
                <w:sz w:val="24"/>
                <w:szCs w:val="22"/>
                <w:lang w:val="en-US" w:eastAsia="en-US" w:bidi="ar-SA"/>
              </w:rPr>
              <w:t>1</w:t>
            </w:r>
          </w:p>
        </w:tc>
        <w:tc>
          <w:tcPr>
            <w:tcW w:w="2268" w:type="dxa"/>
            <w:tcBorders>
              <w:top w:val="single" w:color="000000" w:sz="4" w:space="0"/>
              <w:left w:val="single" w:color="000000" w:sz="4" w:space="0"/>
              <w:bottom w:val="single" w:color="000000" w:sz="4" w:space="0"/>
              <w:right w:val="single" w:color="000000" w:sz="4" w:space="0"/>
            </w:tcBorders>
            <w:vAlign w:val="center"/>
          </w:tcPr>
          <w:p w14:paraId="781455FF">
            <w:pPr>
              <w:widowControl w:val="0"/>
              <w:spacing w:after="0" w:line="289" w:lineRule="exact"/>
              <w:ind w:left="408"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土地剥覆工程</w:t>
            </w:r>
          </w:p>
        </w:tc>
        <w:tc>
          <w:tcPr>
            <w:tcW w:w="2409" w:type="dxa"/>
            <w:tcBorders>
              <w:top w:val="single" w:color="000000" w:sz="4" w:space="0"/>
              <w:left w:val="single" w:color="000000" w:sz="4" w:space="0"/>
              <w:bottom w:val="single" w:color="000000" w:sz="4" w:space="0"/>
              <w:right w:val="single" w:color="000000" w:sz="4" w:space="0"/>
            </w:tcBorders>
            <w:vAlign w:val="center"/>
          </w:tcPr>
          <w:p w14:paraId="40917C0B">
            <w:pPr>
              <w:widowControl w:val="0"/>
              <w:spacing w:before="0" w:after="0" w:line="240" w:lineRule="auto"/>
              <w:jc w:val="center"/>
              <w:rPr>
                <w:rFonts w:ascii="Calibri" w:hAnsi="Calibri" w:eastAsia="Calibri" w:cs="Times New Roman"/>
              </w:rPr>
            </w:pPr>
          </w:p>
        </w:tc>
        <w:tc>
          <w:tcPr>
            <w:tcW w:w="2183" w:type="dxa"/>
            <w:tcBorders>
              <w:top w:val="single" w:color="000000" w:sz="4" w:space="0"/>
              <w:left w:val="single" w:color="000000" w:sz="4" w:space="0"/>
              <w:bottom w:val="single" w:color="000000" w:sz="4" w:space="0"/>
              <w:right w:val="single" w:color="000000" w:sz="4" w:space="0"/>
            </w:tcBorders>
            <w:vAlign w:val="center"/>
          </w:tcPr>
          <w:p w14:paraId="51A2D85E">
            <w:pPr>
              <w:widowControl w:val="0"/>
              <w:spacing w:before="0" w:after="0" w:line="240" w:lineRule="auto"/>
              <w:jc w:val="center"/>
              <w:rPr>
                <w:rFonts w:ascii="Calibri" w:hAnsi="Calibri" w:eastAsia="Calibri" w:cs="Times New Roman"/>
              </w:rPr>
            </w:pPr>
          </w:p>
        </w:tc>
      </w:tr>
      <w:tr w14:paraId="769780B6">
        <w:tblPrEx>
          <w:tblCellMar>
            <w:top w:w="0" w:type="dxa"/>
            <w:left w:w="0" w:type="dxa"/>
            <w:bottom w:w="0" w:type="dxa"/>
            <w:right w:w="0" w:type="dxa"/>
          </w:tblCellMar>
        </w:tblPrEx>
        <w:trPr>
          <w:trHeight w:val="413" w:hRule="exact"/>
        </w:trPr>
        <w:tc>
          <w:tcPr>
            <w:tcW w:w="1560" w:type="dxa"/>
            <w:tcBorders>
              <w:top w:val="single" w:color="000000" w:sz="4" w:space="0"/>
              <w:left w:val="single" w:color="000000" w:sz="4" w:space="0"/>
              <w:bottom w:val="single" w:color="000000" w:sz="4" w:space="0"/>
              <w:right w:val="single" w:color="000000" w:sz="4" w:space="0"/>
            </w:tcBorders>
            <w:vAlign w:val="center"/>
          </w:tcPr>
          <w:p w14:paraId="30CEC3B5">
            <w:pPr>
              <w:widowControl w:val="0"/>
              <w:spacing w:after="0" w:line="288" w:lineRule="exact"/>
              <w:ind w:left="1"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1）</w:t>
            </w:r>
          </w:p>
        </w:tc>
        <w:tc>
          <w:tcPr>
            <w:tcW w:w="2268" w:type="dxa"/>
            <w:tcBorders>
              <w:top w:val="single" w:color="000000" w:sz="4" w:space="0"/>
              <w:left w:val="single" w:color="000000" w:sz="4" w:space="0"/>
              <w:bottom w:val="single" w:color="000000" w:sz="4" w:space="0"/>
              <w:right w:val="single" w:color="000000" w:sz="4" w:space="0"/>
            </w:tcBorders>
            <w:vAlign w:val="center"/>
          </w:tcPr>
          <w:p w14:paraId="1D31EEB1">
            <w:pPr>
              <w:widowControl w:val="0"/>
              <w:spacing w:after="0" w:line="288" w:lineRule="exact"/>
              <w:ind w:left="648"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表土剥离</w:t>
            </w:r>
          </w:p>
        </w:tc>
        <w:tc>
          <w:tcPr>
            <w:tcW w:w="2409" w:type="dxa"/>
            <w:tcBorders>
              <w:top w:val="single" w:color="000000" w:sz="4" w:space="0"/>
              <w:left w:val="single" w:color="000000" w:sz="4" w:space="0"/>
              <w:bottom w:val="single" w:color="000000" w:sz="4" w:space="0"/>
              <w:right w:val="single" w:color="000000" w:sz="4" w:space="0"/>
            </w:tcBorders>
            <w:vAlign w:val="center"/>
          </w:tcPr>
          <w:p w14:paraId="65DF3F87">
            <w:pPr>
              <w:widowControl w:val="0"/>
              <w:spacing w:after="0" w:line="288" w:lineRule="exact"/>
              <w:ind w:right="0"/>
              <w:jc w:val="center"/>
              <w:rPr>
                <w:rFonts w:ascii="仿宋" w:hAnsi="仿宋" w:eastAsia="仿宋" w:cs="仿宋"/>
                <w:sz w:val="24"/>
                <w:szCs w:val="24"/>
                <w:lang w:val="en-US" w:eastAsia="en-US" w:bidi="ar-SA"/>
              </w:rPr>
            </w:pPr>
            <w:r>
              <w:rPr>
                <w:rFonts w:hint="eastAsia" w:ascii="仿宋" w:hAnsi="仿宋" w:eastAsia="仿宋" w:cs="仿宋"/>
                <w:color w:val="000000"/>
                <w:spacing w:val="-3"/>
                <w:sz w:val="24"/>
                <w:szCs w:val="24"/>
                <w:lang w:val="en-US" w:eastAsia="zh-CN" w:bidi="ar-SA"/>
              </w:rPr>
              <w:t>m</w:t>
            </w:r>
            <w:r>
              <w:rPr>
                <w:rFonts w:hint="eastAsia" w:ascii="仿宋" w:hAnsi="仿宋" w:eastAsia="仿宋" w:cs="仿宋"/>
                <w:color w:val="000000"/>
                <w:spacing w:val="-3"/>
                <w:sz w:val="24"/>
                <w:szCs w:val="24"/>
                <w:vertAlign w:val="superscript"/>
                <w:lang w:val="en-US" w:eastAsia="zh-CN" w:bidi="ar-SA"/>
              </w:rPr>
              <w:t>3</w:t>
            </w:r>
          </w:p>
        </w:tc>
        <w:tc>
          <w:tcPr>
            <w:tcW w:w="2183" w:type="dxa"/>
            <w:tcBorders>
              <w:top w:val="single" w:color="000000" w:sz="4" w:space="0"/>
              <w:left w:val="single" w:color="000000" w:sz="4" w:space="0"/>
              <w:bottom w:val="single" w:color="000000" w:sz="4" w:space="0"/>
              <w:right w:val="single" w:color="000000" w:sz="4" w:space="0"/>
            </w:tcBorders>
            <w:vAlign w:val="center"/>
          </w:tcPr>
          <w:p w14:paraId="71557032">
            <w:pPr>
              <w:widowControl w:val="0"/>
              <w:spacing w:before="24" w:after="0" w:line="240" w:lineRule="auto"/>
              <w:ind w:left="583" w:right="0"/>
              <w:jc w:val="center"/>
              <w:rPr>
                <w:rFonts w:hint="default" w:ascii="Times New Roman" w:hAnsi="Calibri" w:eastAsia="宋体" w:cs="Times New Roman"/>
                <w:sz w:val="24"/>
                <w:szCs w:val="22"/>
                <w:lang w:val="en-US" w:eastAsia="zh-CN" w:bidi="ar-SA"/>
              </w:rPr>
            </w:pPr>
            <w:r>
              <w:rPr>
                <w:rFonts w:hint="eastAsia" w:ascii="Times New Roman" w:hAnsi="Calibri" w:eastAsia="宋体" w:cs="Times New Roman"/>
                <w:sz w:val="24"/>
                <w:szCs w:val="22"/>
                <w:lang w:val="en-US" w:eastAsia="zh-CN" w:bidi="ar-SA"/>
              </w:rPr>
              <w:t>2174.7</w:t>
            </w:r>
          </w:p>
        </w:tc>
      </w:tr>
      <w:tr w14:paraId="6A2E521B">
        <w:tblPrEx>
          <w:tblCellMar>
            <w:top w:w="0" w:type="dxa"/>
            <w:left w:w="0" w:type="dxa"/>
            <w:bottom w:w="0" w:type="dxa"/>
            <w:right w:w="0" w:type="dxa"/>
          </w:tblCellMar>
        </w:tblPrEx>
        <w:trPr>
          <w:trHeight w:val="413" w:hRule="exact"/>
        </w:trPr>
        <w:tc>
          <w:tcPr>
            <w:tcW w:w="1560" w:type="dxa"/>
            <w:tcBorders>
              <w:top w:val="single" w:color="000000" w:sz="4" w:space="0"/>
              <w:left w:val="single" w:color="000000" w:sz="4" w:space="0"/>
              <w:bottom w:val="single" w:color="000000" w:sz="4" w:space="0"/>
              <w:right w:val="single" w:color="000000" w:sz="4" w:space="0"/>
            </w:tcBorders>
            <w:vAlign w:val="center"/>
          </w:tcPr>
          <w:p w14:paraId="67BE835F">
            <w:pPr>
              <w:widowControl w:val="0"/>
              <w:spacing w:after="0" w:line="288" w:lineRule="exact"/>
              <w:ind w:left="1"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2）</w:t>
            </w:r>
          </w:p>
        </w:tc>
        <w:tc>
          <w:tcPr>
            <w:tcW w:w="2268" w:type="dxa"/>
            <w:tcBorders>
              <w:top w:val="single" w:color="000000" w:sz="4" w:space="0"/>
              <w:left w:val="single" w:color="000000" w:sz="4" w:space="0"/>
              <w:bottom w:val="single" w:color="000000" w:sz="4" w:space="0"/>
              <w:right w:val="single" w:color="000000" w:sz="4" w:space="0"/>
            </w:tcBorders>
            <w:vAlign w:val="center"/>
          </w:tcPr>
          <w:p w14:paraId="4CE6EA53">
            <w:pPr>
              <w:widowControl w:val="0"/>
              <w:spacing w:after="0" w:line="288" w:lineRule="exact"/>
              <w:ind w:left="648"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表土回填</w:t>
            </w:r>
          </w:p>
        </w:tc>
        <w:tc>
          <w:tcPr>
            <w:tcW w:w="2409" w:type="dxa"/>
            <w:tcBorders>
              <w:top w:val="single" w:color="000000" w:sz="4" w:space="0"/>
              <w:left w:val="single" w:color="000000" w:sz="4" w:space="0"/>
              <w:bottom w:val="single" w:color="000000" w:sz="4" w:space="0"/>
              <w:right w:val="single" w:color="000000" w:sz="4" w:space="0"/>
            </w:tcBorders>
            <w:vAlign w:val="center"/>
          </w:tcPr>
          <w:p w14:paraId="1ECF27CD">
            <w:pPr>
              <w:widowControl w:val="0"/>
              <w:spacing w:after="0" w:line="288" w:lineRule="exact"/>
              <w:ind w:right="0"/>
              <w:jc w:val="center"/>
              <w:rPr>
                <w:rFonts w:ascii="仿宋" w:hAnsi="仿宋" w:eastAsia="仿宋" w:cs="仿宋"/>
                <w:sz w:val="24"/>
                <w:szCs w:val="24"/>
                <w:lang w:val="en-US" w:eastAsia="en-US" w:bidi="ar-SA"/>
              </w:rPr>
            </w:pPr>
            <w:r>
              <w:rPr>
                <w:rFonts w:hint="eastAsia" w:ascii="仿宋" w:hAnsi="仿宋" w:eastAsia="仿宋" w:cs="仿宋"/>
                <w:color w:val="000000"/>
                <w:spacing w:val="-3"/>
                <w:sz w:val="24"/>
                <w:szCs w:val="24"/>
                <w:lang w:val="en-US" w:eastAsia="zh-CN" w:bidi="ar-SA"/>
              </w:rPr>
              <w:t>m</w:t>
            </w:r>
            <w:r>
              <w:rPr>
                <w:rFonts w:hint="eastAsia" w:ascii="仿宋" w:hAnsi="仿宋" w:eastAsia="仿宋" w:cs="仿宋"/>
                <w:color w:val="000000"/>
                <w:spacing w:val="-3"/>
                <w:sz w:val="24"/>
                <w:szCs w:val="24"/>
                <w:vertAlign w:val="superscript"/>
                <w:lang w:val="en-US" w:eastAsia="zh-CN" w:bidi="ar-SA"/>
              </w:rPr>
              <w:t>3</w:t>
            </w:r>
          </w:p>
        </w:tc>
        <w:tc>
          <w:tcPr>
            <w:tcW w:w="2183" w:type="dxa"/>
            <w:tcBorders>
              <w:top w:val="single" w:color="000000" w:sz="4" w:space="0"/>
              <w:left w:val="single" w:color="000000" w:sz="4" w:space="0"/>
              <w:bottom w:val="single" w:color="000000" w:sz="4" w:space="0"/>
              <w:right w:val="single" w:color="000000" w:sz="4" w:space="0"/>
            </w:tcBorders>
            <w:vAlign w:val="center"/>
          </w:tcPr>
          <w:p w14:paraId="628E533F">
            <w:pPr>
              <w:widowControl w:val="0"/>
              <w:spacing w:before="24" w:after="0" w:line="240" w:lineRule="auto"/>
              <w:ind w:left="583" w:right="0"/>
              <w:jc w:val="center"/>
              <w:rPr>
                <w:rFonts w:hint="default" w:ascii="Times New Roman" w:hAnsi="Calibri" w:eastAsia="宋体" w:cs="Times New Roman"/>
                <w:sz w:val="24"/>
                <w:szCs w:val="22"/>
                <w:lang w:val="en-US" w:eastAsia="zh-CN" w:bidi="ar-SA"/>
              </w:rPr>
            </w:pPr>
            <w:r>
              <w:rPr>
                <w:rFonts w:hint="eastAsia" w:ascii="Times New Roman" w:hAnsi="Calibri" w:eastAsia="宋体" w:cs="Times New Roman"/>
                <w:sz w:val="24"/>
                <w:szCs w:val="22"/>
                <w:lang w:val="en-US" w:eastAsia="zh-CN" w:bidi="ar-SA"/>
              </w:rPr>
              <w:t>2174.7</w:t>
            </w:r>
          </w:p>
        </w:tc>
      </w:tr>
      <w:tr w14:paraId="3EFA81D7">
        <w:tblPrEx>
          <w:tblCellMar>
            <w:top w:w="0" w:type="dxa"/>
            <w:left w:w="0" w:type="dxa"/>
            <w:bottom w:w="0" w:type="dxa"/>
            <w:right w:w="0" w:type="dxa"/>
          </w:tblCellMar>
        </w:tblPrEx>
        <w:trPr>
          <w:trHeight w:val="413" w:hRule="exact"/>
        </w:trPr>
        <w:tc>
          <w:tcPr>
            <w:tcW w:w="1560" w:type="dxa"/>
            <w:tcBorders>
              <w:top w:val="single" w:color="000000" w:sz="4" w:space="0"/>
              <w:left w:val="single" w:color="000000" w:sz="4" w:space="0"/>
              <w:bottom w:val="single" w:color="000000" w:sz="4" w:space="0"/>
              <w:right w:val="single" w:color="000000" w:sz="4" w:space="0"/>
            </w:tcBorders>
            <w:vAlign w:val="center"/>
          </w:tcPr>
          <w:p w14:paraId="3BCBBE00">
            <w:pPr>
              <w:widowControl w:val="0"/>
              <w:spacing w:after="0" w:line="287" w:lineRule="exact"/>
              <w:ind w:left="1" w:right="0"/>
              <w:jc w:val="center"/>
              <w:rPr>
                <w:rFonts w:ascii="仿宋" w:hAnsi="仿宋" w:eastAsia="仿宋" w:cs="仿宋"/>
                <w:sz w:val="24"/>
                <w:szCs w:val="24"/>
                <w:lang w:val="en-US" w:eastAsia="en-US" w:bidi="ar-SA"/>
              </w:rPr>
            </w:pPr>
            <w:r>
              <w:rPr>
                <w:rFonts w:ascii="仿宋" w:hAnsi="Calibri" w:eastAsia="Calibri" w:cs="Times New Roman"/>
                <w:sz w:val="24"/>
                <w:szCs w:val="22"/>
                <w:lang w:val="en-US" w:eastAsia="en-US" w:bidi="ar-SA"/>
              </w:rPr>
              <w:t>2</w:t>
            </w:r>
          </w:p>
        </w:tc>
        <w:tc>
          <w:tcPr>
            <w:tcW w:w="2268" w:type="dxa"/>
            <w:tcBorders>
              <w:top w:val="single" w:color="000000" w:sz="4" w:space="0"/>
              <w:left w:val="single" w:color="000000" w:sz="4" w:space="0"/>
              <w:bottom w:val="single" w:color="000000" w:sz="4" w:space="0"/>
              <w:right w:val="single" w:color="000000" w:sz="4" w:space="0"/>
            </w:tcBorders>
            <w:vAlign w:val="center"/>
          </w:tcPr>
          <w:p w14:paraId="2CCA02BB">
            <w:pPr>
              <w:widowControl w:val="0"/>
              <w:spacing w:after="0" w:line="287" w:lineRule="exact"/>
              <w:ind w:left="648"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平整工程</w:t>
            </w:r>
          </w:p>
        </w:tc>
        <w:tc>
          <w:tcPr>
            <w:tcW w:w="2409" w:type="dxa"/>
            <w:tcBorders>
              <w:top w:val="single" w:color="000000" w:sz="4" w:space="0"/>
              <w:left w:val="single" w:color="000000" w:sz="4" w:space="0"/>
              <w:bottom w:val="single" w:color="000000" w:sz="4" w:space="0"/>
              <w:right w:val="single" w:color="000000" w:sz="4" w:space="0"/>
            </w:tcBorders>
            <w:vAlign w:val="center"/>
          </w:tcPr>
          <w:p w14:paraId="1EA8D487">
            <w:pPr>
              <w:widowControl w:val="0"/>
              <w:spacing w:after="0" w:line="287" w:lineRule="exact"/>
              <w:ind w:right="0"/>
              <w:jc w:val="center"/>
              <w:rPr>
                <w:rFonts w:ascii="仿宋" w:hAnsi="仿宋" w:eastAsia="仿宋" w:cs="仿宋"/>
                <w:sz w:val="24"/>
                <w:szCs w:val="24"/>
                <w:lang w:val="en-US" w:eastAsia="en-US" w:bidi="ar-SA"/>
              </w:rPr>
            </w:pPr>
            <w:r>
              <w:rPr>
                <w:rFonts w:hint="eastAsia" w:ascii="仿宋" w:hAnsi="仿宋" w:eastAsia="仿宋" w:cs="仿宋"/>
                <w:color w:val="000000"/>
                <w:spacing w:val="-3"/>
                <w:sz w:val="24"/>
                <w:szCs w:val="24"/>
                <w:lang w:val="en-US" w:eastAsia="zh-CN" w:bidi="ar-SA"/>
              </w:rPr>
              <w:t>m</w:t>
            </w:r>
            <w:r>
              <w:rPr>
                <w:rFonts w:hint="eastAsia" w:ascii="仿宋" w:hAnsi="仿宋" w:eastAsia="仿宋" w:cs="仿宋"/>
                <w:color w:val="000000"/>
                <w:spacing w:val="-3"/>
                <w:sz w:val="24"/>
                <w:szCs w:val="24"/>
                <w:vertAlign w:val="superscript"/>
                <w:lang w:val="en-US" w:eastAsia="zh-CN" w:bidi="ar-SA"/>
              </w:rPr>
              <w:t>3</w:t>
            </w:r>
          </w:p>
        </w:tc>
        <w:tc>
          <w:tcPr>
            <w:tcW w:w="2183" w:type="dxa"/>
            <w:tcBorders>
              <w:top w:val="single" w:color="000000" w:sz="4" w:space="0"/>
              <w:left w:val="single" w:color="000000" w:sz="4" w:space="0"/>
              <w:bottom w:val="single" w:color="000000" w:sz="4" w:space="0"/>
              <w:right w:val="single" w:color="000000" w:sz="4" w:space="0"/>
            </w:tcBorders>
            <w:vAlign w:val="center"/>
          </w:tcPr>
          <w:p w14:paraId="02432CFE">
            <w:pPr>
              <w:widowControl w:val="0"/>
              <w:spacing w:before="24" w:after="0" w:line="240" w:lineRule="auto"/>
              <w:ind w:left="583" w:right="0"/>
              <w:jc w:val="center"/>
              <w:rPr>
                <w:rFonts w:hint="default" w:ascii="Times New Roman" w:hAnsi="Calibri" w:eastAsia="宋体" w:cs="Times New Roman"/>
                <w:sz w:val="24"/>
                <w:szCs w:val="22"/>
                <w:lang w:val="en-US" w:eastAsia="zh-CN" w:bidi="ar-SA"/>
              </w:rPr>
            </w:pPr>
            <w:r>
              <w:rPr>
                <w:rFonts w:hint="eastAsia" w:ascii="Times New Roman" w:hAnsi="Calibri" w:eastAsia="宋体" w:cs="Times New Roman"/>
                <w:sz w:val="24"/>
                <w:szCs w:val="22"/>
                <w:lang w:val="en-US" w:eastAsia="zh-CN" w:bidi="ar-SA"/>
              </w:rPr>
              <w:t>1451.2</w:t>
            </w:r>
          </w:p>
        </w:tc>
      </w:tr>
      <w:tr w14:paraId="0CF731DA">
        <w:tblPrEx>
          <w:tblCellMar>
            <w:top w:w="0" w:type="dxa"/>
            <w:left w:w="0" w:type="dxa"/>
            <w:bottom w:w="0" w:type="dxa"/>
            <w:right w:w="0" w:type="dxa"/>
          </w:tblCellMar>
        </w:tblPrEx>
        <w:trPr>
          <w:trHeight w:val="513" w:hRule="exact"/>
        </w:trPr>
        <w:tc>
          <w:tcPr>
            <w:tcW w:w="1560" w:type="dxa"/>
            <w:tcBorders>
              <w:top w:val="single" w:color="000000" w:sz="4" w:space="0"/>
              <w:left w:val="single" w:color="000000" w:sz="4" w:space="0"/>
              <w:bottom w:val="single" w:color="000000" w:sz="4" w:space="0"/>
              <w:right w:val="single" w:color="000000" w:sz="4" w:space="0"/>
            </w:tcBorders>
            <w:vAlign w:val="center"/>
          </w:tcPr>
          <w:p w14:paraId="2AFF69E3">
            <w:pPr>
              <w:widowControl w:val="0"/>
              <w:spacing w:after="0" w:line="287" w:lineRule="exact"/>
              <w:ind w:left="1" w:right="0"/>
              <w:jc w:val="center"/>
              <w:rPr>
                <w:rFonts w:ascii="仿宋" w:hAnsi="仿宋" w:eastAsia="仿宋" w:cs="仿宋"/>
                <w:sz w:val="24"/>
                <w:szCs w:val="24"/>
                <w:lang w:val="en-US" w:eastAsia="en-US" w:bidi="ar-SA"/>
              </w:rPr>
            </w:pPr>
            <w:r>
              <w:rPr>
                <w:rFonts w:ascii="仿宋" w:hAnsi="Calibri" w:eastAsia="Calibri" w:cs="Times New Roman"/>
                <w:sz w:val="24"/>
                <w:szCs w:val="22"/>
                <w:lang w:val="en-US" w:eastAsia="en-US" w:bidi="ar-SA"/>
              </w:rPr>
              <w:t>3</w:t>
            </w:r>
          </w:p>
        </w:tc>
        <w:tc>
          <w:tcPr>
            <w:tcW w:w="2268" w:type="dxa"/>
            <w:tcBorders>
              <w:top w:val="single" w:color="000000" w:sz="4" w:space="0"/>
              <w:left w:val="single" w:color="000000" w:sz="4" w:space="0"/>
              <w:bottom w:val="single" w:color="000000" w:sz="4" w:space="0"/>
              <w:right w:val="single" w:color="000000" w:sz="4" w:space="0"/>
            </w:tcBorders>
            <w:vAlign w:val="center"/>
          </w:tcPr>
          <w:p w14:paraId="4E5C61E0">
            <w:pPr>
              <w:widowControl w:val="0"/>
              <w:spacing w:after="0" w:line="287" w:lineRule="exact"/>
              <w:ind w:left="408"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生物化学工程</w:t>
            </w:r>
          </w:p>
        </w:tc>
        <w:tc>
          <w:tcPr>
            <w:tcW w:w="2409" w:type="dxa"/>
            <w:tcBorders>
              <w:top w:val="single" w:color="000000" w:sz="4" w:space="0"/>
              <w:left w:val="single" w:color="000000" w:sz="4" w:space="0"/>
              <w:bottom w:val="single" w:color="000000" w:sz="4" w:space="0"/>
              <w:right w:val="single" w:color="000000" w:sz="4" w:space="0"/>
            </w:tcBorders>
            <w:vAlign w:val="center"/>
          </w:tcPr>
          <w:p w14:paraId="43774203">
            <w:pPr>
              <w:widowControl w:val="0"/>
              <w:spacing w:before="0" w:after="0" w:line="240" w:lineRule="auto"/>
              <w:jc w:val="center"/>
              <w:rPr>
                <w:rFonts w:ascii="Calibri" w:hAnsi="Calibri" w:eastAsia="Calibri" w:cs="Times New Roman"/>
              </w:rPr>
            </w:pPr>
          </w:p>
        </w:tc>
        <w:tc>
          <w:tcPr>
            <w:tcW w:w="2183" w:type="dxa"/>
            <w:tcBorders>
              <w:top w:val="single" w:color="000000" w:sz="4" w:space="0"/>
              <w:left w:val="single" w:color="000000" w:sz="4" w:space="0"/>
              <w:bottom w:val="single" w:color="000000" w:sz="4" w:space="0"/>
              <w:right w:val="single" w:color="000000" w:sz="4" w:space="0"/>
            </w:tcBorders>
            <w:vAlign w:val="center"/>
          </w:tcPr>
          <w:p w14:paraId="538EC944">
            <w:pPr>
              <w:widowControl w:val="0"/>
              <w:spacing w:before="24" w:after="0" w:line="240" w:lineRule="auto"/>
              <w:ind w:left="583" w:right="0"/>
              <w:jc w:val="center"/>
              <w:rPr>
                <w:rFonts w:ascii="Times New Roman" w:hAnsi="Calibri" w:eastAsia="Calibri" w:cs="Times New Roman"/>
                <w:sz w:val="24"/>
                <w:szCs w:val="22"/>
                <w:lang w:val="en-US" w:eastAsia="en-US" w:bidi="ar-SA"/>
              </w:rPr>
            </w:pPr>
          </w:p>
        </w:tc>
      </w:tr>
      <w:tr w14:paraId="632560F2">
        <w:tblPrEx>
          <w:tblCellMar>
            <w:top w:w="0" w:type="dxa"/>
            <w:left w:w="0" w:type="dxa"/>
            <w:bottom w:w="0" w:type="dxa"/>
            <w:right w:w="0" w:type="dxa"/>
          </w:tblCellMar>
        </w:tblPrEx>
        <w:trPr>
          <w:trHeight w:val="426" w:hRule="exact"/>
        </w:trPr>
        <w:tc>
          <w:tcPr>
            <w:tcW w:w="1560" w:type="dxa"/>
            <w:tcBorders>
              <w:top w:val="single" w:color="000000" w:sz="4" w:space="0"/>
              <w:left w:val="single" w:color="000000" w:sz="4" w:space="0"/>
              <w:bottom w:val="single" w:color="000000" w:sz="4" w:space="0"/>
              <w:right w:val="single" w:color="000000" w:sz="4" w:space="0"/>
            </w:tcBorders>
            <w:vAlign w:val="center"/>
          </w:tcPr>
          <w:p w14:paraId="1887DBFA">
            <w:pPr>
              <w:widowControl w:val="0"/>
              <w:spacing w:after="0" w:line="289" w:lineRule="exact"/>
              <w:ind w:left="1"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1）</w:t>
            </w:r>
          </w:p>
        </w:tc>
        <w:tc>
          <w:tcPr>
            <w:tcW w:w="2268" w:type="dxa"/>
            <w:tcBorders>
              <w:top w:val="single" w:color="000000" w:sz="4" w:space="0"/>
              <w:left w:val="single" w:color="000000" w:sz="4" w:space="0"/>
              <w:bottom w:val="single" w:color="000000" w:sz="4" w:space="0"/>
              <w:right w:val="single" w:color="000000" w:sz="4" w:space="0"/>
            </w:tcBorders>
            <w:vAlign w:val="center"/>
          </w:tcPr>
          <w:p w14:paraId="736622F1">
            <w:pPr>
              <w:widowControl w:val="0"/>
              <w:spacing w:after="0" w:line="289" w:lineRule="exact"/>
              <w:ind w:left="648"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土壤培肥</w:t>
            </w:r>
          </w:p>
        </w:tc>
        <w:tc>
          <w:tcPr>
            <w:tcW w:w="2409" w:type="dxa"/>
            <w:tcBorders>
              <w:top w:val="single" w:color="000000" w:sz="4" w:space="0"/>
              <w:left w:val="single" w:color="000000" w:sz="4" w:space="0"/>
              <w:bottom w:val="single" w:color="000000" w:sz="4" w:space="0"/>
              <w:right w:val="single" w:color="000000" w:sz="4" w:space="0"/>
            </w:tcBorders>
            <w:vAlign w:val="center"/>
          </w:tcPr>
          <w:p w14:paraId="74764788">
            <w:pPr>
              <w:widowControl w:val="0"/>
              <w:spacing w:after="0" w:line="289" w:lineRule="exact"/>
              <w:ind w:right="0"/>
              <w:jc w:val="center"/>
              <w:rPr>
                <w:rFonts w:ascii="仿宋" w:hAnsi="仿宋" w:eastAsia="仿宋" w:cs="仿宋"/>
                <w:sz w:val="24"/>
                <w:szCs w:val="24"/>
                <w:lang w:val="en-US" w:eastAsia="en-US" w:bidi="ar-SA"/>
              </w:rPr>
            </w:pPr>
            <w:r>
              <w:rPr>
                <w:rFonts w:hint="eastAsia" w:ascii="仿宋" w:hAnsi="仿宋" w:eastAsia="仿宋" w:cs="仿宋"/>
                <w:color w:val="000000"/>
                <w:spacing w:val="-3"/>
                <w:sz w:val="24"/>
                <w:szCs w:val="24"/>
                <w:lang w:val="en-US" w:eastAsia="zh-CN" w:bidi="ar-SA"/>
              </w:rPr>
              <w:t>hm</w:t>
            </w:r>
            <w:r>
              <w:rPr>
                <w:rFonts w:hint="eastAsia" w:ascii="仿宋" w:hAnsi="仿宋" w:eastAsia="仿宋" w:cs="仿宋"/>
                <w:color w:val="000000"/>
                <w:spacing w:val="-3"/>
                <w:sz w:val="24"/>
                <w:szCs w:val="24"/>
                <w:vertAlign w:val="superscript"/>
                <w:lang w:val="en-US" w:eastAsia="zh-CN" w:bidi="ar-SA"/>
              </w:rPr>
              <w:t>2</w:t>
            </w:r>
          </w:p>
        </w:tc>
        <w:tc>
          <w:tcPr>
            <w:tcW w:w="2183" w:type="dxa"/>
            <w:tcBorders>
              <w:top w:val="single" w:color="000000" w:sz="4" w:space="0"/>
              <w:left w:val="single" w:color="000000" w:sz="4" w:space="0"/>
              <w:bottom w:val="single" w:color="000000" w:sz="4" w:space="0"/>
              <w:right w:val="single" w:color="000000" w:sz="4" w:space="0"/>
            </w:tcBorders>
            <w:vAlign w:val="center"/>
          </w:tcPr>
          <w:p w14:paraId="00150169">
            <w:pPr>
              <w:widowControl w:val="0"/>
              <w:spacing w:before="24" w:after="0" w:line="240" w:lineRule="auto"/>
              <w:ind w:left="583" w:right="0"/>
              <w:jc w:val="center"/>
              <w:rPr>
                <w:rFonts w:hint="default" w:ascii="Times New Roman" w:hAnsi="Calibri" w:eastAsia="宋体" w:cs="Times New Roman"/>
                <w:sz w:val="24"/>
                <w:szCs w:val="22"/>
                <w:lang w:val="en-US" w:eastAsia="zh-CN" w:bidi="ar-SA"/>
              </w:rPr>
            </w:pPr>
            <w:r>
              <w:rPr>
                <w:rFonts w:hint="eastAsia" w:ascii="Times New Roman" w:hAnsi="Calibri" w:eastAsia="宋体" w:cs="Times New Roman"/>
                <w:sz w:val="24"/>
                <w:szCs w:val="22"/>
                <w:lang w:val="en-US" w:eastAsia="zh-CN" w:bidi="ar-SA"/>
              </w:rPr>
              <w:t>0.7249</w:t>
            </w:r>
          </w:p>
        </w:tc>
      </w:tr>
      <w:tr w14:paraId="36E75E9F">
        <w:tblPrEx>
          <w:tblCellMar>
            <w:top w:w="0" w:type="dxa"/>
            <w:left w:w="0" w:type="dxa"/>
            <w:bottom w:w="0" w:type="dxa"/>
            <w:right w:w="0" w:type="dxa"/>
          </w:tblCellMar>
        </w:tblPrEx>
        <w:trPr>
          <w:trHeight w:val="389" w:hRule="exact"/>
        </w:trPr>
        <w:tc>
          <w:tcPr>
            <w:tcW w:w="1560" w:type="dxa"/>
            <w:tcBorders>
              <w:top w:val="single" w:color="000000" w:sz="4" w:space="0"/>
              <w:left w:val="single" w:color="000000" w:sz="4" w:space="0"/>
              <w:bottom w:val="single" w:color="000000" w:sz="4" w:space="0"/>
              <w:right w:val="single" w:color="000000" w:sz="4" w:space="0"/>
            </w:tcBorders>
            <w:vAlign w:val="center"/>
          </w:tcPr>
          <w:p w14:paraId="6F2B627D">
            <w:pPr>
              <w:widowControl w:val="0"/>
              <w:spacing w:after="0" w:line="289" w:lineRule="exact"/>
              <w:ind w:left="1" w:right="0"/>
              <w:jc w:val="center"/>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二</w:t>
            </w:r>
          </w:p>
        </w:tc>
        <w:tc>
          <w:tcPr>
            <w:tcW w:w="2268" w:type="dxa"/>
            <w:tcBorders>
              <w:top w:val="single" w:color="000000" w:sz="4" w:space="0"/>
              <w:left w:val="single" w:color="000000" w:sz="4" w:space="0"/>
              <w:bottom w:val="single" w:color="000000" w:sz="4" w:space="0"/>
              <w:right w:val="single" w:color="000000" w:sz="4" w:space="0"/>
            </w:tcBorders>
            <w:vAlign w:val="center"/>
          </w:tcPr>
          <w:p w14:paraId="79CC47CC">
            <w:pPr>
              <w:widowControl w:val="0"/>
              <w:spacing w:after="0" w:line="289" w:lineRule="exact"/>
              <w:ind w:left="288"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复垦监测与管护</w:t>
            </w:r>
          </w:p>
        </w:tc>
        <w:tc>
          <w:tcPr>
            <w:tcW w:w="2409" w:type="dxa"/>
            <w:tcBorders>
              <w:top w:val="single" w:color="000000" w:sz="4" w:space="0"/>
              <w:left w:val="single" w:color="000000" w:sz="4" w:space="0"/>
              <w:bottom w:val="single" w:color="000000" w:sz="4" w:space="0"/>
              <w:right w:val="single" w:color="000000" w:sz="4" w:space="0"/>
            </w:tcBorders>
            <w:vAlign w:val="center"/>
          </w:tcPr>
          <w:p w14:paraId="3CE30CA5">
            <w:pPr>
              <w:widowControl w:val="0"/>
              <w:spacing w:before="0" w:after="0" w:line="240" w:lineRule="auto"/>
              <w:jc w:val="center"/>
              <w:rPr>
                <w:rFonts w:ascii="Calibri" w:hAnsi="Calibri" w:eastAsia="Calibri" w:cs="Times New Roman"/>
              </w:rPr>
            </w:pPr>
          </w:p>
        </w:tc>
        <w:tc>
          <w:tcPr>
            <w:tcW w:w="2183" w:type="dxa"/>
            <w:tcBorders>
              <w:top w:val="single" w:color="000000" w:sz="4" w:space="0"/>
              <w:left w:val="single" w:color="000000" w:sz="4" w:space="0"/>
              <w:bottom w:val="single" w:color="000000" w:sz="4" w:space="0"/>
              <w:right w:val="single" w:color="000000" w:sz="4" w:space="0"/>
            </w:tcBorders>
            <w:vAlign w:val="center"/>
          </w:tcPr>
          <w:p w14:paraId="4AC12F5B">
            <w:pPr>
              <w:widowControl w:val="0"/>
              <w:spacing w:before="24" w:after="0" w:line="240" w:lineRule="auto"/>
              <w:ind w:left="583" w:right="0"/>
              <w:jc w:val="center"/>
              <w:rPr>
                <w:rFonts w:ascii="Times New Roman" w:hAnsi="Calibri" w:eastAsia="Calibri" w:cs="Times New Roman"/>
                <w:sz w:val="24"/>
                <w:szCs w:val="22"/>
                <w:lang w:val="en-US" w:eastAsia="en-US" w:bidi="ar-SA"/>
              </w:rPr>
            </w:pPr>
          </w:p>
        </w:tc>
      </w:tr>
      <w:tr w14:paraId="5173AB8C">
        <w:tblPrEx>
          <w:tblCellMar>
            <w:top w:w="0" w:type="dxa"/>
            <w:left w:w="0" w:type="dxa"/>
            <w:bottom w:w="0" w:type="dxa"/>
            <w:right w:w="0" w:type="dxa"/>
          </w:tblCellMar>
        </w:tblPrEx>
        <w:trPr>
          <w:trHeight w:val="443" w:hRule="exact"/>
        </w:trPr>
        <w:tc>
          <w:tcPr>
            <w:tcW w:w="1560" w:type="dxa"/>
            <w:tcBorders>
              <w:top w:val="single" w:color="000000" w:sz="4" w:space="0"/>
              <w:left w:val="single" w:color="000000" w:sz="4" w:space="0"/>
              <w:bottom w:val="single" w:color="000000" w:sz="4" w:space="0"/>
              <w:right w:val="single" w:color="000000" w:sz="4" w:space="0"/>
            </w:tcBorders>
            <w:vAlign w:val="center"/>
          </w:tcPr>
          <w:p w14:paraId="08333686">
            <w:pPr>
              <w:widowControl w:val="0"/>
              <w:spacing w:after="0" w:line="289" w:lineRule="exact"/>
              <w:ind w:left="1" w:right="0"/>
              <w:jc w:val="center"/>
              <w:rPr>
                <w:rFonts w:ascii="仿宋" w:hAnsi="仿宋" w:eastAsia="仿宋" w:cs="仿宋"/>
                <w:sz w:val="24"/>
                <w:szCs w:val="24"/>
                <w:lang w:val="en-US" w:eastAsia="en-US" w:bidi="ar-SA"/>
              </w:rPr>
            </w:pPr>
            <w:r>
              <w:rPr>
                <w:rFonts w:ascii="仿宋" w:hAnsi="Calibri" w:eastAsia="Calibri" w:cs="Times New Roman"/>
                <w:sz w:val="24"/>
                <w:szCs w:val="22"/>
                <w:lang w:val="en-US" w:eastAsia="en-US" w:bidi="ar-SA"/>
              </w:rPr>
              <w:t>1</w:t>
            </w:r>
          </w:p>
        </w:tc>
        <w:tc>
          <w:tcPr>
            <w:tcW w:w="2268" w:type="dxa"/>
            <w:tcBorders>
              <w:top w:val="single" w:color="000000" w:sz="4" w:space="0"/>
              <w:left w:val="single" w:color="000000" w:sz="4" w:space="0"/>
              <w:bottom w:val="single" w:color="000000" w:sz="4" w:space="0"/>
              <w:right w:val="single" w:color="000000" w:sz="4" w:space="0"/>
            </w:tcBorders>
            <w:vAlign w:val="center"/>
          </w:tcPr>
          <w:p w14:paraId="04D6161E">
            <w:pPr>
              <w:widowControl w:val="0"/>
              <w:spacing w:after="0" w:line="289" w:lineRule="exact"/>
              <w:ind w:left="648"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监测工程</w:t>
            </w:r>
          </w:p>
        </w:tc>
        <w:tc>
          <w:tcPr>
            <w:tcW w:w="2409" w:type="dxa"/>
            <w:tcBorders>
              <w:top w:val="single" w:color="000000" w:sz="4" w:space="0"/>
              <w:left w:val="single" w:color="000000" w:sz="4" w:space="0"/>
              <w:bottom w:val="single" w:color="000000" w:sz="4" w:space="0"/>
              <w:right w:val="single" w:color="000000" w:sz="4" w:space="0"/>
            </w:tcBorders>
            <w:vAlign w:val="center"/>
          </w:tcPr>
          <w:p w14:paraId="48D482BE">
            <w:pPr>
              <w:widowControl w:val="0"/>
              <w:spacing w:before="0" w:after="0" w:line="240" w:lineRule="auto"/>
              <w:jc w:val="center"/>
              <w:rPr>
                <w:rFonts w:ascii="Calibri" w:hAnsi="Calibri" w:eastAsia="Calibri" w:cs="Times New Roman"/>
              </w:rPr>
            </w:pPr>
          </w:p>
        </w:tc>
        <w:tc>
          <w:tcPr>
            <w:tcW w:w="2183" w:type="dxa"/>
            <w:tcBorders>
              <w:top w:val="single" w:color="000000" w:sz="4" w:space="0"/>
              <w:left w:val="single" w:color="000000" w:sz="4" w:space="0"/>
              <w:bottom w:val="single" w:color="000000" w:sz="4" w:space="0"/>
              <w:right w:val="single" w:color="000000" w:sz="4" w:space="0"/>
            </w:tcBorders>
            <w:vAlign w:val="center"/>
          </w:tcPr>
          <w:p w14:paraId="17E21418">
            <w:pPr>
              <w:widowControl w:val="0"/>
              <w:spacing w:before="24" w:after="0" w:line="240" w:lineRule="auto"/>
              <w:ind w:left="583" w:right="0"/>
              <w:jc w:val="center"/>
              <w:rPr>
                <w:rFonts w:ascii="Times New Roman" w:hAnsi="Calibri" w:eastAsia="Calibri" w:cs="Times New Roman"/>
                <w:sz w:val="24"/>
                <w:szCs w:val="22"/>
                <w:lang w:val="en-US" w:eastAsia="en-US" w:bidi="ar-SA"/>
              </w:rPr>
            </w:pPr>
          </w:p>
        </w:tc>
      </w:tr>
      <w:tr w14:paraId="1D8E5913">
        <w:tblPrEx>
          <w:tblCellMar>
            <w:top w:w="0" w:type="dxa"/>
            <w:left w:w="0" w:type="dxa"/>
            <w:bottom w:w="0" w:type="dxa"/>
            <w:right w:w="0" w:type="dxa"/>
          </w:tblCellMar>
        </w:tblPrEx>
        <w:trPr>
          <w:trHeight w:val="464" w:hRule="exact"/>
        </w:trPr>
        <w:tc>
          <w:tcPr>
            <w:tcW w:w="1560" w:type="dxa"/>
            <w:tcBorders>
              <w:top w:val="single" w:color="000000" w:sz="4" w:space="0"/>
              <w:left w:val="single" w:color="000000" w:sz="4" w:space="0"/>
              <w:bottom w:val="single" w:color="000000" w:sz="4" w:space="0"/>
              <w:right w:val="single" w:color="000000" w:sz="4" w:space="0"/>
            </w:tcBorders>
            <w:vAlign w:val="center"/>
          </w:tcPr>
          <w:p w14:paraId="7600B7A9">
            <w:pPr>
              <w:widowControl w:val="0"/>
              <w:spacing w:after="0" w:line="288" w:lineRule="exact"/>
              <w:ind w:left="1"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1）</w:t>
            </w:r>
          </w:p>
        </w:tc>
        <w:tc>
          <w:tcPr>
            <w:tcW w:w="2268" w:type="dxa"/>
            <w:tcBorders>
              <w:top w:val="single" w:color="000000" w:sz="4" w:space="0"/>
              <w:left w:val="single" w:color="000000" w:sz="4" w:space="0"/>
              <w:bottom w:val="single" w:color="000000" w:sz="4" w:space="0"/>
              <w:right w:val="single" w:color="000000" w:sz="4" w:space="0"/>
            </w:tcBorders>
            <w:vAlign w:val="center"/>
          </w:tcPr>
          <w:p w14:paraId="3EACED6C">
            <w:pPr>
              <w:widowControl w:val="0"/>
              <w:spacing w:after="0" w:line="288" w:lineRule="exact"/>
              <w:ind w:left="408"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土地损毁监测</w:t>
            </w:r>
          </w:p>
        </w:tc>
        <w:tc>
          <w:tcPr>
            <w:tcW w:w="2409" w:type="dxa"/>
            <w:tcBorders>
              <w:top w:val="single" w:color="000000" w:sz="4" w:space="0"/>
              <w:left w:val="single" w:color="000000" w:sz="4" w:space="0"/>
              <w:bottom w:val="single" w:color="000000" w:sz="4" w:space="0"/>
              <w:right w:val="single" w:color="000000" w:sz="4" w:space="0"/>
            </w:tcBorders>
            <w:vAlign w:val="center"/>
          </w:tcPr>
          <w:p w14:paraId="4A36571B">
            <w:pPr>
              <w:widowControl w:val="0"/>
              <w:spacing w:after="0" w:line="288" w:lineRule="exact"/>
              <w:ind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点·次</w:t>
            </w:r>
          </w:p>
        </w:tc>
        <w:tc>
          <w:tcPr>
            <w:tcW w:w="2183" w:type="dxa"/>
            <w:tcBorders>
              <w:top w:val="single" w:color="000000" w:sz="4" w:space="0"/>
              <w:left w:val="single" w:color="000000" w:sz="4" w:space="0"/>
              <w:bottom w:val="single" w:color="000000" w:sz="4" w:space="0"/>
              <w:right w:val="single" w:color="000000" w:sz="4" w:space="0"/>
            </w:tcBorders>
            <w:vAlign w:val="center"/>
          </w:tcPr>
          <w:p w14:paraId="16172F8D">
            <w:pPr>
              <w:widowControl w:val="0"/>
              <w:spacing w:before="24" w:after="0" w:line="240" w:lineRule="auto"/>
              <w:ind w:left="583" w:right="0"/>
              <w:jc w:val="center"/>
              <w:rPr>
                <w:rFonts w:hint="default"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10</w:t>
            </w:r>
          </w:p>
        </w:tc>
      </w:tr>
      <w:tr w14:paraId="517C6B45">
        <w:tblPrEx>
          <w:tblCellMar>
            <w:top w:w="0" w:type="dxa"/>
            <w:left w:w="0" w:type="dxa"/>
            <w:bottom w:w="0" w:type="dxa"/>
            <w:right w:w="0" w:type="dxa"/>
          </w:tblCellMar>
        </w:tblPrEx>
        <w:trPr>
          <w:trHeight w:val="426" w:hRule="exact"/>
        </w:trPr>
        <w:tc>
          <w:tcPr>
            <w:tcW w:w="1560" w:type="dxa"/>
            <w:tcBorders>
              <w:top w:val="single" w:color="000000" w:sz="4" w:space="0"/>
              <w:left w:val="single" w:color="000000" w:sz="4" w:space="0"/>
              <w:bottom w:val="single" w:color="000000" w:sz="4" w:space="0"/>
              <w:right w:val="single" w:color="000000" w:sz="4" w:space="0"/>
            </w:tcBorders>
            <w:vAlign w:val="center"/>
          </w:tcPr>
          <w:p w14:paraId="24E726A3">
            <w:pPr>
              <w:widowControl w:val="0"/>
              <w:spacing w:after="0" w:line="288" w:lineRule="exact"/>
              <w:ind w:left="1"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2）</w:t>
            </w:r>
          </w:p>
        </w:tc>
        <w:tc>
          <w:tcPr>
            <w:tcW w:w="2268" w:type="dxa"/>
            <w:tcBorders>
              <w:top w:val="single" w:color="000000" w:sz="4" w:space="0"/>
              <w:left w:val="single" w:color="000000" w:sz="4" w:space="0"/>
              <w:bottom w:val="single" w:color="000000" w:sz="4" w:space="0"/>
              <w:right w:val="single" w:color="000000" w:sz="4" w:space="0"/>
            </w:tcBorders>
            <w:vAlign w:val="center"/>
          </w:tcPr>
          <w:p w14:paraId="6449FB2A">
            <w:pPr>
              <w:widowControl w:val="0"/>
              <w:spacing w:after="0" w:line="288" w:lineRule="exact"/>
              <w:ind w:left="408"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复垦效果监测</w:t>
            </w:r>
          </w:p>
        </w:tc>
        <w:tc>
          <w:tcPr>
            <w:tcW w:w="2409" w:type="dxa"/>
            <w:tcBorders>
              <w:top w:val="single" w:color="000000" w:sz="4" w:space="0"/>
              <w:left w:val="single" w:color="000000" w:sz="4" w:space="0"/>
              <w:bottom w:val="single" w:color="000000" w:sz="4" w:space="0"/>
              <w:right w:val="single" w:color="000000" w:sz="4" w:space="0"/>
            </w:tcBorders>
            <w:vAlign w:val="center"/>
          </w:tcPr>
          <w:p w14:paraId="0CF919E7">
            <w:pPr>
              <w:widowControl w:val="0"/>
              <w:spacing w:after="0" w:line="288" w:lineRule="exact"/>
              <w:ind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点·次</w:t>
            </w:r>
          </w:p>
        </w:tc>
        <w:tc>
          <w:tcPr>
            <w:tcW w:w="2183" w:type="dxa"/>
            <w:tcBorders>
              <w:top w:val="single" w:color="000000" w:sz="4" w:space="0"/>
              <w:left w:val="single" w:color="000000" w:sz="4" w:space="0"/>
              <w:bottom w:val="single" w:color="000000" w:sz="4" w:space="0"/>
              <w:right w:val="single" w:color="000000" w:sz="4" w:space="0"/>
            </w:tcBorders>
            <w:vAlign w:val="center"/>
          </w:tcPr>
          <w:p w14:paraId="3CCAD83F">
            <w:pPr>
              <w:widowControl w:val="0"/>
              <w:spacing w:before="24" w:after="0" w:line="240" w:lineRule="auto"/>
              <w:ind w:left="583" w:right="0"/>
              <w:jc w:val="center"/>
              <w:rPr>
                <w:rFonts w:hint="default"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60</w:t>
            </w:r>
          </w:p>
        </w:tc>
      </w:tr>
      <w:tr w14:paraId="6FDE4241">
        <w:tblPrEx>
          <w:tblCellMar>
            <w:top w:w="0" w:type="dxa"/>
            <w:left w:w="0" w:type="dxa"/>
            <w:bottom w:w="0" w:type="dxa"/>
            <w:right w:w="0" w:type="dxa"/>
          </w:tblCellMar>
        </w:tblPrEx>
        <w:trPr>
          <w:trHeight w:val="431" w:hRule="exact"/>
        </w:trPr>
        <w:tc>
          <w:tcPr>
            <w:tcW w:w="1560" w:type="dxa"/>
            <w:tcBorders>
              <w:top w:val="single" w:color="000000" w:sz="4" w:space="0"/>
              <w:left w:val="single" w:color="000000" w:sz="4" w:space="0"/>
              <w:bottom w:val="single" w:color="000000" w:sz="4" w:space="0"/>
              <w:right w:val="single" w:color="000000" w:sz="4" w:space="0"/>
            </w:tcBorders>
            <w:vAlign w:val="center"/>
          </w:tcPr>
          <w:p w14:paraId="2ECBD4B1">
            <w:pPr>
              <w:widowControl w:val="0"/>
              <w:spacing w:after="0" w:line="275" w:lineRule="exact"/>
              <w:ind w:left="1"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a）</w:t>
            </w:r>
          </w:p>
        </w:tc>
        <w:tc>
          <w:tcPr>
            <w:tcW w:w="2268" w:type="dxa"/>
            <w:tcBorders>
              <w:top w:val="single" w:color="000000" w:sz="4" w:space="0"/>
              <w:left w:val="single" w:color="000000" w:sz="4" w:space="0"/>
              <w:bottom w:val="single" w:color="000000" w:sz="4" w:space="0"/>
              <w:right w:val="single" w:color="000000" w:sz="4" w:space="0"/>
            </w:tcBorders>
            <w:vAlign w:val="center"/>
          </w:tcPr>
          <w:p w14:paraId="2616FD1A">
            <w:pPr>
              <w:widowControl w:val="0"/>
              <w:spacing w:after="0" w:line="287" w:lineRule="exact"/>
              <w:ind w:left="408"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土壤质量监测</w:t>
            </w:r>
          </w:p>
        </w:tc>
        <w:tc>
          <w:tcPr>
            <w:tcW w:w="2409" w:type="dxa"/>
            <w:tcBorders>
              <w:top w:val="single" w:color="000000" w:sz="4" w:space="0"/>
              <w:left w:val="single" w:color="000000" w:sz="4" w:space="0"/>
              <w:bottom w:val="single" w:color="000000" w:sz="4" w:space="0"/>
              <w:right w:val="single" w:color="000000" w:sz="4" w:space="0"/>
            </w:tcBorders>
            <w:vAlign w:val="center"/>
          </w:tcPr>
          <w:p w14:paraId="06A1C4E8">
            <w:pPr>
              <w:widowControl w:val="0"/>
              <w:spacing w:after="0" w:line="287" w:lineRule="exact"/>
              <w:ind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点·次</w:t>
            </w:r>
          </w:p>
        </w:tc>
        <w:tc>
          <w:tcPr>
            <w:tcW w:w="2183" w:type="dxa"/>
            <w:tcBorders>
              <w:top w:val="single" w:color="000000" w:sz="4" w:space="0"/>
              <w:left w:val="single" w:color="000000" w:sz="4" w:space="0"/>
              <w:bottom w:val="single" w:color="000000" w:sz="4" w:space="0"/>
              <w:right w:val="single" w:color="000000" w:sz="4" w:space="0"/>
            </w:tcBorders>
            <w:vAlign w:val="center"/>
          </w:tcPr>
          <w:p w14:paraId="3B2AE061">
            <w:pPr>
              <w:widowControl w:val="0"/>
              <w:spacing w:before="24" w:after="0" w:line="240" w:lineRule="auto"/>
              <w:ind w:left="583" w:right="0"/>
              <w:jc w:val="center"/>
              <w:rPr>
                <w:rFonts w:hint="default" w:ascii="Times New Roman" w:hAnsi="Calibri" w:eastAsia="Calibri" w:cs="Times New Roman"/>
                <w:sz w:val="24"/>
                <w:szCs w:val="22"/>
                <w:lang w:val="en-US" w:eastAsia="en-US" w:bidi="ar-SA"/>
              </w:rPr>
            </w:pPr>
            <w:r>
              <w:rPr>
                <w:rFonts w:hint="eastAsia" w:ascii="Times New Roman" w:hAnsi="Calibri" w:eastAsia="Calibri" w:cs="Times New Roman"/>
                <w:sz w:val="24"/>
                <w:szCs w:val="22"/>
                <w:lang w:val="en-US" w:eastAsia="zh-CN" w:bidi="ar-SA"/>
              </w:rPr>
              <w:t>30</w:t>
            </w:r>
          </w:p>
        </w:tc>
      </w:tr>
      <w:tr w14:paraId="4B9C356D">
        <w:tblPrEx>
          <w:tblCellMar>
            <w:top w:w="0" w:type="dxa"/>
            <w:left w:w="0" w:type="dxa"/>
            <w:bottom w:w="0" w:type="dxa"/>
            <w:right w:w="0" w:type="dxa"/>
          </w:tblCellMar>
        </w:tblPrEx>
        <w:trPr>
          <w:trHeight w:val="393" w:hRule="exact"/>
        </w:trPr>
        <w:tc>
          <w:tcPr>
            <w:tcW w:w="1560" w:type="dxa"/>
            <w:tcBorders>
              <w:top w:val="single" w:color="000000" w:sz="4" w:space="0"/>
              <w:left w:val="single" w:color="000000" w:sz="4" w:space="0"/>
              <w:bottom w:val="single" w:color="000000" w:sz="4" w:space="0"/>
              <w:right w:val="single" w:color="000000" w:sz="4" w:space="0"/>
            </w:tcBorders>
            <w:vAlign w:val="center"/>
          </w:tcPr>
          <w:p w14:paraId="66A044D5">
            <w:pPr>
              <w:widowControl w:val="0"/>
              <w:spacing w:after="0" w:line="275" w:lineRule="exact"/>
              <w:ind w:left="1"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b）</w:t>
            </w:r>
          </w:p>
        </w:tc>
        <w:tc>
          <w:tcPr>
            <w:tcW w:w="2268" w:type="dxa"/>
            <w:tcBorders>
              <w:top w:val="single" w:color="000000" w:sz="4" w:space="0"/>
              <w:left w:val="single" w:color="000000" w:sz="4" w:space="0"/>
              <w:bottom w:val="single" w:color="000000" w:sz="4" w:space="0"/>
              <w:right w:val="single" w:color="000000" w:sz="4" w:space="0"/>
            </w:tcBorders>
            <w:vAlign w:val="center"/>
          </w:tcPr>
          <w:p w14:paraId="2E7B8C85">
            <w:pPr>
              <w:widowControl w:val="0"/>
              <w:spacing w:after="0" w:line="287" w:lineRule="exact"/>
              <w:ind w:left="168"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植被恢复效果监测</w:t>
            </w:r>
          </w:p>
        </w:tc>
        <w:tc>
          <w:tcPr>
            <w:tcW w:w="2409" w:type="dxa"/>
            <w:tcBorders>
              <w:top w:val="single" w:color="000000" w:sz="4" w:space="0"/>
              <w:left w:val="single" w:color="000000" w:sz="4" w:space="0"/>
              <w:bottom w:val="single" w:color="000000" w:sz="4" w:space="0"/>
              <w:right w:val="single" w:color="000000" w:sz="4" w:space="0"/>
            </w:tcBorders>
            <w:vAlign w:val="center"/>
          </w:tcPr>
          <w:p w14:paraId="3D8164BB">
            <w:pPr>
              <w:widowControl w:val="0"/>
              <w:spacing w:after="0" w:line="287" w:lineRule="exact"/>
              <w:ind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点·次</w:t>
            </w:r>
          </w:p>
        </w:tc>
        <w:tc>
          <w:tcPr>
            <w:tcW w:w="2183" w:type="dxa"/>
            <w:tcBorders>
              <w:top w:val="single" w:color="000000" w:sz="4" w:space="0"/>
              <w:left w:val="single" w:color="000000" w:sz="4" w:space="0"/>
              <w:bottom w:val="single" w:color="000000" w:sz="4" w:space="0"/>
              <w:right w:val="single" w:color="000000" w:sz="4" w:space="0"/>
            </w:tcBorders>
            <w:vAlign w:val="center"/>
          </w:tcPr>
          <w:p w14:paraId="26BB3C66">
            <w:pPr>
              <w:widowControl w:val="0"/>
              <w:spacing w:before="24" w:after="0" w:line="240" w:lineRule="auto"/>
              <w:ind w:left="583" w:right="0"/>
              <w:jc w:val="center"/>
              <w:rPr>
                <w:rFonts w:hint="default" w:ascii="Times New Roman" w:hAnsi="Calibri" w:eastAsia="Calibri" w:cs="Times New Roman"/>
                <w:sz w:val="24"/>
                <w:szCs w:val="22"/>
                <w:lang w:val="en-US" w:eastAsia="zh-CN" w:bidi="ar-SA"/>
              </w:rPr>
            </w:pPr>
            <w:r>
              <w:rPr>
                <w:rFonts w:hint="eastAsia" w:ascii="Times New Roman" w:hAnsi="Calibri" w:eastAsia="Calibri" w:cs="Times New Roman"/>
                <w:sz w:val="24"/>
                <w:szCs w:val="22"/>
                <w:lang w:val="en-US" w:eastAsia="zh-CN" w:bidi="ar-SA"/>
              </w:rPr>
              <w:t>30</w:t>
            </w:r>
          </w:p>
        </w:tc>
      </w:tr>
      <w:tr w14:paraId="027BE632">
        <w:tblPrEx>
          <w:tblCellMar>
            <w:top w:w="0" w:type="dxa"/>
            <w:left w:w="0" w:type="dxa"/>
            <w:bottom w:w="0" w:type="dxa"/>
            <w:right w:w="0" w:type="dxa"/>
          </w:tblCellMar>
        </w:tblPrEx>
        <w:trPr>
          <w:trHeight w:val="461" w:hRule="exact"/>
        </w:trPr>
        <w:tc>
          <w:tcPr>
            <w:tcW w:w="1560" w:type="dxa"/>
            <w:tcBorders>
              <w:top w:val="single" w:color="000000" w:sz="4" w:space="0"/>
              <w:left w:val="single" w:color="000000" w:sz="4" w:space="0"/>
              <w:bottom w:val="single" w:color="000000" w:sz="4" w:space="0"/>
              <w:right w:val="single" w:color="000000" w:sz="4" w:space="0"/>
            </w:tcBorders>
            <w:vAlign w:val="center"/>
          </w:tcPr>
          <w:p w14:paraId="4663185D">
            <w:pPr>
              <w:widowControl w:val="0"/>
              <w:spacing w:after="0" w:line="289" w:lineRule="exact"/>
              <w:ind w:left="1" w:right="0"/>
              <w:jc w:val="center"/>
              <w:rPr>
                <w:rFonts w:ascii="仿宋" w:hAnsi="仿宋" w:eastAsia="仿宋" w:cs="仿宋"/>
                <w:sz w:val="24"/>
                <w:szCs w:val="24"/>
                <w:lang w:val="en-US" w:eastAsia="en-US" w:bidi="ar-SA"/>
              </w:rPr>
            </w:pPr>
            <w:r>
              <w:rPr>
                <w:rFonts w:ascii="仿宋" w:hAnsi="Calibri" w:eastAsia="Calibri" w:cs="Times New Roman"/>
                <w:sz w:val="24"/>
                <w:szCs w:val="22"/>
                <w:lang w:val="en-US" w:eastAsia="en-US" w:bidi="ar-SA"/>
              </w:rPr>
              <w:t>2</w:t>
            </w:r>
          </w:p>
        </w:tc>
        <w:tc>
          <w:tcPr>
            <w:tcW w:w="2268" w:type="dxa"/>
            <w:tcBorders>
              <w:top w:val="single" w:color="000000" w:sz="4" w:space="0"/>
              <w:left w:val="single" w:color="000000" w:sz="4" w:space="0"/>
              <w:bottom w:val="single" w:color="000000" w:sz="4" w:space="0"/>
              <w:right w:val="single" w:color="000000" w:sz="4" w:space="0"/>
            </w:tcBorders>
            <w:vAlign w:val="center"/>
          </w:tcPr>
          <w:p w14:paraId="3B62706C">
            <w:pPr>
              <w:widowControl w:val="0"/>
              <w:spacing w:after="0" w:line="289" w:lineRule="exact"/>
              <w:ind w:left="648"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管护工程</w:t>
            </w:r>
          </w:p>
        </w:tc>
        <w:tc>
          <w:tcPr>
            <w:tcW w:w="2409" w:type="dxa"/>
            <w:tcBorders>
              <w:top w:val="single" w:color="000000" w:sz="4" w:space="0"/>
              <w:left w:val="single" w:color="000000" w:sz="4" w:space="0"/>
              <w:bottom w:val="single" w:color="000000" w:sz="4" w:space="0"/>
              <w:right w:val="single" w:color="000000" w:sz="4" w:space="0"/>
            </w:tcBorders>
            <w:vAlign w:val="center"/>
          </w:tcPr>
          <w:p w14:paraId="29E8E5D4">
            <w:pPr>
              <w:widowControl w:val="0"/>
              <w:spacing w:after="0" w:line="289" w:lineRule="exact"/>
              <w:ind w:left="658"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平方米·年</w:t>
            </w:r>
          </w:p>
        </w:tc>
        <w:tc>
          <w:tcPr>
            <w:tcW w:w="2183" w:type="dxa"/>
            <w:tcBorders>
              <w:top w:val="single" w:color="000000" w:sz="4" w:space="0"/>
              <w:left w:val="single" w:color="000000" w:sz="4" w:space="0"/>
              <w:bottom w:val="single" w:color="000000" w:sz="4" w:space="0"/>
              <w:right w:val="single" w:color="000000" w:sz="4" w:space="0"/>
            </w:tcBorders>
            <w:vAlign w:val="center"/>
          </w:tcPr>
          <w:p w14:paraId="4F7A00AF">
            <w:pPr>
              <w:widowControl w:val="0"/>
              <w:spacing w:before="24" w:after="0" w:line="240" w:lineRule="auto"/>
              <w:ind w:left="583" w:right="0"/>
              <w:jc w:val="center"/>
              <w:rPr>
                <w:rFonts w:hint="eastAsia" w:ascii="Times New Roman" w:hAnsi="Calibri" w:eastAsia="Calibri" w:cs="Times New Roman"/>
                <w:sz w:val="24"/>
                <w:szCs w:val="22"/>
                <w:lang w:val="en-US" w:eastAsia="zh-CN" w:bidi="ar-SA"/>
              </w:rPr>
            </w:pPr>
            <w:r>
              <w:rPr>
                <w:rFonts w:ascii="Times New Roman" w:hAnsi="Calibri" w:eastAsia="Calibri" w:cs="Times New Roman"/>
                <w:sz w:val="24"/>
                <w:szCs w:val="22"/>
                <w:lang w:val="en-US" w:eastAsia="zh-CN" w:bidi="ar-SA"/>
              </w:rPr>
              <w:t>2</w:t>
            </w:r>
            <w:r>
              <w:rPr>
                <w:rFonts w:hint="eastAsia" w:ascii="Times New Roman" w:hAnsi="Calibri" w:eastAsia="Calibri" w:cs="Times New Roman"/>
                <w:sz w:val="24"/>
                <w:szCs w:val="22"/>
                <w:lang w:val="en-US" w:eastAsia="zh-CN" w:bidi="ar-SA"/>
              </w:rPr>
              <w:t>1768 ㎡・年</w:t>
            </w:r>
          </w:p>
          <w:p w14:paraId="40618540">
            <w:pPr>
              <w:widowControl w:val="0"/>
              <w:spacing w:before="24" w:after="0" w:line="240" w:lineRule="auto"/>
              <w:ind w:left="583" w:right="0"/>
              <w:jc w:val="center"/>
              <w:rPr>
                <w:rFonts w:ascii="Times New Roman" w:hAnsi="Calibri" w:eastAsia="Calibri" w:cs="Times New Roman"/>
                <w:sz w:val="24"/>
                <w:szCs w:val="22"/>
                <w:lang w:val="en-US" w:eastAsia="en-US" w:bidi="ar-SA"/>
              </w:rPr>
            </w:pPr>
          </w:p>
        </w:tc>
      </w:tr>
    </w:tbl>
    <w:p w14:paraId="384EB524">
      <w:pPr>
        <w:pStyle w:val="8"/>
        <w:rPr>
          <w:rFonts w:hint="eastAsia"/>
          <w:lang w:val="en-US" w:eastAsia="zh-CN"/>
        </w:rPr>
      </w:pPr>
    </w:p>
    <w:p w14:paraId="310E5589">
      <w:pPr>
        <w:pStyle w:val="8"/>
      </w:pPr>
    </w:p>
    <w:p w14:paraId="487350D2">
      <w:pPr>
        <w:tabs>
          <w:tab w:val="left" w:pos="4860"/>
        </w:tabs>
        <w:wordWrap w:val="0"/>
        <w:autoSpaceDE w:val="0"/>
        <w:autoSpaceDN w:val="0"/>
        <w:spacing w:before="0" w:after="0" w:line="240" w:lineRule="auto"/>
        <w:jc w:val="both"/>
        <w:rPr>
          <w:rFonts w:hint="eastAsia" w:ascii="宋体" w:hAnsi="宋体" w:eastAsia="宋体"/>
          <w:color w:val="000000"/>
          <w:sz w:val="20"/>
        </w:rPr>
      </w:pPr>
    </w:p>
    <w:p w14:paraId="48DA2B48">
      <w:pPr>
        <w:tabs>
          <w:tab w:val="left" w:pos="4860"/>
        </w:tabs>
        <w:wordWrap w:val="0"/>
        <w:autoSpaceDE w:val="0"/>
        <w:autoSpaceDN w:val="0"/>
        <w:spacing w:before="0" w:after="0" w:line="240" w:lineRule="auto"/>
        <w:jc w:val="center"/>
        <w:rPr>
          <w:rFonts w:ascii="TimesNewRomanPSMT" w:hAnsi="TimesNewRomanPSMT" w:eastAsia="TimesNewRomanPSMT" w:cs="TimesNewRomanPSMT"/>
          <w:b w:val="0"/>
          <w:bCs w:val="0"/>
          <w:color w:val="000000"/>
          <w:sz w:val="32"/>
          <w:szCs w:val="32"/>
        </w:rPr>
      </w:pPr>
    </w:p>
    <w:p w14:paraId="084732AF">
      <w:pPr>
        <w:tabs>
          <w:tab w:val="left" w:pos="4860"/>
        </w:tabs>
        <w:wordWrap w:val="0"/>
        <w:autoSpaceDE w:val="0"/>
        <w:autoSpaceDN w:val="0"/>
        <w:spacing w:before="0" w:after="0" w:line="240" w:lineRule="auto"/>
        <w:jc w:val="center"/>
        <w:rPr>
          <w:rFonts w:ascii="TimesNewRomanPSMT" w:hAnsi="TimesNewRomanPSMT" w:eastAsia="TimesNewRomanPSMT" w:cs="TimesNewRomanPSMT"/>
          <w:b w:val="0"/>
          <w:bCs w:val="0"/>
          <w:color w:val="000000"/>
          <w:sz w:val="32"/>
          <w:szCs w:val="32"/>
        </w:rPr>
      </w:pPr>
    </w:p>
    <w:p w14:paraId="7BC88FFB">
      <w:pPr>
        <w:tabs>
          <w:tab w:val="left" w:pos="4860"/>
        </w:tabs>
        <w:wordWrap w:val="0"/>
        <w:autoSpaceDE w:val="0"/>
        <w:autoSpaceDN w:val="0"/>
        <w:spacing w:before="0" w:after="0" w:line="240" w:lineRule="auto"/>
        <w:jc w:val="center"/>
        <w:rPr>
          <w:rFonts w:ascii="TimesNewRomanPSMT" w:hAnsi="TimesNewRomanPSMT" w:eastAsia="TimesNewRomanPSMT" w:cs="TimesNewRomanPSMT"/>
          <w:b w:val="0"/>
          <w:bCs w:val="0"/>
          <w:color w:val="000000"/>
          <w:sz w:val="32"/>
          <w:szCs w:val="32"/>
        </w:rPr>
      </w:pPr>
    </w:p>
    <w:p w14:paraId="612A70FE">
      <w:pPr>
        <w:tabs>
          <w:tab w:val="left" w:pos="4860"/>
        </w:tabs>
        <w:wordWrap w:val="0"/>
        <w:autoSpaceDE w:val="0"/>
        <w:autoSpaceDN w:val="0"/>
        <w:spacing w:before="0" w:after="0" w:line="240" w:lineRule="auto"/>
        <w:jc w:val="center"/>
        <w:rPr>
          <w:rFonts w:ascii="TimesNewRomanPSMT" w:hAnsi="TimesNewRomanPSMT" w:eastAsia="TimesNewRomanPSMT" w:cs="TimesNewRomanPSMT"/>
          <w:b w:val="0"/>
          <w:bCs w:val="0"/>
          <w:color w:val="000000"/>
          <w:sz w:val="32"/>
          <w:szCs w:val="32"/>
        </w:rPr>
      </w:pPr>
    </w:p>
    <w:p w14:paraId="18496735">
      <w:pPr>
        <w:tabs>
          <w:tab w:val="left" w:pos="4860"/>
        </w:tabs>
        <w:wordWrap w:val="0"/>
        <w:autoSpaceDE w:val="0"/>
        <w:autoSpaceDN w:val="0"/>
        <w:spacing w:before="0" w:after="0" w:line="240" w:lineRule="auto"/>
        <w:jc w:val="center"/>
        <w:rPr>
          <w:rFonts w:ascii="TimesNewRomanPSMT" w:hAnsi="TimesNewRomanPSMT" w:eastAsia="TimesNewRomanPSMT" w:cs="TimesNewRomanPSMT"/>
          <w:b w:val="0"/>
          <w:bCs w:val="0"/>
          <w:color w:val="000000"/>
          <w:sz w:val="32"/>
          <w:szCs w:val="32"/>
        </w:rPr>
      </w:pPr>
    </w:p>
    <w:p w14:paraId="34B97D7F">
      <w:pPr>
        <w:tabs>
          <w:tab w:val="left" w:pos="4860"/>
        </w:tabs>
        <w:wordWrap w:val="0"/>
        <w:autoSpaceDE w:val="0"/>
        <w:autoSpaceDN w:val="0"/>
        <w:spacing w:before="0" w:after="0" w:line="240" w:lineRule="auto"/>
        <w:jc w:val="center"/>
        <w:rPr>
          <w:rFonts w:ascii="TimesNewRomanPSMT" w:hAnsi="TimesNewRomanPSMT" w:eastAsia="TimesNewRomanPSMT" w:cs="TimesNewRomanPSMT"/>
          <w:b w:val="0"/>
          <w:bCs w:val="0"/>
          <w:color w:val="000000"/>
          <w:sz w:val="32"/>
          <w:szCs w:val="32"/>
        </w:rPr>
      </w:pPr>
    </w:p>
    <w:p w14:paraId="441BDCC3">
      <w:pPr>
        <w:tabs>
          <w:tab w:val="left" w:pos="4860"/>
        </w:tabs>
        <w:wordWrap w:val="0"/>
        <w:autoSpaceDE w:val="0"/>
        <w:autoSpaceDN w:val="0"/>
        <w:spacing w:before="0" w:after="0" w:line="240" w:lineRule="auto"/>
        <w:jc w:val="center"/>
        <w:rPr>
          <w:rFonts w:ascii="TimesNewRomanPSMT" w:hAnsi="TimesNewRomanPSMT" w:eastAsia="TimesNewRomanPSMT" w:cs="TimesNewRomanPSMT"/>
          <w:b w:val="0"/>
          <w:bCs w:val="0"/>
          <w:color w:val="000000"/>
          <w:sz w:val="32"/>
          <w:szCs w:val="32"/>
        </w:rPr>
      </w:pPr>
    </w:p>
    <w:p w14:paraId="0F9AEA9C">
      <w:pPr>
        <w:tabs>
          <w:tab w:val="left" w:pos="4860"/>
        </w:tabs>
        <w:wordWrap w:val="0"/>
        <w:autoSpaceDE w:val="0"/>
        <w:autoSpaceDN w:val="0"/>
        <w:spacing w:before="0" w:after="0" w:line="240" w:lineRule="auto"/>
        <w:jc w:val="center"/>
        <w:rPr>
          <w:rFonts w:ascii="TimesNewRomanPSMT" w:hAnsi="TimesNewRomanPSMT" w:eastAsia="TimesNewRomanPSMT" w:cs="TimesNewRomanPSMT"/>
          <w:b w:val="0"/>
          <w:bCs w:val="0"/>
          <w:color w:val="000000"/>
          <w:sz w:val="32"/>
          <w:szCs w:val="32"/>
        </w:rPr>
      </w:pPr>
    </w:p>
    <w:p w14:paraId="0A29824C">
      <w:pPr>
        <w:tabs>
          <w:tab w:val="left" w:pos="4860"/>
        </w:tabs>
        <w:wordWrap w:val="0"/>
        <w:autoSpaceDE w:val="0"/>
        <w:autoSpaceDN w:val="0"/>
        <w:spacing w:before="0" w:after="0" w:line="240" w:lineRule="auto"/>
        <w:jc w:val="center"/>
        <w:rPr>
          <w:rFonts w:ascii="TimesNewRomanPSMT" w:hAnsi="TimesNewRomanPSMT" w:eastAsia="TimesNewRomanPSMT" w:cs="TimesNewRomanPSMT"/>
          <w:b w:val="0"/>
          <w:bCs w:val="0"/>
          <w:color w:val="000000"/>
          <w:sz w:val="32"/>
          <w:szCs w:val="32"/>
        </w:rPr>
      </w:pPr>
    </w:p>
    <w:p w14:paraId="08FFB9A8">
      <w:pPr>
        <w:tabs>
          <w:tab w:val="left" w:pos="4860"/>
        </w:tabs>
        <w:wordWrap w:val="0"/>
        <w:autoSpaceDE w:val="0"/>
        <w:autoSpaceDN w:val="0"/>
        <w:spacing w:before="0" w:after="0" w:line="240" w:lineRule="auto"/>
        <w:jc w:val="center"/>
        <w:rPr>
          <w:rFonts w:ascii="TimesNewRomanPSMT" w:hAnsi="TimesNewRomanPSMT" w:eastAsia="TimesNewRomanPSMT" w:cs="TimesNewRomanPSMT"/>
          <w:b w:val="0"/>
          <w:bCs w:val="0"/>
          <w:color w:val="000000"/>
          <w:sz w:val="32"/>
          <w:szCs w:val="32"/>
        </w:rPr>
      </w:pPr>
    </w:p>
    <w:p w14:paraId="46002B08">
      <w:pPr>
        <w:tabs>
          <w:tab w:val="left" w:pos="4860"/>
        </w:tabs>
        <w:wordWrap w:val="0"/>
        <w:autoSpaceDE w:val="0"/>
        <w:autoSpaceDN w:val="0"/>
        <w:spacing w:before="0" w:after="0" w:line="240" w:lineRule="auto"/>
        <w:jc w:val="center"/>
        <w:rPr>
          <w:rFonts w:ascii="TimesNewRomanPSMT" w:hAnsi="TimesNewRomanPSMT" w:eastAsia="TimesNewRomanPSMT" w:cs="TimesNewRomanPSMT"/>
          <w:b w:val="0"/>
          <w:bCs w:val="0"/>
          <w:color w:val="000000"/>
          <w:sz w:val="32"/>
          <w:szCs w:val="32"/>
        </w:rPr>
      </w:pPr>
    </w:p>
    <w:p w14:paraId="2BCF33DB">
      <w:pPr>
        <w:tabs>
          <w:tab w:val="left" w:pos="4860"/>
        </w:tabs>
        <w:wordWrap w:val="0"/>
        <w:autoSpaceDE w:val="0"/>
        <w:autoSpaceDN w:val="0"/>
        <w:spacing w:before="0" w:after="0" w:line="240" w:lineRule="auto"/>
        <w:jc w:val="center"/>
        <w:rPr>
          <w:rFonts w:ascii="TimesNewRomanPSMT" w:hAnsi="TimesNewRomanPSMT" w:eastAsia="TimesNewRomanPSMT" w:cs="TimesNewRomanPSMT"/>
          <w:b w:val="0"/>
          <w:bCs w:val="0"/>
          <w:color w:val="000000"/>
          <w:sz w:val="32"/>
          <w:szCs w:val="32"/>
        </w:rPr>
      </w:pPr>
    </w:p>
    <w:p w14:paraId="29E3E552">
      <w:pPr>
        <w:tabs>
          <w:tab w:val="left" w:pos="4860"/>
        </w:tabs>
        <w:wordWrap w:val="0"/>
        <w:autoSpaceDE w:val="0"/>
        <w:autoSpaceDN w:val="0"/>
        <w:spacing w:before="0" w:after="0" w:line="240" w:lineRule="auto"/>
        <w:jc w:val="center"/>
        <w:rPr>
          <w:rFonts w:ascii="TimesNewRomanPSMT" w:hAnsi="TimesNewRomanPSMT" w:eastAsia="TimesNewRomanPSMT" w:cs="TimesNewRomanPSMT"/>
          <w:b w:val="0"/>
          <w:bCs w:val="0"/>
          <w:color w:val="000000"/>
          <w:sz w:val="32"/>
          <w:szCs w:val="32"/>
        </w:rPr>
      </w:pPr>
    </w:p>
    <w:p w14:paraId="7E0F5ADF">
      <w:pPr>
        <w:tabs>
          <w:tab w:val="left" w:pos="4860"/>
        </w:tabs>
        <w:wordWrap w:val="0"/>
        <w:autoSpaceDE w:val="0"/>
        <w:autoSpaceDN w:val="0"/>
        <w:spacing w:before="0" w:after="0" w:line="240" w:lineRule="auto"/>
        <w:jc w:val="center"/>
        <w:rPr>
          <w:rFonts w:ascii="TimesNewRomanPSMT" w:hAnsi="TimesNewRomanPSMT" w:eastAsia="TimesNewRomanPSMT" w:cs="TimesNewRomanPSMT"/>
          <w:b w:val="0"/>
          <w:bCs w:val="0"/>
          <w:color w:val="000000"/>
          <w:sz w:val="32"/>
          <w:szCs w:val="32"/>
        </w:rPr>
      </w:pPr>
    </w:p>
    <w:p w14:paraId="1EF2758C">
      <w:pPr>
        <w:tabs>
          <w:tab w:val="left" w:pos="4860"/>
        </w:tabs>
        <w:wordWrap w:val="0"/>
        <w:autoSpaceDE w:val="0"/>
        <w:autoSpaceDN w:val="0"/>
        <w:spacing w:before="0" w:after="0" w:line="240" w:lineRule="auto"/>
        <w:jc w:val="center"/>
        <w:rPr>
          <w:rFonts w:ascii="TimesNewRomanPSMT" w:hAnsi="TimesNewRomanPSMT" w:eastAsia="TimesNewRomanPSMT" w:cs="TimesNewRomanPSMT"/>
          <w:b w:val="0"/>
          <w:bCs w:val="0"/>
          <w:color w:val="000000"/>
          <w:sz w:val="32"/>
          <w:szCs w:val="32"/>
        </w:rPr>
      </w:pPr>
    </w:p>
    <w:p w14:paraId="0206C949">
      <w:pPr>
        <w:tabs>
          <w:tab w:val="left" w:pos="4860"/>
        </w:tabs>
        <w:wordWrap w:val="0"/>
        <w:autoSpaceDE w:val="0"/>
        <w:autoSpaceDN w:val="0"/>
        <w:spacing w:before="0" w:after="0" w:line="240" w:lineRule="auto"/>
        <w:jc w:val="center"/>
        <w:rPr>
          <w:rFonts w:ascii="TimesNewRomanPSMT" w:hAnsi="TimesNewRomanPSMT" w:eastAsia="TimesNewRomanPSMT" w:cs="TimesNewRomanPSMT"/>
          <w:b w:val="0"/>
          <w:bCs w:val="0"/>
          <w:color w:val="000000"/>
          <w:sz w:val="32"/>
          <w:szCs w:val="32"/>
        </w:rPr>
      </w:pPr>
    </w:p>
    <w:p w14:paraId="5A2146AA">
      <w:pPr>
        <w:tabs>
          <w:tab w:val="left" w:pos="4860"/>
        </w:tabs>
        <w:wordWrap w:val="0"/>
        <w:autoSpaceDE w:val="0"/>
        <w:autoSpaceDN w:val="0"/>
        <w:spacing w:before="0" w:after="0" w:line="240" w:lineRule="auto"/>
        <w:jc w:val="center"/>
        <w:rPr>
          <w:rFonts w:ascii="TimesNewRomanPSMT" w:hAnsi="TimesNewRomanPSMT" w:eastAsia="TimesNewRomanPSMT" w:cs="TimesNewRomanPSMT"/>
          <w:b w:val="0"/>
          <w:bCs w:val="0"/>
          <w:color w:val="000000"/>
          <w:sz w:val="32"/>
          <w:szCs w:val="32"/>
        </w:rPr>
      </w:pPr>
    </w:p>
    <w:p w14:paraId="22BF6648">
      <w:pPr>
        <w:tabs>
          <w:tab w:val="left" w:pos="4860"/>
        </w:tabs>
        <w:wordWrap w:val="0"/>
        <w:autoSpaceDE w:val="0"/>
        <w:autoSpaceDN w:val="0"/>
        <w:spacing w:before="0" w:after="0" w:line="240" w:lineRule="auto"/>
        <w:jc w:val="center"/>
        <w:rPr>
          <w:rFonts w:ascii="TimesNewRomanPSMT" w:hAnsi="TimesNewRomanPSMT" w:eastAsia="TimesNewRomanPSMT" w:cs="TimesNewRomanPSMT"/>
          <w:b w:val="0"/>
          <w:bCs w:val="0"/>
          <w:color w:val="000000"/>
          <w:sz w:val="32"/>
          <w:szCs w:val="32"/>
        </w:rPr>
      </w:pPr>
    </w:p>
    <w:p w14:paraId="30D6A19E">
      <w:pPr>
        <w:tabs>
          <w:tab w:val="left" w:pos="4860"/>
        </w:tabs>
        <w:wordWrap w:val="0"/>
        <w:autoSpaceDE w:val="0"/>
        <w:autoSpaceDN w:val="0"/>
        <w:spacing w:before="0" w:after="0" w:line="240" w:lineRule="auto"/>
        <w:jc w:val="center"/>
        <w:rPr>
          <w:rFonts w:ascii="TimesNewRomanPSMT" w:hAnsi="TimesNewRomanPSMT" w:eastAsia="TimesNewRomanPSMT" w:cs="TimesNewRomanPSMT"/>
          <w:b w:val="0"/>
          <w:bCs w:val="0"/>
          <w:color w:val="000000"/>
          <w:sz w:val="32"/>
          <w:szCs w:val="32"/>
        </w:rPr>
      </w:pPr>
    </w:p>
    <w:p w14:paraId="123B3406">
      <w:pPr>
        <w:tabs>
          <w:tab w:val="left" w:pos="4860"/>
        </w:tabs>
        <w:wordWrap w:val="0"/>
        <w:autoSpaceDE w:val="0"/>
        <w:autoSpaceDN w:val="0"/>
        <w:spacing w:before="0" w:after="0" w:line="240" w:lineRule="auto"/>
        <w:jc w:val="center"/>
        <w:rPr>
          <w:rFonts w:ascii="TimesNewRomanPSMT" w:hAnsi="TimesNewRomanPSMT" w:eastAsia="TimesNewRomanPSMT" w:cs="TimesNewRomanPSMT"/>
          <w:b w:val="0"/>
          <w:bCs w:val="0"/>
          <w:color w:val="000000"/>
          <w:sz w:val="32"/>
          <w:szCs w:val="32"/>
        </w:rPr>
      </w:pPr>
    </w:p>
    <w:p w14:paraId="453F7612">
      <w:pPr>
        <w:tabs>
          <w:tab w:val="left" w:pos="4860"/>
        </w:tabs>
        <w:wordWrap w:val="0"/>
        <w:autoSpaceDE w:val="0"/>
        <w:autoSpaceDN w:val="0"/>
        <w:spacing w:before="0" w:after="0" w:line="240" w:lineRule="auto"/>
        <w:jc w:val="center"/>
        <w:rPr>
          <w:rFonts w:ascii="TimesNewRomanPSMT" w:hAnsi="TimesNewRomanPSMT" w:eastAsia="TimesNewRomanPSMT" w:cs="TimesNewRomanPSMT"/>
          <w:b w:val="0"/>
          <w:bCs w:val="0"/>
          <w:color w:val="000000"/>
          <w:sz w:val="32"/>
          <w:szCs w:val="32"/>
        </w:rPr>
      </w:pPr>
    </w:p>
    <w:p w14:paraId="237C96C4">
      <w:pPr>
        <w:tabs>
          <w:tab w:val="left" w:pos="4860"/>
        </w:tabs>
        <w:wordWrap w:val="0"/>
        <w:autoSpaceDE w:val="0"/>
        <w:autoSpaceDN w:val="0"/>
        <w:spacing w:before="0" w:after="0" w:line="240" w:lineRule="auto"/>
        <w:jc w:val="center"/>
        <w:rPr>
          <w:rFonts w:ascii="TimesNewRomanPSMT" w:hAnsi="TimesNewRomanPSMT" w:eastAsia="TimesNewRomanPSMT" w:cs="TimesNewRomanPSMT"/>
          <w:b w:val="0"/>
          <w:bCs w:val="0"/>
          <w:color w:val="000000"/>
          <w:sz w:val="32"/>
          <w:szCs w:val="32"/>
        </w:rPr>
      </w:pPr>
    </w:p>
    <w:p w14:paraId="00F4DC46">
      <w:pPr>
        <w:tabs>
          <w:tab w:val="left" w:pos="4860"/>
        </w:tabs>
        <w:wordWrap w:val="0"/>
        <w:autoSpaceDE w:val="0"/>
        <w:autoSpaceDN w:val="0"/>
        <w:spacing w:before="0" w:after="0" w:line="240" w:lineRule="auto"/>
        <w:jc w:val="center"/>
        <w:rPr>
          <w:rFonts w:ascii="TimesNewRomanPSMT" w:hAnsi="TimesNewRomanPSMT" w:eastAsia="TimesNewRomanPSMT" w:cs="TimesNewRomanPSMT"/>
          <w:b w:val="0"/>
          <w:bCs w:val="0"/>
          <w:color w:val="000000"/>
          <w:sz w:val="32"/>
          <w:szCs w:val="32"/>
        </w:rPr>
      </w:pPr>
    </w:p>
    <w:p w14:paraId="1AE4B368">
      <w:pPr>
        <w:tabs>
          <w:tab w:val="left" w:pos="4860"/>
        </w:tabs>
        <w:wordWrap w:val="0"/>
        <w:autoSpaceDE w:val="0"/>
        <w:autoSpaceDN w:val="0"/>
        <w:spacing w:before="0" w:after="0" w:line="240" w:lineRule="auto"/>
        <w:jc w:val="center"/>
        <w:rPr>
          <w:rFonts w:ascii="TimesNewRomanPSMT" w:hAnsi="TimesNewRomanPSMT" w:eastAsia="TimesNewRomanPSMT" w:cs="TimesNewRomanPSMT"/>
          <w:b w:val="0"/>
          <w:bCs w:val="0"/>
          <w:color w:val="000000"/>
          <w:sz w:val="32"/>
          <w:szCs w:val="32"/>
        </w:rPr>
      </w:pPr>
    </w:p>
    <w:p w14:paraId="47302328">
      <w:pPr>
        <w:tabs>
          <w:tab w:val="left" w:pos="4860"/>
        </w:tabs>
        <w:wordWrap w:val="0"/>
        <w:autoSpaceDE w:val="0"/>
        <w:autoSpaceDN w:val="0"/>
        <w:spacing w:before="0" w:after="0" w:line="240" w:lineRule="auto"/>
        <w:jc w:val="center"/>
        <w:rPr>
          <w:rFonts w:ascii="TimesNewRomanPSMT" w:hAnsi="TimesNewRomanPSMT" w:eastAsia="TimesNewRomanPSMT" w:cs="TimesNewRomanPSMT"/>
          <w:b w:val="0"/>
          <w:bCs w:val="0"/>
          <w:color w:val="000000"/>
          <w:sz w:val="32"/>
          <w:szCs w:val="32"/>
        </w:rPr>
      </w:pPr>
    </w:p>
    <w:p w14:paraId="4E09CFF9">
      <w:pPr>
        <w:tabs>
          <w:tab w:val="left" w:pos="4860"/>
        </w:tabs>
        <w:wordWrap w:val="0"/>
        <w:autoSpaceDE w:val="0"/>
        <w:autoSpaceDN w:val="0"/>
        <w:spacing w:before="0" w:after="0" w:line="240" w:lineRule="auto"/>
        <w:jc w:val="center"/>
        <w:rPr>
          <w:rFonts w:ascii="TimesNewRomanPSMT" w:hAnsi="TimesNewRomanPSMT" w:eastAsia="TimesNewRomanPSMT" w:cs="TimesNewRomanPSMT"/>
          <w:b w:val="0"/>
          <w:bCs w:val="0"/>
          <w:color w:val="000000"/>
          <w:sz w:val="32"/>
          <w:szCs w:val="32"/>
        </w:rPr>
      </w:pPr>
    </w:p>
    <w:p w14:paraId="0F5AD008">
      <w:pPr>
        <w:tabs>
          <w:tab w:val="left" w:pos="4860"/>
        </w:tabs>
        <w:wordWrap w:val="0"/>
        <w:autoSpaceDE w:val="0"/>
        <w:autoSpaceDN w:val="0"/>
        <w:spacing w:before="0" w:after="0" w:line="240" w:lineRule="auto"/>
        <w:jc w:val="center"/>
        <w:rPr>
          <w:rFonts w:ascii="TimesNewRomanPSMT" w:hAnsi="TimesNewRomanPSMT" w:eastAsia="TimesNewRomanPSMT" w:cs="TimesNewRomanPSMT"/>
          <w:b w:val="0"/>
          <w:bCs w:val="0"/>
          <w:color w:val="000000"/>
          <w:sz w:val="32"/>
          <w:szCs w:val="32"/>
        </w:rPr>
      </w:pPr>
    </w:p>
    <w:p w14:paraId="4E19E88B">
      <w:pPr>
        <w:tabs>
          <w:tab w:val="left" w:pos="4860"/>
        </w:tabs>
        <w:wordWrap w:val="0"/>
        <w:autoSpaceDE w:val="0"/>
        <w:autoSpaceDN w:val="0"/>
        <w:spacing w:before="0" w:after="0" w:line="240" w:lineRule="auto"/>
        <w:jc w:val="center"/>
        <w:rPr>
          <w:rFonts w:ascii="TimesNewRomanPSMT" w:hAnsi="TimesNewRomanPSMT" w:eastAsia="TimesNewRomanPSMT" w:cs="TimesNewRomanPSMT"/>
          <w:b w:val="0"/>
          <w:bCs w:val="0"/>
          <w:color w:val="000000"/>
          <w:sz w:val="32"/>
          <w:szCs w:val="32"/>
        </w:rPr>
      </w:pPr>
    </w:p>
    <w:p w14:paraId="670CD7F1">
      <w:pPr>
        <w:tabs>
          <w:tab w:val="left" w:pos="4860"/>
        </w:tabs>
        <w:wordWrap w:val="0"/>
        <w:autoSpaceDE w:val="0"/>
        <w:autoSpaceDN w:val="0"/>
        <w:spacing w:before="0" w:after="0" w:line="240" w:lineRule="auto"/>
        <w:jc w:val="center"/>
        <w:rPr>
          <w:rFonts w:ascii="TimesNewRomanPSMT" w:hAnsi="TimesNewRomanPSMT" w:eastAsia="TimesNewRomanPSMT" w:cs="TimesNewRomanPSMT"/>
          <w:b w:val="0"/>
          <w:bCs w:val="0"/>
          <w:color w:val="000000"/>
          <w:sz w:val="32"/>
          <w:szCs w:val="32"/>
        </w:rPr>
      </w:pPr>
    </w:p>
    <w:p w14:paraId="1489FE12">
      <w:pPr>
        <w:tabs>
          <w:tab w:val="left" w:pos="4860"/>
        </w:tabs>
        <w:wordWrap w:val="0"/>
        <w:autoSpaceDE w:val="0"/>
        <w:autoSpaceDN w:val="0"/>
        <w:spacing w:before="0" w:after="0" w:line="240" w:lineRule="auto"/>
        <w:jc w:val="center"/>
        <w:rPr>
          <w:rFonts w:ascii="TimesNewRomanPSMT" w:hAnsi="TimesNewRomanPSMT" w:eastAsia="TimesNewRomanPSMT" w:cs="TimesNewRomanPSMT"/>
          <w:b w:val="0"/>
          <w:bCs w:val="0"/>
          <w:color w:val="000000"/>
          <w:sz w:val="32"/>
          <w:szCs w:val="32"/>
        </w:rPr>
      </w:pPr>
    </w:p>
    <w:p w14:paraId="4954D6A6">
      <w:pPr>
        <w:tabs>
          <w:tab w:val="left" w:pos="4860"/>
        </w:tabs>
        <w:wordWrap w:val="0"/>
        <w:autoSpaceDE w:val="0"/>
        <w:autoSpaceDN w:val="0"/>
        <w:spacing w:before="0" w:after="0" w:line="240" w:lineRule="auto"/>
        <w:jc w:val="center"/>
        <w:rPr>
          <w:rFonts w:ascii="TimesNewRomanPSMT" w:hAnsi="TimesNewRomanPSMT" w:eastAsia="TimesNewRomanPSMT" w:cs="TimesNewRomanPSMT"/>
          <w:b w:val="0"/>
          <w:bCs w:val="0"/>
          <w:color w:val="000000"/>
          <w:sz w:val="32"/>
          <w:szCs w:val="32"/>
        </w:rPr>
      </w:pPr>
    </w:p>
    <w:p w14:paraId="132AA1EC">
      <w:pPr>
        <w:tabs>
          <w:tab w:val="left" w:pos="4860"/>
        </w:tabs>
        <w:wordWrap w:val="0"/>
        <w:autoSpaceDE w:val="0"/>
        <w:autoSpaceDN w:val="0"/>
        <w:spacing w:before="0" w:after="0" w:line="240" w:lineRule="auto"/>
        <w:jc w:val="center"/>
        <w:rPr>
          <w:rFonts w:ascii="黑体" w:hAnsi="宋体" w:eastAsia="黑体" w:cs="黑体"/>
          <w:b w:val="0"/>
          <w:bCs w:val="0"/>
          <w:color w:val="000000"/>
          <w:sz w:val="32"/>
          <w:szCs w:val="32"/>
        </w:rPr>
      </w:pPr>
      <w:r>
        <w:rPr>
          <w:rFonts w:ascii="TimesNewRomanPSMT" w:hAnsi="TimesNewRomanPSMT" w:eastAsia="TimesNewRomanPSMT" w:cs="TimesNewRomanPSMT"/>
          <w:b w:val="0"/>
          <w:bCs w:val="0"/>
          <w:color w:val="000000"/>
          <w:sz w:val="32"/>
          <w:szCs w:val="32"/>
        </w:rPr>
        <w:t>7</w:t>
      </w:r>
      <w:r>
        <w:rPr>
          <w:rFonts w:hint="eastAsia" w:ascii="TimesNewRomanPSMT" w:hAnsi="TimesNewRomanPSMT" w:eastAsia="宋体" w:cs="TimesNewRomanPSMT"/>
          <w:b w:val="0"/>
          <w:bCs w:val="0"/>
          <w:color w:val="000000"/>
          <w:sz w:val="32"/>
          <w:szCs w:val="32"/>
          <w:lang w:val="en-US" w:eastAsia="zh-CN"/>
        </w:rPr>
        <w:t xml:space="preserve"> </w:t>
      </w:r>
      <w:r>
        <w:rPr>
          <w:rFonts w:ascii="黑体" w:hAnsi="宋体" w:eastAsia="黑体" w:cs="黑体"/>
          <w:b w:val="0"/>
          <w:bCs w:val="0"/>
          <w:color w:val="000000"/>
          <w:sz w:val="32"/>
          <w:szCs w:val="32"/>
        </w:rPr>
        <w:t>土地复垦投资估算</w:t>
      </w:r>
    </w:p>
    <w:p w14:paraId="2AC27D60">
      <w:pPr>
        <w:keepNext w:val="0"/>
        <w:keepLines w:val="0"/>
        <w:widowControl/>
        <w:suppressLineNumbers w:val="0"/>
        <w:jc w:val="left"/>
      </w:pPr>
      <w:r>
        <w:rPr>
          <w:rFonts w:ascii="TimesNewRomanPSMT" w:hAnsi="TimesNewRomanPSMT" w:eastAsia="TimesNewRomanPSMT" w:cs="TimesNewRomanPSMT"/>
          <w:b w:val="0"/>
          <w:bCs w:val="0"/>
          <w:color w:val="000000"/>
          <w:kern w:val="0"/>
          <w:sz w:val="30"/>
          <w:szCs w:val="30"/>
          <w:lang w:val="en-US" w:eastAsia="zh-CN" w:bidi="ar"/>
        </w:rPr>
        <w:t>7.1</w:t>
      </w:r>
      <w:r>
        <w:rPr>
          <w:rFonts w:ascii="黑体" w:hAnsi="宋体" w:eastAsia="黑体" w:cs="黑体"/>
          <w:b w:val="0"/>
          <w:bCs w:val="0"/>
          <w:color w:val="000000"/>
          <w:kern w:val="0"/>
          <w:sz w:val="30"/>
          <w:szCs w:val="30"/>
          <w:lang w:val="en-US" w:eastAsia="zh-CN" w:bidi="ar"/>
        </w:rPr>
        <w:t>估算说明</w:t>
      </w:r>
    </w:p>
    <w:p w14:paraId="7FCEC56A">
      <w:pPr>
        <w:keepNext w:val="0"/>
        <w:keepLines w:val="0"/>
        <w:widowControl/>
        <w:suppressLineNumbers w:val="0"/>
        <w:jc w:val="left"/>
      </w:pPr>
      <w:r>
        <w:rPr>
          <w:rFonts w:hint="default" w:ascii="TimesNewRomanPSMT" w:hAnsi="TimesNewRomanPSMT" w:eastAsia="TimesNewRomanPSMT" w:cs="TimesNewRomanPSMT"/>
          <w:b w:val="0"/>
          <w:bCs w:val="0"/>
          <w:color w:val="000000"/>
          <w:kern w:val="0"/>
          <w:sz w:val="28"/>
          <w:szCs w:val="28"/>
          <w:lang w:val="en-US" w:eastAsia="zh-CN" w:bidi="ar"/>
        </w:rPr>
        <w:t>7.1.1</w:t>
      </w:r>
      <w:r>
        <w:rPr>
          <w:rFonts w:ascii="黑体" w:hAnsi="宋体" w:eastAsia="黑体" w:cs="黑体"/>
          <w:b w:val="0"/>
          <w:bCs w:val="0"/>
          <w:color w:val="000000"/>
          <w:kern w:val="0"/>
          <w:sz w:val="28"/>
          <w:szCs w:val="28"/>
          <w:lang w:val="en-US" w:eastAsia="zh-CN" w:bidi="ar"/>
        </w:rPr>
        <w:t>编制原则</w:t>
      </w:r>
    </w:p>
    <w:p w14:paraId="5EEAC607">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1</w:t>
      </w:r>
      <w:r>
        <w:rPr>
          <w:rFonts w:hint="eastAsia" w:ascii="仿宋" w:hAnsi="仿宋" w:eastAsia="仿宋" w:cs="仿宋"/>
          <w:color w:val="000000"/>
          <w:spacing w:val="-3"/>
          <w:sz w:val="24"/>
          <w:szCs w:val="24"/>
          <w:lang w:val="en-US" w:eastAsia="zh-CN" w:bidi="ar-SA"/>
        </w:rPr>
        <w:t>）符合现行政策、法规、办法的原则</w:t>
      </w:r>
    </w:p>
    <w:p w14:paraId="247BDE84">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2</w:t>
      </w:r>
      <w:r>
        <w:rPr>
          <w:rFonts w:hint="eastAsia" w:ascii="仿宋" w:hAnsi="仿宋" w:eastAsia="仿宋" w:cs="仿宋"/>
          <w:color w:val="000000"/>
          <w:spacing w:val="-3"/>
          <w:sz w:val="24"/>
          <w:szCs w:val="24"/>
          <w:lang w:val="en-US" w:eastAsia="zh-CN" w:bidi="ar-SA"/>
        </w:rPr>
        <w:t>）全面、合理、科学和准确的原则</w:t>
      </w:r>
    </w:p>
    <w:p w14:paraId="3AEAF2D4">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3</w:t>
      </w:r>
      <w:r>
        <w:rPr>
          <w:rFonts w:hint="eastAsia" w:ascii="仿宋" w:hAnsi="仿宋" w:eastAsia="仿宋" w:cs="仿宋"/>
          <w:color w:val="000000"/>
          <w:spacing w:val="-3"/>
          <w:sz w:val="24"/>
          <w:szCs w:val="24"/>
          <w:lang w:val="en-US" w:eastAsia="zh-CN" w:bidi="ar-SA"/>
        </w:rPr>
        <w:t>）实事求是、依据充分、公平合理的原则</w:t>
      </w:r>
    </w:p>
    <w:p w14:paraId="2075748A">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4</w:t>
      </w:r>
      <w:r>
        <w:rPr>
          <w:rFonts w:hint="eastAsia" w:ascii="仿宋" w:hAnsi="仿宋" w:eastAsia="仿宋" w:cs="仿宋"/>
          <w:color w:val="000000"/>
          <w:spacing w:val="-3"/>
          <w:sz w:val="24"/>
          <w:szCs w:val="24"/>
          <w:lang w:val="en-US" w:eastAsia="zh-CN" w:bidi="ar-SA"/>
        </w:rPr>
        <w:t>）体现土地开发整理特点的原则</w:t>
      </w:r>
    </w:p>
    <w:p w14:paraId="4455952B">
      <w:pPr>
        <w:keepNext w:val="0"/>
        <w:keepLines w:val="0"/>
        <w:widowControl/>
        <w:suppressLineNumbers w:val="0"/>
        <w:jc w:val="left"/>
      </w:pPr>
      <w:r>
        <w:rPr>
          <w:rFonts w:hint="default" w:ascii="TimesNewRomanPSMT" w:hAnsi="TimesNewRomanPSMT" w:eastAsia="TimesNewRomanPSMT" w:cs="TimesNewRomanPSMT"/>
          <w:b w:val="0"/>
          <w:bCs w:val="0"/>
          <w:color w:val="000000"/>
          <w:kern w:val="0"/>
          <w:sz w:val="28"/>
          <w:szCs w:val="28"/>
          <w:lang w:val="en-US" w:eastAsia="zh-CN" w:bidi="ar"/>
        </w:rPr>
        <w:t>7.1.2</w:t>
      </w:r>
      <w:r>
        <w:rPr>
          <w:rFonts w:ascii="黑体" w:hAnsi="宋体" w:eastAsia="黑体" w:cs="黑体"/>
          <w:b w:val="0"/>
          <w:bCs w:val="0"/>
          <w:color w:val="000000"/>
          <w:kern w:val="0"/>
          <w:sz w:val="28"/>
          <w:szCs w:val="28"/>
          <w:lang w:val="en-US" w:eastAsia="zh-CN" w:bidi="ar"/>
        </w:rPr>
        <w:t>编制依据</w:t>
      </w:r>
    </w:p>
    <w:p w14:paraId="34B5DE1D">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1</w:t>
      </w:r>
      <w:r>
        <w:rPr>
          <w:rFonts w:hint="eastAsia" w:ascii="仿宋" w:hAnsi="仿宋" w:eastAsia="仿宋" w:cs="仿宋"/>
          <w:color w:val="000000"/>
          <w:spacing w:val="-3"/>
          <w:sz w:val="24"/>
          <w:szCs w:val="24"/>
          <w:lang w:val="en-US" w:eastAsia="zh-CN" w:bidi="ar-SA"/>
        </w:rPr>
        <w:t>）《黑龙江省土地开发整理项目预算定额标准》（黑财建〔</w:t>
      </w:r>
      <w:r>
        <w:rPr>
          <w:rFonts w:hint="default" w:ascii="仿宋" w:hAnsi="仿宋" w:eastAsia="仿宋" w:cs="仿宋"/>
          <w:color w:val="000000"/>
          <w:spacing w:val="-3"/>
          <w:sz w:val="24"/>
          <w:szCs w:val="24"/>
          <w:lang w:val="en-US" w:eastAsia="zh-CN" w:bidi="ar-SA"/>
        </w:rPr>
        <w:t>2013</w:t>
      </w:r>
      <w:r>
        <w:rPr>
          <w:rFonts w:hint="eastAsia" w:ascii="仿宋" w:hAnsi="仿宋" w:eastAsia="仿宋" w:cs="仿宋"/>
          <w:color w:val="000000"/>
          <w:spacing w:val="-3"/>
          <w:sz w:val="24"/>
          <w:szCs w:val="24"/>
          <w:lang w:val="en-US" w:eastAsia="zh-CN" w:bidi="ar-SA"/>
        </w:rPr>
        <w:t>〕</w:t>
      </w:r>
      <w:r>
        <w:rPr>
          <w:rFonts w:hint="default" w:ascii="仿宋" w:hAnsi="仿宋" w:eastAsia="仿宋" w:cs="仿宋"/>
          <w:color w:val="000000"/>
          <w:spacing w:val="-3"/>
          <w:sz w:val="24"/>
          <w:szCs w:val="24"/>
          <w:lang w:val="en-US" w:eastAsia="zh-CN" w:bidi="ar-SA"/>
        </w:rPr>
        <w:t>294</w:t>
      </w:r>
      <w:r>
        <w:rPr>
          <w:rFonts w:hint="eastAsia" w:ascii="仿宋" w:hAnsi="仿宋" w:eastAsia="仿宋" w:cs="仿宋"/>
          <w:color w:val="000000"/>
          <w:spacing w:val="-3"/>
          <w:sz w:val="24"/>
          <w:szCs w:val="24"/>
          <w:lang w:val="en-US" w:eastAsia="zh-CN" w:bidi="ar-SA"/>
        </w:rPr>
        <w:t>号）；</w:t>
      </w:r>
    </w:p>
    <w:p w14:paraId="131F5B41">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2）《土地复垦方案编制实务》（国土资源部土地整理中心，</w:t>
      </w:r>
      <w:r>
        <w:rPr>
          <w:rFonts w:hint="default" w:ascii="仿宋" w:hAnsi="仿宋" w:eastAsia="仿宋" w:cs="仿宋"/>
          <w:color w:val="000000"/>
          <w:spacing w:val="-3"/>
          <w:sz w:val="24"/>
          <w:szCs w:val="24"/>
          <w:lang w:val="en-US" w:eastAsia="zh-CN" w:bidi="ar-SA"/>
        </w:rPr>
        <w:t>2011</w:t>
      </w:r>
      <w:r>
        <w:rPr>
          <w:rFonts w:hint="eastAsia" w:ascii="仿宋" w:hAnsi="仿宋" w:eastAsia="仿宋" w:cs="仿宋"/>
          <w:color w:val="000000"/>
          <w:spacing w:val="-3"/>
          <w:sz w:val="24"/>
          <w:szCs w:val="24"/>
          <w:lang w:val="en-US" w:eastAsia="zh-CN" w:bidi="ar-SA"/>
        </w:rPr>
        <w:t>年）；</w:t>
      </w:r>
    </w:p>
    <w:p w14:paraId="5CEC1F99">
      <w:pPr>
        <w:wordWrap w:val="0"/>
        <w:autoSpaceDE w:val="0"/>
        <w:autoSpaceDN w:val="0"/>
        <w:spacing w:before="0" w:after="0" w:line="383" w:lineRule="auto"/>
        <w:ind w:right="320" w:firstLine="468" w:firstLineChars="200"/>
        <w:jc w:val="both"/>
        <w:rPr>
          <w:rFonts w:hint="default"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3）中华人民共和国水利部《水土保持工程概（估）算编制规定》；</w:t>
      </w:r>
    </w:p>
    <w:p w14:paraId="1DD6236C">
      <w:pPr>
        <w:wordWrap w:val="0"/>
        <w:autoSpaceDE w:val="0"/>
        <w:autoSpaceDN w:val="0"/>
        <w:spacing w:before="0" w:after="0" w:line="383" w:lineRule="auto"/>
        <w:ind w:right="320" w:firstLine="468" w:firstLineChars="200"/>
        <w:jc w:val="both"/>
        <w:rPr>
          <w:rFonts w:hint="default"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4</w:t>
      </w:r>
      <w:r>
        <w:rPr>
          <w:rFonts w:hint="eastAsia" w:ascii="仿宋" w:hAnsi="仿宋" w:eastAsia="仿宋" w:cs="仿宋"/>
          <w:color w:val="000000"/>
          <w:spacing w:val="-3"/>
          <w:sz w:val="24"/>
          <w:szCs w:val="24"/>
          <w:lang w:val="en-US" w:eastAsia="zh-CN" w:bidi="ar-SA"/>
        </w:rPr>
        <w:t>《土地复垦方案编制规程》（</w:t>
      </w:r>
      <w:r>
        <w:rPr>
          <w:rFonts w:hint="default" w:ascii="仿宋" w:hAnsi="仿宋" w:eastAsia="仿宋" w:cs="仿宋"/>
          <w:color w:val="000000"/>
          <w:spacing w:val="-3"/>
          <w:sz w:val="24"/>
          <w:szCs w:val="24"/>
          <w:lang w:val="en-US" w:eastAsia="zh-CN" w:bidi="ar-SA"/>
        </w:rPr>
        <w:t>TD/T1031.3-2011</w:t>
      </w:r>
      <w:r>
        <w:rPr>
          <w:rFonts w:hint="eastAsia" w:ascii="仿宋" w:hAnsi="仿宋" w:eastAsia="仿宋" w:cs="仿宋"/>
          <w:color w:val="000000"/>
          <w:spacing w:val="-3"/>
          <w:sz w:val="24"/>
          <w:szCs w:val="24"/>
          <w:lang w:val="en-US" w:eastAsia="zh-CN" w:bidi="ar-SA"/>
        </w:rPr>
        <w:t>）；</w:t>
      </w:r>
    </w:p>
    <w:p w14:paraId="00BE6652">
      <w:pPr>
        <w:wordWrap w:val="0"/>
        <w:autoSpaceDE w:val="0"/>
        <w:autoSpaceDN w:val="0"/>
        <w:spacing w:before="0" w:after="0" w:line="383" w:lineRule="auto"/>
        <w:ind w:right="320" w:firstLine="468" w:firstLineChars="200"/>
        <w:jc w:val="both"/>
        <w:rPr>
          <w:rFonts w:hint="default"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5</w:t>
      </w:r>
      <w:r>
        <w:rPr>
          <w:rFonts w:hint="eastAsia" w:ascii="仿宋" w:hAnsi="仿宋" w:eastAsia="仿宋" w:cs="仿宋"/>
          <w:color w:val="000000"/>
          <w:spacing w:val="-3"/>
          <w:sz w:val="24"/>
          <w:szCs w:val="24"/>
          <w:lang w:val="en-US" w:eastAsia="zh-CN" w:bidi="ar-SA"/>
        </w:rPr>
        <w:t>）《国土资源部办公厅关于印发土地整治工程营业税改增值税计价依据调整过渡实施方案的通知》（国土资厅发〔</w:t>
      </w:r>
      <w:r>
        <w:rPr>
          <w:rFonts w:hint="default" w:ascii="仿宋" w:hAnsi="仿宋" w:eastAsia="仿宋" w:cs="仿宋"/>
          <w:color w:val="000000"/>
          <w:spacing w:val="-3"/>
          <w:sz w:val="24"/>
          <w:szCs w:val="24"/>
          <w:lang w:val="en-US" w:eastAsia="zh-CN" w:bidi="ar-SA"/>
        </w:rPr>
        <w:t>2017</w:t>
      </w:r>
      <w:r>
        <w:rPr>
          <w:rFonts w:hint="eastAsia" w:ascii="仿宋" w:hAnsi="仿宋" w:eastAsia="仿宋" w:cs="仿宋"/>
          <w:color w:val="000000"/>
          <w:spacing w:val="-3"/>
          <w:sz w:val="24"/>
          <w:szCs w:val="24"/>
          <w:lang w:val="en-US" w:eastAsia="zh-CN" w:bidi="ar-SA"/>
        </w:rPr>
        <w:t>〕</w:t>
      </w:r>
      <w:r>
        <w:rPr>
          <w:rFonts w:hint="default" w:ascii="仿宋" w:hAnsi="仿宋" w:eastAsia="仿宋" w:cs="仿宋"/>
          <w:color w:val="000000"/>
          <w:spacing w:val="-3"/>
          <w:sz w:val="24"/>
          <w:szCs w:val="24"/>
          <w:lang w:val="en-US" w:eastAsia="zh-CN" w:bidi="ar-SA"/>
        </w:rPr>
        <w:t>19</w:t>
      </w:r>
      <w:r>
        <w:rPr>
          <w:rFonts w:hint="eastAsia" w:ascii="仿宋" w:hAnsi="仿宋" w:eastAsia="仿宋" w:cs="仿宋"/>
          <w:color w:val="000000"/>
          <w:spacing w:val="-3"/>
          <w:sz w:val="24"/>
          <w:szCs w:val="24"/>
          <w:lang w:val="en-US" w:eastAsia="zh-CN" w:bidi="ar-SA"/>
        </w:rPr>
        <w:t>号）；</w:t>
      </w:r>
    </w:p>
    <w:p w14:paraId="09C1078B">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6</w:t>
      </w:r>
      <w:r>
        <w:rPr>
          <w:rFonts w:hint="eastAsia" w:ascii="仿宋" w:hAnsi="仿宋" w:eastAsia="仿宋" w:cs="仿宋"/>
          <w:color w:val="000000"/>
          <w:spacing w:val="-3"/>
          <w:sz w:val="24"/>
          <w:szCs w:val="24"/>
          <w:lang w:val="en-US" w:eastAsia="zh-CN" w:bidi="ar-SA"/>
        </w:rPr>
        <w:t>《财政部税务总局海关总署联合公告</w:t>
      </w:r>
      <w:r>
        <w:rPr>
          <w:rFonts w:hint="default" w:ascii="仿宋" w:hAnsi="仿宋" w:eastAsia="仿宋" w:cs="仿宋"/>
          <w:color w:val="000000"/>
          <w:spacing w:val="-3"/>
          <w:sz w:val="24"/>
          <w:szCs w:val="24"/>
          <w:lang w:val="en-US" w:eastAsia="zh-CN" w:bidi="ar-SA"/>
        </w:rPr>
        <w:t>2019</w:t>
      </w:r>
      <w:r>
        <w:rPr>
          <w:rFonts w:hint="eastAsia" w:ascii="仿宋" w:hAnsi="仿宋" w:eastAsia="仿宋" w:cs="仿宋"/>
          <w:color w:val="000000"/>
          <w:spacing w:val="-3"/>
          <w:sz w:val="24"/>
          <w:szCs w:val="24"/>
          <w:lang w:val="en-US" w:eastAsia="zh-CN" w:bidi="ar-SA"/>
        </w:rPr>
        <w:t>年第</w:t>
      </w:r>
      <w:r>
        <w:rPr>
          <w:rFonts w:hint="default" w:ascii="仿宋" w:hAnsi="仿宋" w:eastAsia="仿宋" w:cs="仿宋"/>
          <w:color w:val="000000"/>
          <w:spacing w:val="-3"/>
          <w:sz w:val="24"/>
          <w:szCs w:val="24"/>
          <w:lang w:val="en-US" w:eastAsia="zh-CN" w:bidi="ar-SA"/>
        </w:rPr>
        <w:t>39</w:t>
      </w:r>
      <w:r>
        <w:rPr>
          <w:rFonts w:hint="eastAsia" w:ascii="仿宋" w:hAnsi="仿宋" w:eastAsia="仿宋" w:cs="仿宋"/>
          <w:color w:val="000000"/>
          <w:spacing w:val="-3"/>
          <w:sz w:val="24"/>
          <w:szCs w:val="24"/>
          <w:lang w:val="en-US" w:eastAsia="zh-CN" w:bidi="ar-SA"/>
        </w:rPr>
        <w:t>号》。</w:t>
      </w:r>
    </w:p>
    <w:p w14:paraId="49204F1F">
      <w:pPr>
        <w:keepNext w:val="0"/>
        <w:keepLines w:val="0"/>
        <w:widowControl/>
        <w:suppressLineNumbers w:val="0"/>
        <w:jc w:val="left"/>
      </w:pPr>
      <w:r>
        <w:rPr>
          <w:rFonts w:ascii="TimesNewRomanPSMT" w:hAnsi="TimesNewRomanPSMT" w:eastAsia="TimesNewRomanPSMT" w:cs="TimesNewRomanPSMT"/>
          <w:b w:val="0"/>
          <w:bCs w:val="0"/>
          <w:color w:val="000000"/>
          <w:kern w:val="0"/>
          <w:sz w:val="28"/>
          <w:szCs w:val="28"/>
          <w:lang w:val="en-US" w:eastAsia="zh-CN" w:bidi="ar"/>
        </w:rPr>
        <w:t>7.1.3</w:t>
      </w:r>
      <w:r>
        <w:rPr>
          <w:rFonts w:ascii="黑体" w:hAnsi="宋体" w:eastAsia="黑体" w:cs="黑体"/>
          <w:b w:val="0"/>
          <w:bCs w:val="0"/>
          <w:color w:val="000000"/>
          <w:kern w:val="0"/>
          <w:sz w:val="28"/>
          <w:szCs w:val="28"/>
          <w:lang w:val="en-US" w:eastAsia="zh-CN" w:bidi="ar"/>
        </w:rPr>
        <w:t>基础单价</w:t>
      </w:r>
    </w:p>
    <w:p w14:paraId="5CBAFCD2">
      <w:pPr>
        <w:wordWrap w:val="0"/>
        <w:autoSpaceDE w:val="0"/>
        <w:autoSpaceDN w:val="0"/>
        <w:spacing w:before="0" w:after="0" w:line="383" w:lineRule="auto"/>
        <w:ind w:right="320" w:firstLine="468" w:firstLineChars="200"/>
        <w:jc w:val="both"/>
        <w:rPr>
          <w:rFonts w:hint="default"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a）人工预算单价</w:t>
      </w:r>
    </w:p>
    <w:p w14:paraId="2814E68B">
      <w:pPr>
        <w:wordWrap w:val="0"/>
        <w:autoSpaceDE w:val="0"/>
        <w:autoSpaceDN w:val="0"/>
        <w:spacing w:before="0" w:after="0" w:line="383" w:lineRule="auto"/>
        <w:ind w:right="320" w:firstLine="468" w:firstLineChars="200"/>
        <w:jc w:val="both"/>
        <w:rPr>
          <w:rFonts w:hint="default"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人工工日单价：分甲、乙两类技术等级，按全国工资区类别划分标准，本工程项目属于六类工资区，根据《土地复垦方案编制实务》（</w:t>
      </w:r>
      <w:r>
        <w:rPr>
          <w:rFonts w:hint="default" w:ascii="仿宋" w:hAnsi="仿宋" w:eastAsia="仿宋" w:cs="仿宋"/>
          <w:color w:val="000000"/>
          <w:spacing w:val="-3"/>
          <w:sz w:val="24"/>
          <w:szCs w:val="24"/>
          <w:lang w:val="en-US" w:eastAsia="zh-CN" w:bidi="ar-SA"/>
        </w:rPr>
        <w:t>2011</w:t>
      </w:r>
      <w:r>
        <w:rPr>
          <w:rFonts w:hint="eastAsia" w:ascii="仿宋" w:hAnsi="仿宋" w:eastAsia="仿宋" w:cs="仿宋"/>
          <w:color w:val="000000"/>
          <w:spacing w:val="-3"/>
          <w:sz w:val="24"/>
          <w:szCs w:val="24"/>
          <w:lang w:val="en-US" w:eastAsia="zh-CN" w:bidi="ar-SA"/>
        </w:rPr>
        <w:t>年</w:t>
      </w:r>
      <w:r>
        <w:rPr>
          <w:rFonts w:hint="default" w:ascii="仿宋" w:hAnsi="仿宋" w:eastAsia="仿宋" w:cs="仿宋"/>
          <w:color w:val="000000"/>
          <w:spacing w:val="-3"/>
          <w:sz w:val="24"/>
          <w:szCs w:val="24"/>
          <w:lang w:val="en-US" w:eastAsia="zh-CN" w:bidi="ar-SA"/>
        </w:rPr>
        <w:t>6</w:t>
      </w:r>
      <w:r>
        <w:rPr>
          <w:rFonts w:hint="eastAsia" w:ascii="仿宋" w:hAnsi="仿宋" w:eastAsia="仿宋" w:cs="仿宋"/>
          <w:color w:val="000000"/>
          <w:spacing w:val="-3"/>
          <w:sz w:val="24"/>
          <w:szCs w:val="24"/>
          <w:lang w:val="en-US" w:eastAsia="zh-CN" w:bidi="ar-SA"/>
        </w:rPr>
        <w:t>月国土资源部土地整理中心编著），甲类工月基本工资标准为</w:t>
      </w:r>
      <w:r>
        <w:rPr>
          <w:rFonts w:hint="default" w:ascii="仿宋" w:hAnsi="仿宋" w:eastAsia="仿宋" w:cs="仿宋"/>
          <w:color w:val="000000"/>
          <w:spacing w:val="-3"/>
          <w:sz w:val="24"/>
          <w:szCs w:val="24"/>
          <w:lang w:val="en-US" w:eastAsia="zh-CN" w:bidi="ar-SA"/>
        </w:rPr>
        <w:t>1000</w:t>
      </w:r>
      <w:r>
        <w:rPr>
          <w:rFonts w:hint="eastAsia" w:ascii="仿宋" w:hAnsi="仿宋" w:eastAsia="仿宋" w:cs="仿宋"/>
          <w:color w:val="000000"/>
          <w:spacing w:val="-3"/>
          <w:sz w:val="24"/>
          <w:szCs w:val="24"/>
          <w:lang w:val="en-US" w:eastAsia="zh-CN" w:bidi="ar-SA"/>
        </w:rPr>
        <w:t>元</w:t>
      </w:r>
      <w:r>
        <w:rPr>
          <w:rFonts w:hint="default" w:ascii="仿宋" w:hAnsi="仿宋" w:eastAsia="仿宋" w:cs="仿宋"/>
          <w:color w:val="000000"/>
          <w:spacing w:val="-3"/>
          <w:sz w:val="24"/>
          <w:szCs w:val="24"/>
          <w:lang w:val="en-US" w:eastAsia="zh-CN" w:bidi="ar-SA"/>
        </w:rPr>
        <w:t>/</w:t>
      </w:r>
      <w:r>
        <w:rPr>
          <w:rFonts w:hint="eastAsia" w:ascii="仿宋" w:hAnsi="仿宋" w:eastAsia="仿宋" w:cs="仿宋"/>
          <w:color w:val="000000"/>
          <w:spacing w:val="-3"/>
          <w:sz w:val="24"/>
          <w:szCs w:val="24"/>
          <w:lang w:val="en-US" w:eastAsia="zh-CN" w:bidi="ar-SA"/>
        </w:rPr>
        <w:t>月，乙类工月基本工资标准为</w:t>
      </w:r>
      <w:r>
        <w:rPr>
          <w:rFonts w:hint="default" w:ascii="仿宋" w:hAnsi="仿宋" w:eastAsia="仿宋" w:cs="仿宋"/>
          <w:color w:val="000000"/>
          <w:spacing w:val="-3"/>
          <w:sz w:val="24"/>
          <w:szCs w:val="24"/>
          <w:lang w:val="en-US" w:eastAsia="zh-CN" w:bidi="ar-SA"/>
        </w:rPr>
        <w:t>700</w:t>
      </w:r>
      <w:r>
        <w:rPr>
          <w:rFonts w:hint="eastAsia" w:ascii="仿宋" w:hAnsi="仿宋" w:eastAsia="仿宋" w:cs="仿宋"/>
          <w:color w:val="000000"/>
          <w:spacing w:val="-3"/>
          <w:sz w:val="24"/>
          <w:szCs w:val="24"/>
          <w:lang w:val="en-US" w:eastAsia="zh-CN" w:bidi="ar-SA"/>
        </w:rPr>
        <w:t>元</w:t>
      </w:r>
      <w:r>
        <w:rPr>
          <w:rFonts w:hint="default" w:ascii="仿宋" w:hAnsi="仿宋" w:eastAsia="仿宋" w:cs="仿宋"/>
          <w:color w:val="000000"/>
          <w:spacing w:val="-3"/>
          <w:sz w:val="24"/>
          <w:szCs w:val="24"/>
          <w:lang w:val="en-US" w:eastAsia="zh-CN" w:bidi="ar-SA"/>
        </w:rPr>
        <w:t>/</w:t>
      </w:r>
      <w:r>
        <w:rPr>
          <w:rFonts w:hint="eastAsia" w:ascii="仿宋" w:hAnsi="仿宋" w:eastAsia="仿宋" w:cs="仿宋"/>
          <w:color w:val="000000"/>
          <w:spacing w:val="-3"/>
          <w:sz w:val="24"/>
          <w:szCs w:val="24"/>
          <w:lang w:val="en-US" w:eastAsia="zh-CN" w:bidi="ar-SA"/>
        </w:rPr>
        <w:t>月。计算方法和相应费用标准见人工预算单价计算表。其中：养老保险按《黑龙江省劳动和社会保障厅文件》相关规定，取费费率为</w:t>
      </w:r>
      <w:r>
        <w:rPr>
          <w:rFonts w:hint="default" w:ascii="仿宋" w:hAnsi="仿宋" w:eastAsia="仿宋" w:cs="仿宋"/>
          <w:color w:val="000000"/>
          <w:spacing w:val="-3"/>
          <w:sz w:val="24"/>
          <w:szCs w:val="24"/>
          <w:lang w:val="en-US" w:eastAsia="zh-CN" w:bidi="ar-SA"/>
        </w:rPr>
        <w:t>30%</w:t>
      </w:r>
      <w:r>
        <w:rPr>
          <w:rFonts w:hint="eastAsia" w:ascii="仿宋" w:hAnsi="仿宋" w:eastAsia="仿宋" w:cs="仿宋"/>
          <w:color w:val="000000"/>
          <w:spacing w:val="-3"/>
          <w:sz w:val="24"/>
          <w:szCs w:val="24"/>
          <w:lang w:val="en-US" w:eastAsia="zh-CN" w:bidi="ar-SA"/>
        </w:rPr>
        <w:t>，住房公积金按《黑龙江省住房公积金管理条例》规定，取费费率为</w:t>
      </w:r>
      <w:r>
        <w:rPr>
          <w:rFonts w:hint="default" w:ascii="仿宋" w:hAnsi="仿宋" w:eastAsia="仿宋" w:cs="仿宋"/>
          <w:color w:val="000000"/>
          <w:spacing w:val="-3"/>
          <w:sz w:val="24"/>
          <w:szCs w:val="24"/>
          <w:lang w:val="en-US" w:eastAsia="zh-CN" w:bidi="ar-SA"/>
        </w:rPr>
        <w:t>8%</w:t>
      </w:r>
      <w:r>
        <w:rPr>
          <w:rFonts w:hint="eastAsia" w:ascii="仿宋" w:hAnsi="仿宋" w:eastAsia="仿宋" w:cs="仿宋"/>
          <w:color w:val="000000"/>
          <w:spacing w:val="-3"/>
          <w:sz w:val="24"/>
          <w:szCs w:val="24"/>
          <w:lang w:val="en-US" w:eastAsia="zh-CN" w:bidi="ar-SA"/>
        </w:rPr>
        <w:t>。经计算结果如下：</w:t>
      </w:r>
    </w:p>
    <w:p w14:paraId="760DED21">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甲类：</w:t>
      </w:r>
      <w:r>
        <w:rPr>
          <w:rFonts w:hint="default" w:ascii="仿宋" w:hAnsi="仿宋" w:eastAsia="仿宋" w:cs="仿宋"/>
          <w:color w:val="000000"/>
          <w:spacing w:val="-3"/>
          <w:sz w:val="24"/>
          <w:szCs w:val="24"/>
          <w:lang w:val="en-US" w:eastAsia="zh-CN" w:bidi="ar-SA"/>
        </w:rPr>
        <w:t>96.33</w:t>
      </w:r>
      <w:r>
        <w:rPr>
          <w:rFonts w:hint="eastAsia" w:ascii="仿宋" w:hAnsi="仿宋" w:eastAsia="仿宋" w:cs="仿宋"/>
          <w:color w:val="000000"/>
          <w:spacing w:val="-3"/>
          <w:sz w:val="24"/>
          <w:szCs w:val="24"/>
          <w:lang w:val="en-US" w:eastAsia="zh-CN" w:bidi="ar-SA"/>
        </w:rPr>
        <w:t>元</w:t>
      </w:r>
      <w:r>
        <w:rPr>
          <w:rFonts w:hint="default" w:ascii="仿宋" w:hAnsi="仿宋" w:eastAsia="仿宋" w:cs="仿宋"/>
          <w:color w:val="000000"/>
          <w:spacing w:val="-3"/>
          <w:sz w:val="24"/>
          <w:szCs w:val="24"/>
          <w:lang w:val="en-US" w:eastAsia="zh-CN" w:bidi="ar-SA"/>
        </w:rPr>
        <w:t>/</w:t>
      </w:r>
      <w:r>
        <w:rPr>
          <w:rFonts w:hint="eastAsia" w:ascii="仿宋" w:hAnsi="仿宋" w:eastAsia="仿宋" w:cs="仿宋"/>
          <w:color w:val="000000"/>
          <w:spacing w:val="-3"/>
          <w:sz w:val="24"/>
          <w:szCs w:val="24"/>
          <w:lang w:val="en-US" w:eastAsia="zh-CN" w:bidi="ar-SA"/>
        </w:rPr>
        <w:t>工日；乙类：</w:t>
      </w:r>
      <w:r>
        <w:rPr>
          <w:rFonts w:hint="default" w:ascii="仿宋" w:hAnsi="仿宋" w:eastAsia="仿宋" w:cs="仿宋"/>
          <w:color w:val="000000"/>
          <w:spacing w:val="-3"/>
          <w:sz w:val="24"/>
          <w:szCs w:val="24"/>
          <w:lang w:val="en-US" w:eastAsia="zh-CN" w:bidi="ar-SA"/>
        </w:rPr>
        <w:t>65.89</w:t>
      </w:r>
      <w:r>
        <w:rPr>
          <w:rFonts w:hint="eastAsia" w:ascii="仿宋" w:hAnsi="仿宋" w:eastAsia="仿宋" w:cs="仿宋"/>
          <w:color w:val="000000"/>
          <w:spacing w:val="-3"/>
          <w:sz w:val="24"/>
          <w:szCs w:val="24"/>
          <w:lang w:val="en-US" w:eastAsia="zh-CN" w:bidi="ar-SA"/>
        </w:rPr>
        <w:t>元</w:t>
      </w:r>
      <w:r>
        <w:rPr>
          <w:rFonts w:hint="default" w:ascii="仿宋" w:hAnsi="仿宋" w:eastAsia="仿宋" w:cs="仿宋"/>
          <w:color w:val="000000"/>
          <w:spacing w:val="-3"/>
          <w:sz w:val="24"/>
          <w:szCs w:val="24"/>
          <w:lang w:val="en-US" w:eastAsia="zh-CN" w:bidi="ar-SA"/>
        </w:rPr>
        <w:t>/</w:t>
      </w:r>
      <w:r>
        <w:rPr>
          <w:rFonts w:hint="eastAsia" w:ascii="仿宋" w:hAnsi="仿宋" w:eastAsia="仿宋" w:cs="仿宋"/>
          <w:color w:val="000000"/>
          <w:spacing w:val="-3"/>
          <w:sz w:val="24"/>
          <w:szCs w:val="24"/>
          <w:lang w:val="en-US" w:eastAsia="zh-CN" w:bidi="ar-SA"/>
        </w:rPr>
        <w:t>工日。</w:t>
      </w:r>
    </w:p>
    <w:p w14:paraId="134372A5">
      <w:pPr>
        <w:wordWrap w:val="0"/>
        <w:autoSpaceDE w:val="0"/>
        <w:autoSpaceDN w:val="0"/>
        <w:spacing w:before="0" w:after="0" w:line="383" w:lineRule="auto"/>
        <w:ind w:right="320" w:firstLine="468" w:firstLineChars="200"/>
        <w:jc w:val="both"/>
        <w:rPr>
          <w:rFonts w:hint="default"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b）主要材料及风、水、电价格</w:t>
      </w:r>
    </w:p>
    <w:p w14:paraId="06F7C9A2">
      <w:pPr>
        <w:wordWrap w:val="0"/>
        <w:autoSpaceDE w:val="0"/>
        <w:autoSpaceDN w:val="0"/>
        <w:spacing w:before="0" w:after="0" w:line="383" w:lineRule="auto"/>
        <w:ind w:right="320" w:firstLine="468" w:firstLineChars="200"/>
        <w:jc w:val="both"/>
        <w:rPr>
          <w:rFonts w:hint="default"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主要材料预算价格依据工程所在地条件确定，具体取费标准详见主要材料价格表。</w:t>
      </w:r>
    </w:p>
    <w:p w14:paraId="3A1FD693">
      <w:pPr>
        <w:wordWrap w:val="0"/>
        <w:autoSpaceDE w:val="0"/>
        <w:autoSpaceDN w:val="0"/>
        <w:spacing w:before="0" w:after="0" w:line="383" w:lineRule="auto"/>
        <w:ind w:right="320" w:firstLine="468" w:firstLineChars="200"/>
        <w:jc w:val="both"/>
        <w:rPr>
          <w:rFonts w:hint="default"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c</w:t>
      </w:r>
      <w:r>
        <w:rPr>
          <w:rFonts w:hint="eastAsia" w:ascii="仿宋" w:hAnsi="仿宋" w:eastAsia="仿宋" w:cs="仿宋"/>
          <w:color w:val="000000"/>
          <w:spacing w:val="-3"/>
          <w:sz w:val="24"/>
          <w:szCs w:val="24"/>
          <w:lang w:val="en-US" w:eastAsia="zh-CN" w:bidi="ar-SA"/>
        </w:rPr>
        <w:t>）施工机械台班费</w:t>
      </w:r>
    </w:p>
    <w:p w14:paraId="1F021ECD">
      <w:pPr>
        <w:wordWrap w:val="0"/>
        <w:autoSpaceDE w:val="0"/>
        <w:autoSpaceDN w:val="0"/>
        <w:spacing w:before="0" w:after="0" w:line="383" w:lineRule="auto"/>
        <w:ind w:right="320" w:firstLine="468" w:firstLineChars="200"/>
        <w:jc w:val="both"/>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依据《土地开发整理项目施工机械台班费定额》按一、二类费用分别计算，机械台班费中人工费按甲类工计算，详见机械台班单价估算表。</w:t>
      </w:r>
    </w:p>
    <w:p w14:paraId="2F880EE8">
      <w:pPr>
        <w:keepNext w:val="0"/>
        <w:keepLines w:val="0"/>
        <w:widowControl/>
        <w:suppressLineNumbers w:val="0"/>
        <w:jc w:val="left"/>
      </w:pPr>
      <w:r>
        <w:rPr>
          <w:rFonts w:ascii="TimesNewRomanPSMT" w:hAnsi="TimesNewRomanPSMT" w:eastAsia="TimesNewRomanPSMT" w:cs="TimesNewRomanPSMT"/>
          <w:b w:val="0"/>
          <w:bCs w:val="0"/>
          <w:color w:val="000000"/>
          <w:kern w:val="0"/>
          <w:sz w:val="28"/>
          <w:szCs w:val="28"/>
          <w:lang w:val="en-US" w:eastAsia="zh-CN" w:bidi="ar"/>
        </w:rPr>
        <w:t>7.1.4</w:t>
      </w:r>
      <w:r>
        <w:rPr>
          <w:rFonts w:ascii="黑体" w:hAnsi="宋体" w:eastAsia="黑体" w:cs="黑体"/>
          <w:b w:val="0"/>
          <w:bCs w:val="0"/>
          <w:color w:val="000000"/>
          <w:kern w:val="0"/>
          <w:sz w:val="28"/>
          <w:szCs w:val="28"/>
          <w:lang w:val="en-US" w:eastAsia="zh-CN" w:bidi="ar"/>
        </w:rPr>
        <w:t>土地复垦费用构成</w:t>
      </w:r>
    </w:p>
    <w:p w14:paraId="27678B57">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default"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根据D/T1031.1-2011</w:t>
      </w:r>
      <w:r>
        <w:rPr>
          <w:rFonts w:hint="eastAsia" w:ascii="仿宋" w:hAnsi="仿宋" w:eastAsia="仿宋" w:cs="仿宋"/>
          <w:color w:val="000000"/>
          <w:spacing w:val="-3"/>
          <w:sz w:val="24"/>
          <w:szCs w:val="24"/>
          <w:lang w:val="en-US" w:eastAsia="zh-CN" w:bidi="ar-SA"/>
        </w:rPr>
        <w:t>《土地复垦方案编制规程》和《土地复垦方案编制实务》，黑龙江省财政厅和黑龙江省自然资源厅编制《黑龙江省土地开发整理项目预算定额标准》和水利部编制的《水利工程概（估）算定额》，确定本项目土地复垦费用包括工程施工费、设备费、其他费用、监测与管护费以及预备费</w:t>
      </w:r>
      <w:r>
        <w:rPr>
          <w:rFonts w:hint="default" w:ascii="仿宋" w:hAnsi="仿宋" w:eastAsia="仿宋" w:cs="仿宋"/>
          <w:color w:val="000000"/>
          <w:spacing w:val="-3"/>
          <w:sz w:val="24"/>
          <w:szCs w:val="24"/>
          <w:lang w:val="en-US" w:eastAsia="zh-CN" w:bidi="ar-SA"/>
        </w:rPr>
        <w:t>5</w:t>
      </w:r>
      <w:r>
        <w:rPr>
          <w:rFonts w:hint="eastAsia" w:ascii="仿宋" w:hAnsi="仿宋" w:eastAsia="仿宋" w:cs="仿宋"/>
          <w:color w:val="000000"/>
          <w:spacing w:val="-3"/>
          <w:sz w:val="24"/>
          <w:szCs w:val="24"/>
          <w:lang w:val="en-US" w:eastAsia="zh-CN" w:bidi="ar-SA"/>
        </w:rPr>
        <w:t>部分。</w:t>
      </w:r>
    </w:p>
    <w:p w14:paraId="3BD123EF">
      <w:pPr>
        <w:keepNext w:val="0"/>
        <w:keepLines w:val="0"/>
        <w:pageBreakBefore w:val="0"/>
        <w:widowControl/>
        <w:suppressLineNumbers w:val="0"/>
        <w:kinsoku/>
        <w:overflowPunct/>
        <w:topLinePunct w:val="0"/>
        <w:bidi w:val="0"/>
        <w:adjustRightInd/>
        <w:snapToGrid/>
        <w:spacing w:before="0" w:after="0" w:line="360" w:lineRule="auto"/>
        <w:ind w:firstLine="482" w:firstLineChars="200"/>
        <w:jc w:val="left"/>
        <w:textAlignment w:val="auto"/>
      </w:pPr>
      <w:r>
        <w:rPr>
          <w:rFonts w:hint="eastAsia" w:ascii="仿宋" w:hAnsi="仿宋" w:eastAsia="仿宋" w:cs="仿宋"/>
          <w:b/>
          <w:bCs/>
          <w:color w:val="000000"/>
          <w:kern w:val="0"/>
          <w:sz w:val="24"/>
          <w:szCs w:val="24"/>
          <w:lang w:val="en-US" w:eastAsia="zh-CN" w:bidi="ar"/>
        </w:rPr>
        <w:t>工程施工费</w:t>
      </w:r>
    </w:p>
    <w:p w14:paraId="39F95D26">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default"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工程施工费是指在复垦过程中采用工程措施和生化措施进行复垦而发生的一切费用的总和，由工程措施施工费和生化措施施工费组成，是土地复垦费用的主要构成部分。工程措施施工费和生化措施施工费均包含直接费、间接费、利润、税金</w:t>
      </w:r>
      <w:r>
        <w:rPr>
          <w:rFonts w:hint="default" w:ascii="仿宋" w:hAnsi="仿宋" w:eastAsia="仿宋" w:cs="仿宋"/>
          <w:color w:val="000000"/>
          <w:spacing w:val="-3"/>
          <w:sz w:val="24"/>
          <w:szCs w:val="24"/>
          <w:lang w:val="en-US" w:eastAsia="zh-CN" w:bidi="ar-SA"/>
        </w:rPr>
        <w:t>4</w:t>
      </w:r>
      <w:r>
        <w:rPr>
          <w:rFonts w:hint="eastAsia" w:ascii="仿宋" w:hAnsi="仿宋" w:eastAsia="仿宋" w:cs="仿宋"/>
          <w:color w:val="000000"/>
          <w:spacing w:val="-3"/>
          <w:sz w:val="24"/>
          <w:szCs w:val="24"/>
          <w:lang w:val="en-US" w:eastAsia="zh-CN" w:bidi="ar-SA"/>
        </w:rPr>
        <w:t>项费用。</w:t>
      </w:r>
    </w:p>
    <w:p w14:paraId="5E63CD07">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default"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直接费是指工程施工过程中直接消耗在工程项目上的活劳动和物化劳动。由直接工程费、措施费组成。</w:t>
      </w:r>
    </w:p>
    <w:p w14:paraId="6C404C43">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default"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w:t>
      </w:r>
      <w:r>
        <w:rPr>
          <w:rFonts w:hint="eastAsia" w:ascii="仿宋" w:hAnsi="仿宋" w:eastAsia="仿宋" w:cs="仿宋"/>
          <w:color w:val="000000"/>
          <w:spacing w:val="-3"/>
          <w:sz w:val="24"/>
          <w:szCs w:val="24"/>
          <w:lang w:val="en-US" w:eastAsia="zh-CN" w:bidi="ar-SA"/>
        </w:rPr>
        <w:t>直接工程费</w:t>
      </w:r>
    </w:p>
    <w:p w14:paraId="462CFD74">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default"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直接工程费由人工费、材料费、施工机械使用费组成。</w:t>
      </w:r>
    </w:p>
    <w:p w14:paraId="5C89153C">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default"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人工费是直接从事工程施工的生产工人开支的各项费用。</w:t>
      </w:r>
    </w:p>
    <w:p w14:paraId="17EA1CA3">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default"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人工费</w:t>
      </w:r>
      <w:r>
        <w:rPr>
          <w:rFonts w:hint="default" w:ascii="仿宋" w:hAnsi="仿宋" w:eastAsia="仿宋" w:cs="仿宋"/>
          <w:color w:val="000000"/>
          <w:spacing w:val="-3"/>
          <w:sz w:val="24"/>
          <w:szCs w:val="24"/>
          <w:lang w:val="en-US" w:eastAsia="zh-CN" w:bidi="ar-SA"/>
        </w:rPr>
        <w:t>=</w:t>
      </w:r>
      <w:r>
        <w:rPr>
          <w:rFonts w:hint="eastAsia" w:ascii="仿宋" w:hAnsi="仿宋" w:eastAsia="仿宋" w:cs="仿宋"/>
          <w:color w:val="000000"/>
          <w:spacing w:val="-3"/>
          <w:sz w:val="24"/>
          <w:szCs w:val="24"/>
          <w:lang w:val="en-US" w:eastAsia="zh-CN" w:bidi="ar-SA"/>
        </w:rPr>
        <w:t>劳动量（工日）</w:t>
      </w:r>
      <w:r>
        <w:rPr>
          <w:rFonts w:hint="default" w:ascii="仿宋" w:hAnsi="仿宋" w:eastAsia="仿宋" w:cs="仿宋"/>
          <w:color w:val="000000"/>
          <w:spacing w:val="-3"/>
          <w:sz w:val="24"/>
          <w:szCs w:val="24"/>
          <w:lang w:val="en-US" w:eastAsia="zh-CN" w:bidi="ar-SA"/>
        </w:rPr>
        <w:t>×</w:t>
      </w:r>
      <w:r>
        <w:rPr>
          <w:rFonts w:hint="eastAsia" w:ascii="仿宋" w:hAnsi="仿宋" w:eastAsia="仿宋" w:cs="仿宋"/>
          <w:color w:val="000000"/>
          <w:spacing w:val="-3"/>
          <w:sz w:val="24"/>
          <w:szCs w:val="24"/>
          <w:lang w:val="en-US" w:eastAsia="zh-CN" w:bidi="ar-SA"/>
        </w:rPr>
        <w:t>人工预算单价（元</w:t>
      </w:r>
      <w:r>
        <w:rPr>
          <w:rFonts w:hint="default" w:ascii="仿宋" w:hAnsi="仿宋" w:eastAsia="仿宋" w:cs="仿宋"/>
          <w:color w:val="000000"/>
          <w:spacing w:val="-3"/>
          <w:sz w:val="24"/>
          <w:szCs w:val="24"/>
          <w:lang w:val="en-US" w:eastAsia="zh-CN" w:bidi="ar-SA"/>
        </w:rPr>
        <w:t>/</w:t>
      </w:r>
      <w:r>
        <w:rPr>
          <w:rFonts w:hint="eastAsia" w:ascii="仿宋" w:hAnsi="仿宋" w:eastAsia="仿宋" w:cs="仿宋"/>
          <w:color w:val="000000"/>
          <w:spacing w:val="-3"/>
          <w:sz w:val="24"/>
          <w:szCs w:val="24"/>
          <w:lang w:val="en-US" w:eastAsia="zh-CN" w:bidi="ar-SA"/>
        </w:rPr>
        <w:t>工日）</w:t>
      </w:r>
    </w:p>
    <w:p w14:paraId="401219D9">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default"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人工费中人工单价依据《土地复垦方案编制实务》（</w:t>
      </w:r>
      <w:r>
        <w:rPr>
          <w:rFonts w:hint="default" w:ascii="仿宋" w:hAnsi="仿宋" w:eastAsia="仿宋" w:cs="仿宋"/>
          <w:color w:val="000000"/>
          <w:spacing w:val="-3"/>
          <w:sz w:val="24"/>
          <w:szCs w:val="24"/>
          <w:lang w:val="en-US" w:eastAsia="zh-CN" w:bidi="ar-SA"/>
        </w:rPr>
        <w:t>2011</w:t>
      </w:r>
      <w:r>
        <w:rPr>
          <w:rFonts w:hint="eastAsia" w:ascii="仿宋" w:hAnsi="仿宋" w:eastAsia="仿宋" w:cs="仿宋"/>
          <w:color w:val="000000"/>
          <w:spacing w:val="-3"/>
          <w:sz w:val="24"/>
          <w:szCs w:val="24"/>
          <w:lang w:val="en-US" w:eastAsia="zh-CN" w:bidi="ar-SA"/>
        </w:rPr>
        <w:t>年</w:t>
      </w:r>
      <w:r>
        <w:rPr>
          <w:rFonts w:hint="default" w:ascii="仿宋" w:hAnsi="仿宋" w:eastAsia="仿宋" w:cs="仿宋"/>
          <w:color w:val="000000"/>
          <w:spacing w:val="-3"/>
          <w:sz w:val="24"/>
          <w:szCs w:val="24"/>
          <w:lang w:val="en-US" w:eastAsia="zh-CN" w:bidi="ar-SA"/>
        </w:rPr>
        <w:t>6</w:t>
      </w:r>
      <w:r>
        <w:rPr>
          <w:rFonts w:hint="eastAsia" w:ascii="仿宋" w:hAnsi="仿宋" w:eastAsia="仿宋" w:cs="仿宋"/>
          <w:color w:val="000000"/>
          <w:spacing w:val="-3"/>
          <w:sz w:val="24"/>
          <w:szCs w:val="24"/>
          <w:lang w:val="en-US" w:eastAsia="zh-CN" w:bidi="ar-SA"/>
        </w:rPr>
        <w:t>月国土资源部土地整理中心编著）确定，甲类工月基本工资标准为</w:t>
      </w:r>
      <w:r>
        <w:rPr>
          <w:rFonts w:hint="default" w:ascii="仿宋" w:hAnsi="仿宋" w:eastAsia="仿宋" w:cs="仿宋"/>
          <w:color w:val="000000"/>
          <w:spacing w:val="-3"/>
          <w:sz w:val="24"/>
          <w:szCs w:val="24"/>
          <w:lang w:val="en-US" w:eastAsia="zh-CN" w:bidi="ar-SA"/>
        </w:rPr>
        <w:t>1000</w:t>
      </w:r>
      <w:r>
        <w:rPr>
          <w:rFonts w:hint="eastAsia" w:ascii="仿宋" w:hAnsi="仿宋" w:eastAsia="仿宋" w:cs="仿宋"/>
          <w:color w:val="000000"/>
          <w:spacing w:val="-3"/>
          <w:sz w:val="24"/>
          <w:szCs w:val="24"/>
          <w:lang w:val="en-US" w:eastAsia="zh-CN" w:bidi="ar-SA"/>
        </w:rPr>
        <w:t>元</w:t>
      </w:r>
      <w:r>
        <w:rPr>
          <w:rFonts w:hint="default" w:ascii="仿宋" w:hAnsi="仿宋" w:eastAsia="仿宋" w:cs="仿宋"/>
          <w:color w:val="000000"/>
          <w:spacing w:val="-3"/>
          <w:sz w:val="24"/>
          <w:szCs w:val="24"/>
          <w:lang w:val="en-US" w:eastAsia="zh-CN" w:bidi="ar-SA"/>
        </w:rPr>
        <w:t>/</w:t>
      </w:r>
      <w:r>
        <w:rPr>
          <w:rFonts w:hint="eastAsia" w:ascii="仿宋" w:hAnsi="仿宋" w:eastAsia="仿宋" w:cs="仿宋"/>
          <w:color w:val="000000"/>
          <w:spacing w:val="-3"/>
          <w:sz w:val="24"/>
          <w:szCs w:val="24"/>
          <w:lang w:val="en-US" w:eastAsia="zh-CN" w:bidi="ar-SA"/>
        </w:rPr>
        <w:t>月，乙类工月基本工资标准为</w:t>
      </w:r>
      <w:r>
        <w:rPr>
          <w:rFonts w:hint="default" w:ascii="仿宋" w:hAnsi="仿宋" w:eastAsia="仿宋" w:cs="仿宋"/>
          <w:color w:val="000000"/>
          <w:spacing w:val="-3"/>
          <w:sz w:val="24"/>
          <w:szCs w:val="24"/>
          <w:lang w:val="en-US" w:eastAsia="zh-CN" w:bidi="ar-SA"/>
        </w:rPr>
        <w:t>700</w:t>
      </w:r>
      <w:r>
        <w:rPr>
          <w:rFonts w:hint="eastAsia" w:ascii="仿宋" w:hAnsi="仿宋" w:eastAsia="仿宋" w:cs="仿宋"/>
          <w:color w:val="000000"/>
          <w:spacing w:val="-3"/>
          <w:sz w:val="24"/>
          <w:szCs w:val="24"/>
          <w:lang w:val="en-US" w:eastAsia="zh-CN" w:bidi="ar-SA"/>
        </w:rPr>
        <w:t>元</w:t>
      </w:r>
      <w:r>
        <w:rPr>
          <w:rFonts w:hint="default" w:ascii="仿宋" w:hAnsi="仿宋" w:eastAsia="仿宋" w:cs="仿宋"/>
          <w:color w:val="000000"/>
          <w:spacing w:val="-3"/>
          <w:sz w:val="24"/>
          <w:szCs w:val="24"/>
          <w:lang w:val="en-US" w:eastAsia="zh-CN" w:bidi="ar-SA"/>
        </w:rPr>
        <w:t>/</w:t>
      </w:r>
      <w:r>
        <w:rPr>
          <w:rFonts w:hint="eastAsia" w:ascii="仿宋" w:hAnsi="仿宋" w:eastAsia="仿宋" w:cs="仿宋"/>
          <w:color w:val="000000"/>
          <w:spacing w:val="-3"/>
          <w:sz w:val="24"/>
          <w:szCs w:val="24"/>
          <w:lang w:val="en-US" w:eastAsia="zh-CN" w:bidi="ar-SA"/>
        </w:rPr>
        <w:t>月。</w:t>
      </w:r>
    </w:p>
    <w:p w14:paraId="20346B8C">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default"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材料费指用于项目工程上消耗性材料费、装置性材料费和周转性材料摊销费。施工机械使用费根据黑龙江省财政厅和黑龙江省自然资源厅编《黑龙江省土地开发整理项目预算定额标准》（</w:t>
      </w:r>
      <w:r>
        <w:rPr>
          <w:rFonts w:hint="default" w:ascii="仿宋" w:hAnsi="仿宋" w:eastAsia="仿宋" w:cs="仿宋"/>
          <w:color w:val="000000"/>
          <w:spacing w:val="-3"/>
          <w:sz w:val="24"/>
          <w:szCs w:val="24"/>
          <w:lang w:val="en-US" w:eastAsia="zh-CN" w:bidi="ar-SA"/>
        </w:rPr>
        <w:t>2013</w:t>
      </w:r>
      <w:r>
        <w:rPr>
          <w:rFonts w:hint="eastAsia" w:ascii="仿宋" w:hAnsi="仿宋" w:eastAsia="仿宋" w:cs="仿宋"/>
          <w:color w:val="000000"/>
          <w:spacing w:val="-3"/>
          <w:sz w:val="24"/>
          <w:szCs w:val="24"/>
          <w:lang w:val="en-US" w:eastAsia="zh-CN" w:bidi="ar-SA"/>
        </w:rPr>
        <w:t>年）编制。</w:t>
      </w:r>
    </w:p>
    <w:p w14:paraId="31476C9F">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default"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施工机械使用费=</w:t>
      </w:r>
      <w:r>
        <w:rPr>
          <w:rFonts w:hint="eastAsia" w:ascii="仿宋" w:hAnsi="仿宋" w:eastAsia="仿宋" w:cs="仿宋"/>
          <w:color w:val="000000"/>
          <w:spacing w:val="-3"/>
          <w:sz w:val="24"/>
          <w:szCs w:val="24"/>
          <w:lang w:val="en-US" w:eastAsia="zh-CN" w:bidi="ar-SA"/>
        </w:rPr>
        <w:t>定额机械使用量（台班）</w:t>
      </w:r>
      <w:r>
        <w:rPr>
          <w:rFonts w:hint="default" w:ascii="仿宋" w:hAnsi="仿宋" w:eastAsia="仿宋" w:cs="仿宋"/>
          <w:color w:val="000000"/>
          <w:spacing w:val="-3"/>
          <w:sz w:val="24"/>
          <w:szCs w:val="24"/>
          <w:lang w:val="en-US" w:eastAsia="zh-CN" w:bidi="ar-SA"/>
        </w:rPr>
        <w:t>×</w:t>
      </w:r>
      <w:r>
        <w:rPr>
          <w:rFonts w:hint="eastAsia" w:ascii="仿宋" w:hAnsi="仿宋" w:eastAsia="仿宋" w:cs="仿宋"/>
          <w:color w:val="000000"/>
          <w:spacing w:val="-3"/>
          <w:sz w:val="24"/>
          <w:szCs w:val="24"/>
          <w:lang w:val="en-US" w:eastAsia="zh-CN" w:bidi="ar-SA"/>
        </w:rPr>
        <w:t>施工机械台班费（元</w:t>
      </w:r>
      <w:r>
        <w:rPr>
          <w:rFonts w:hint="default" w:ascii="仿宋" w:hAnsi="仿宋" w:eastAsia="仿宋" w:cs="仿宋"/>
          <w:color w:val="000000"/>
          <w:spacing w:val="-3"/>
          <w:sz w:val="24"/>
          <w:szCs w:val="24"/>
          <w:lang w:val="en-US" w:eastAsia="zh-CN" w:bidi="ar-SA"/>
        </w:rPr>
        <w:t>/</w:t>
      </w:r>
      <w:r>
        <w:rPr>
          <w:rFonts w:hint="eastAsia" w:ascii="仿宋" w:hAnsi="仿宋" w:eastAsia="仿宋" w:cs="仿宋"/>
          <w:color w:val="000000"/>
          <w:spacing w:val="-3"/>
          <w:sz w:val="24"/>
          <w:szCs w:val="24"/>
          <w:lang w:val="en-US" w:eastAsia="zh-CN" w:bidi="ar-SA"/>
        </w:rPr>
        <w:t>台班）。定额人工费是人工工资单价与人工工日的乘积。</w:t>
      </w:r>
    </w:p>
    <w:p w14:paraId="1D3F9898">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default"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定额人工费</w:t>
      </w:r>
      <w:r>
        <w:rPr>
          <w:rFonts w:hint="default" w:ascii="仿宋" w:hAnsi="仿宋" w:eastAsia="仿宋" w:cs="仿宋"/>
          <w:color w:val="000000"/>
          <w:spacing w:val="-3"/>
          <w:sz w:val="24"/>
          <w:szCs w:val="24"/>
          <w:lang w:val="en-US" w:eastAsia="zh-CN" w:bidi="ar-SA"/>
        </w:rPr>
        <w:t>=</w:t>
      </w:r>
      <w:r>
        <w:rPr>
          <w:rFonts w:hint="eastAsia" w:ascii="仿宋" w:hAnsi="仿宋" w:eastAsia="仿宋" w:cs="仿宋"/>
          <w:color w:val="000000"/>
          <w:spacing w:val="-3"/>
          <w:sz w:val="24"/>
          <w:szCs w:val="24"/>
          <w:lang w:val="en-US" w:eastAsia="zh-CN" w:bidi="ar-SA"/>
        </w:rPr>
        <w:t>定额劳动量（工日）</w:t>
      </w:r>
      <w:r>
        <w:rPr>
          <w:rFonts w:hint="default" w:ascii="仿宋" w:hAnsi="仿宋" w:eastAsia="仿宋" w:cs="仿宋"/>
          <w:color w:val="000000"/>
          <w:spacing w:val="-3"/>
          <w:sz w:val="24"/>
          <w:szCs w:val="24"/>
          <w:lang w:val="en-US" w:eastAsia="zh-CN" w:bidi="ar-SA"/>
        </w:rPr>
        <w:t>×</w:t>
      </w:r>
      <w:r>
        <w:rPr>
          <w:rFonts w:hint="eastAsia" w:ascii="仿宋" w:hAnsi="仿宋" w:eastAsia="仿宋" w:cs="仿宋"/>
          <w:color w:val="000000"/>
          <w:spacing w:val="-3"/>
          <w:sz w:val="24"/>
          <w:szCs w:val="24"/>
          <w:lang w:val="en-US" w:eastAsia="zh-CN" w:bidi="ar-SA"/>
        </w:rPr>
        <w:t>人工预算单价（元</w:t>
      </w:r>
      <w:r>
        <w:rPr>
          <w:rFonts w:hint="default" w:ascii="仿宋" w:hAnsi="仿宋" w:eastAsia="仿宋" w:cs="仿宋"/>
          <w:color w:val="000000"/>
          <w:spacing w:val="-3"/>
          <w:sz w:val="24"/>
          <w:szCs w:val="24"/>
          <w:lang w:val="en-US" w:eastAsia="zh-CN" w:bidi="ar-SA"/>
        </w:rPr>
        <w:t>/</w:t>
      </w:r>
      <w:r>
        <w:rPr>
          <w:rFonts w:hint="eastAsia" w:ascii="仿宋" w:hAnsi="仿宋" w:eastAsia="仿宋" w:cs="仿宋"/>
          <w:color w:val="000000"/>
          <w:spacing w:val="-3"/>
          <w:sz w:val="24"/>
          <w:szCs w:val="24"/>
          <w:lang w:val="en-US" w:eastAsia="zh-CN" w:bidi="ar-SA"/>
        </w:rPr>
        <w:t>工日）</w:t>
      </w:r>
    </w:p>
    <w:p w14:paraId="57AD0E7A">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default"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计算得到当地人工费甲类工资和乙类工资分别取</w:t>
      </w:r>
      <w:r>
        <w:rPr>
          <w:rFonts w:hint="default" w:ascii="仿宋" w:hAnsi="仿宋" w:eastAsia="仿宋" w:cs="仿宋"/>
          <w:color w:val="000000"/>
          <w:spacing w:val="-3"/>
          <w:sz w:val="24"/>
          <w:szCs w:val="24"/>
          <w:lang w:val="en-US" w:eastAsia="zh-CN" w:bidi="ar-SA"/>
        </w:rPr>
        <w:t>96.33</w:t>
      </w:r>
      <w:r>
        <w:rPr>
          <w:rFonts w:hint="eastAsia" w:ascii="仿宋" w:hAnsi="仿宋" w:eastAsia="仿宋" w:cs="仿宋"/>
          <w:color w:val="000000"/>
          <w:spacing w:val="-3"/>
          <w:sz w:val="24"/>
          <w:szCs w:val="24"/>
          <w:lang w:val="en-US" w:eastAsia="zh-CN" w:bidi="ar-SA"/>
        </w:rPr>
        <w:t>元</w:t>
      </w:r>
      <w:r>
        <w:rPr>
          <w:rFonts w:hint="default" w:ascii="仿宋" w:hAnsi="仿宋" w:eastAsia="仿宋" w:cs="仿宋"/>
          <w:color w:val="000000"/>
          <w:spacing w:val="-3"/>
          <w:sz w:val="24"/>
          <w:szCs w:val="24"/>
          <w:lang w:val="en-US" w:eastAsia="zh-CN" w:bidi="ar-SA"/>
        </w:rPr>
        <w:t>/</w:t>
      </w:r>
      <w:r>
        <w:rPr>
          <w:rFonts w:hint="eastAsia" w:ascii="仿宋" w:hAnsi="仿宋" w:eastAsia="仿宋" w:cs="仿宋"/>
          <w:color w:val="000000"/>
          <w:spacing w:val="-3"/>
          <w:sz w:val="24"/>
          <w:szCs w:val="24"/>
          <w:lang w:val="en-US" w:eastAsia="zh-CN" w:bidi="ar-SA"/>
        </w:rPr>
        <w:t>工日和</w:t>
      </w:r>
      <w:r>
        <w:rPr>
          <w:rFonts w:hint="default" w:ascii="仿宋" w:hAnsi="仿宋" w:eastAsia="仿宋" w:cs="仿宋"/>
          <w:color w:val="000000"/>
          <w:spacing w:val="-3"/>
          <w:sz w:val="24"/>
          <w:szCs w:val="24"/>
          <w:lang w:val="en-US" w:eastAsia="zh-CN" w:bidi="ar-SA"/>
        </w:rPr>
        <w:t>65.89</w:t>
      </w:r>
      <w:r>
        <w:rPr>
          <w:rFonts w:hint="eastAsia" w:ascii="仿宋" w:hAnsi="仿宋" w:eastAsia="仿宋" w:cs="仿宋"/>
          <w:color w:val="000000"/>
          <w:spacing w:val="-3"/>
          <w:sz w:val="24"/>
          <w:szCs w:val="24"/>
          <w:lang w:val="en-US" w:eastAsia="zh-CN" w:bidi="ar-SA"/>
        </w:rPr>
        <w:t>元</w:t>
      </w:r>
      <w:r>
        <w:rPr>
          <w:rFonts w:hint="default" w:ascii="仿宋" w:hAnsi="仿宋" w:eastAsia="仿宋" w:cs="仿宋"/>
          <w:color w:val="000000"/>
          <w:spacing w:val="-3"/>
          <w:sz w:val="24"/>
          <w:szCs w:val="24"/>
          <w:lang w:val="en-US" w:eastAsia="zh-CN" w:bidi="ar-SA"/>
        </w:rPr>
        <w:t>/</w:t>
      </w:r>
      <w:r>
        <w:rPr>
          <w:rFonts w:hint="eastAsia" w:ascii="仿宋" w:hAnsi="仿宋" w:eastAsia="仿宋" w:cs="仿宋"/>
          <w:color w:val="000000"/>
          <w:spacing w:val="-3"/>
          <w:sz w:val="24"/>
          <w:szCs w:val="24"/>
          <w:lang w:val="en-US" w:eastAsia="zh-CN" w:bidi="ar-SA"/>
        </w:rPr>
        <w:t>工日。</w:t>
      </w:r>
    </w:p>
    <w:p w14:paraId="17FDA66B">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default"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w:t>
      </w:r>
      <w:r>
        <w:rPr>
          <w:rFonts w:hint="eastAsia" w:ascii="仿宋" w:hAnsi="仿宋" w:eastAsia="仿宋" w:cs="仿宋"/>
          <w:color w:val="000000"/>
          <w:spacing w:val="-3"/>
          <w:sz w:val="24"/>
          <w:szCs w:val="24"/>
          <w:lang w:val="en-US" w:eastAsia="zh-CN" w:bidi="ar-SA"/>
        </w:rPr>
        <w:t>措施费</w:t>
      </w:r>
    </w:p>
    <w:p w14:paraId="41461427">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default"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措施费指为完成工程施工，发生于该工程前和施工过程中非工程实体的费用。主要包括：临时设施费、冬雨季施工增加费、夜间施工增加费、施工辅助费、特殊地区施工增加费和安全及文明施工措施费。依据《土地复垦方案编制实务》（</w:t>
      </w:r>
      <w:r>
        <w:rPr>
          <w:rFonts w:hint="default" w:ascii="仿宋" w:hAnsi="仿宋" w:eastAsia="仿宋" w:cs="仿宋"/>
          <w:color w:val="000000"/>
          <w:spacing w:val="-3"/>
          <w:sz w:val="24"/>
          <w:szCs w:val="24"/>
          <w:lang w:val="en-US" w:eastAsia="zh-CN" w:bidi="ar-SA"/>
        </w:rPr>
        <w:t>2011</w:t>
      </w:r>
      <w:r>
        <w:rPr>
          <w:rFonts w:hint="eastAsia" w:ascii="仿宋" w:hAnsi="仿宋" w:eastAsia="仿宋" w:cs="仿宋"/>
          <w:color w:val="000000"/>
          <w:spacing w:val="-3"/>
          <w:sz w:val="24"/>
          <w:szCs w:val="24"/>
          <w:lang w:val="en-US" w:eastAsia="zh-CN" w:bidi="ar-SA"/>
        </w:rPr>
        <w:t>年</w:t>
      </w:r>
      <w:r>
        <w:rPr>
          <w:rFonts w:hint="default" w:ascii="仿宋" w:hAnsi="仿宋" w:eastAsia="仿宋" w:cs="仿宋"/>
          <w:color w:val="000000"/>
          <w:spacing w:val="-3"/>
          <w:sz w:val="24"/>
          <w:szCs w:val="24"/>
          <w:lang w:val="en-US" w:eastAsia="zh-CN" w:bidi="ar-SA"/>
        </w:rPr>
        <w:t>6</w:t>
      </w:r>
      <w:r>
        <w:rPr>
          <w:rFonts w:hint="eastAsia" w:ascii="仿宋" w:hAnsi="仿宋" w:eastAsia="仿宋" w:cs="仿宋"/>
          <w:color w:val="000000"/>
          <w:spacing w:val="-3"/>
          <w:sz w:val="24"/>
          <w:szCs w:val="24"/>
          <w:lang w:val="en-US" w:eastAsia="zh-CN" w:bidi="ar-SA"/>
        </w:rPr>
        <w:t>月国土资源部土地整理中心编著），同时结合生产建设项目土地复垦工程施工特点，本次工程估算措施费按直接工程费的</w:t>
      </w:r>
      <w:r>
        <w:rPr>
          <w:rFonts w:hint="default" w:ascii="仿宋" w:hAnsi="仿宋" w:eastAsia="仿宋" w:cs="仿宋"/>
          <w:color w:val="000000"/>
          <w:spacing w:val="-3"/>
          <w:sz w:val="24"/>
          <w:szCs w:val="24"/>
          <w:lang w:val="en-US" w:eastAsia="zh-CN" w:bidi="ar-SA"/>
        </w:rPr>
        <w:t>5%</w:t>
      </w:r>
      <w:r>
        <w:rPr>
          <w:rFonts w:hint="eastAsia" w:ascii="仿宋" w:hAnsi="仿宋" w:eastAsia="仿宋" w:cs="仿宋"/>
          <w:color w:val="000000"/>
          <w:spacing w:val="-3"/>
          <w:sz w:val="24"/>
          <w:szCs w:val="24"/>
          <w:lang w:val="en-US" w:eastAsia="zh-CN" w:bidi="ar-SA"/>
        </w:rPr>
        <w:t>计算。</w:t>
      </w:r>
    </w:p>
    <w:p w14:paraId="765E6DBA">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default"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措施费</w:t>
      </w:r>
      <w:r>
        <w:rPr>
          <w:rFonts w:hint="default" w:ascii="仿宋" w:hAnsi="仿宋" w:eastAsia="仿宋" w:cs="仿宋"/>
          <w:color w:val="000000"/>
          <w:spacing w:val="-3"/>
          <w:sz w:val="24"/>
          <w:szCs w:val="24"/>
          <w:lang w:val="en-US" w:eastAsia="zh-CN" w:bidi="ar-SA"/>
        </w:rPr>
        <w:t>=</w:t>
      </w:r>
      <w:r>
        <w:rPr>
          <w:rFonts w:hint="eastAsia" w:ascii="仿宋" w:hAnsi="仿宋" w:eastAsia="仿宋" w:cs="仿宋"/>
          <w:color w:val="000000"/>
          <w:spacing w:val="-3"/>
          <w:sz w:val="24"/>
          <w:szCs w:val="24"/>
          <w:lang w:val="en-US" w:eastAsia="zh-CN" w:bidi="ar-SA"/>
        </w:rPr>
        <w:t>直接工程费（或人工费）</w:t>
      </w:r>
      <w:r>
        <w:rPr>
          <w:rFonts w:hint="default" w:ascii="仿宋" w:hAnsi="仿宋" w:eastAsia="仿宋" w:cs="仿宋"/>
          <w:color w:val="000000"/>
          <w:spacing w:val="-3"/>
          <w:sz w:val="24"/>
          <w:szCs w:val="24"/>
          <w:lang w:val="en-US" w:eastAsia="zh-CN" w:bidi="ar-SA"/>
        </w:rPr>
        <w:t>×</w:t>
      </w:r>
      <w:r>
        <w:rPr>
          <w:rFonts w:hint="eastAsia" w:ascii="仿宋" w:hAnsi="仿宋" w:eastAsia="仿宋" w:cs="仿宋"/>
          <w:color w:val="000000"/>
          <w:spacing w:val="-3"/>
          <w:sz w:val="24"/>
          <w:szCs w:val="24"/>
          <w:lang w:val="en-US" w:eastAsia="zh-CN" w:bidi="ar-SA"/>
        </w:rPr>
        <w:t>措施费率。</w:t>
      </w:r>
    </w:p>
    <w:p w14:paraId="3D7A98D4">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default"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w:t>
      </w:r>
      <w:r>
        <w:rPr>
          <w:rFonts w:hint="eastAsia" w:ascii="仿宋" w:hAnsi="仿宋" w:eastAsia="仿宋" w:cs="仿宋"/>
          <w:color w:val="000000"/>
          <w:spacing w:val="-3"/>
          <w:sz w:val="24"/>
          <w:szCs w:val="24"/>
          <w:lang w:val="en-US" w:eastAsia="zh-CN" w:bidi="ar-SA"/>
        </w:rPr>
        <w:t>间接费</w:t>
      </w:r>
    </w:p>
    <w:p w14:paraId="4888696C">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default"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间接费包括企业管理费和规费，结合黑龙江省密山市太阳村煤炭普查项目临时用地土地复垦工程特点，间接费按直接工程费的</w:t>
      </w:r>
      <w:r>
        <w:rPr>
          <w:rFonts w:hint="default" w:ascii="仿宋" w:hAnsi="仿宋" w:eastAsia="仿宋" w:cs="仿宋"/>
          <w:color w:val="000000"/>
          <w:spacing w:val="-3"/>
          <w:sz w:val="24"/>
          <w:szCs w:val="24"/>
          <w:lang w:val="en-US" w:eastAsia="zh-CN" w:bidi="ar-SA"/>
        </w:rPr>
        <w:t>5%</w:t>
      </w:r>
      <w:r>
        <w:rPr>
          <w:rFonts w:hint="eastAsia" w:ascii="仿宋" w:hAnsi="仿宋" w:eastAsia="仿宋" w:cs="仿宋"/>
          <w:color w:val="000000"/>
          <w:spacing w:val="-3"/>
          <w:sz w:val="24"/>
          <w:szCs w:val="24"/>
          <w:lang w:val="en-US" w:eastAsia="zh-CN" w:bidi="ar-SA"/>
        </w:rPr>
        <w:t>计算。</w:t>
      </w:r>
    </w:p>
    <w:p w14:paraId="6C45624D">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default"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w:t>
      </w:r>
      <w:r>
        <w:rPr>
          <w:rFonts w:hint="eastAsia" w:ascii="仿宋" w:hAnsi="仿宋" w:eastAsia="仿宋" w:cs="仿宋"/>
          <w:color w:val="000000"/>
          <w:spacing w:val="-3"/>
          <w:sz w:val="24"/>
          <w:szCs w:val="24"/>
          <w:lang w:val="en-US" w:eastAsia="zh-CN" w:bidi="ar-SA"/>
        </w:rPr>
        <w:t>计划利润</w:t>
      </w:r>
    </w:p>
    <w:p w14:paraId="0161603E">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default"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依据《土地复垦方案编制实务》（</w:t>
      </w:r>
      <w:r>
        <w:rPr>
          <w:rFonts w:hint="default" w:ascii="仿宋" w:hAnsi="仿宋" w:eastAsia="仿宋" w:cs="仿宋"/>
          <w:color w:val="000000"/>
          <w:spacing w:val="-3"/>
          <w:sz w:val="24"/>
          <w:szCs w:val="24"/>
          <w:lang w:val="en-US" w:eastAsia="zh-CN" w:bidi="ar-SA"/>
        </w:rPr>
        <w:t>2011</w:t>
      </w:r>
      <w:r>
        <w:rPr>
          <w:rFonts w:hint="eastAsia" w:ascii="仿宋" w:hAnsi="仿宋" w:eastAsia="仿宋" w:cs="仿宋"/>
          <w:color w:val="000000"/>
          <w:spacing w:val="-3"/>
          <w:sz w:val="24"/>
          <w:szCs w:val="24"/>
          <w:lang w:val="en-US" w:eastAsia="zh-CN" w:bidi="ar-SA"/>
        </w:rPr>
        <w:t>年</w:t>
      </w:r>
      <w:r>
        <w:rPr>
          <w:rFonts w:hint="default" w:ascii="仿宋" w:hAnsi="仿宋" w:eastAsia="仿宋" w:cs="仿宋"/>
          <w:color w:val="000000"/>
          <w:spacing w:val="-3"/>
          <w:sz w:val="24"/>
          <w:szCs w:val="24"/>
          <w:lang w:val="en-US" w:eastAsia="zh-CN" w:bidi="ar-SA"/>
        </w:rPr>
        <w:t>6</w:t>
      </w:r>
      <w:r>
        <w:rPr>
          <w:rFonts w:hint="eastAsia" w:ascii="仿宋" w:hAnsi="仿宋" w:eastAsia="仿宋" w:cs="仿宋"/>
          <w:color w:val="000000"/>
          <w:spacing w:val="-3"/>
          <w:sz w:val="24"/>
          <w:szCs w:val="24"/>
          <w:lang w:val="en-US" w:eastAsia="zh-CN" w:bidi="ar-SA"/>
        </w:rPr>
        <w:t>月国土资源部土地整理中心编著），利润是指施工企业完成所承包工程获得的盈利，按直接费和间接费之和的</w:t>
      </w:r>
      <w:r>
        <w:rPr>
          <w:rFonts w:hint="default" w:ascii="仿宋" w:hAnsi="仿宋" w:eastAsia="仿宋" w:cs="仿宋"/>
          <w:color w:val="000000"/>
          <w:spacing w:val="-3"/>
          <w:sz w:val="24"/>
          <w:szCs w:val="24"/>
          <w:lang w:val="en-US" w:eastAsia="zh-CN" w:bidi="ar-SA"/>
        </w:rPr>
        <w:t>7%</w:t>
      </w:r>
      <w:r>
        <w:rPr>
          <w:rFonts w:hint="eastAsia" w:ascii="仿宋" w:hAnsi="仿宋" w:eastAsia="仿宋" w:cs="仿宋"/>
          <w:color w:val="000000"/>
          <w:spacing w:val="-3"/>
          <w:sz w:val="24"/>
          <w:szCs w:val="24"/>
          <w:lang w:val="en-US" w:eastAsia="zh-CN" w:bidi="ar-SA"/>
        </w:rPr>
        <w:t>计算。</w:t>
      </w:r>
    </w:p>
    <w:p w14:paraId="2EDA5DB9">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default"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w:t>
      </w:r>
      <w:r>
        <w:rPr>
          <w:rFonts w:hint="eastAsia" w:ascii="仿宋" w:hAnsi="仿宋" w:eastAsia="仿宋" w:cs="仿宋"/>
          <w:color w:val="000000"/>
          <w:spacing w:val="-3"/>
          <w:sz w:val="24"/>
          <w:szCs w:val="24"/>
          <w:lang w:val="en-US" w:eastAsia="zh-CN" w:bidi="ar-SA"/>
        </w:rPr>
        <w:t>税金</w:t>
      </w:r>
    </w:p>
    <w:p w14:paraId="030C2D7B">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default"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根据《财政部税务总局海关总署联合公告</w:t>
      </w:r>
      <w:r>
        <w:rPr>
          <w:rFonts w:hint="default" w:ascii="仿宋" w:hAnsi="仿宋" w:eastAsia="仿宋" w:cs="仿宋"/>
          <w:color w:val="000000"/>
          <w:spacing w:val="-3"/>
          <w:sz w:val="24"/>
          <w:szCs w:val="24"/>
          <w:lang w:val="en-US" w:eastAsia="zh-CN" w:bidi="ar-SA"/>
        </w:rPr>
        <w:t>2019</w:t>
      </w:r>
      <w:r>
        <w:rPr>
          <w:rFonts w:hint="eastAsia" w:ascii="仿宋" w:hAnsi="仿宋" w:eastAsia="仿宋" w:cs="仿宋"/>
          <w:color w:val="000000"/>
          <w:spacing w:val="-3"/>
          <w:sz w:val="24"/>
          <w:szCs w:val="24"/>
          <w:lang w:val="en-US" w:eastAsia="zh-CN" w:bidi="ar-SA"/>
        </w:rPr>
        <w:t>年第</w:t>
      </w:r>
      <w:r>
        <w:rPr>
          <w:rFonts w:hint="default" w:ascii="仿宋" w:hAnsi="仿宋" w:eastAsia="仿宋" w:cs="仿宋"/>
          <w:color w:val="000000"/>
          <w:spacing w:val="-3"/>
          <w:sz w:val="24"/>
          <w:szCs w:val="24"/>
          <w:lang w:val="en-US" w:eastAsia="zh-CN" w:bidi="ar-SA"/>
        </w:rPr>
        <w:t>39</w:t>
      </w:r>
      <w:r>
        <w:rPr>
          <w:rFonts w:hint="eastAsia" w:ascii="仿宋" w:hAnsi="仿宋" w:eastAsia="仿宋" w:cs="仿宋"/>
          <w:color w:val="000000"/>
          <w:spacing w:val="-3"/>
          <w:sz w:val="24"/>
          <w:szCs w:val="24"/>
          <w:lang w:val="en-US" w:eastAsia="zh-CN" w:bidi="ar-SA"/>
        </w:rPr>
        <w:t>号》关于调整增值税税率的通知，规定的工程造价计价依据中增值税税率由</w:t>
      </w:r>
      <w:r>
        <w:rPr>
          <w:rFonts w:hint="default" w:ascii="仿宋" w:hAnsi="仿宋" w:eastAsia="仿宋" w:cs="仿宋"/>
          <w:color w:val="000000"/>
          <w:spacing w:val="-3"/>
          <w:sz w:val="24"/>
          <w:szCs w:val="24"/>
          <w:lang w:val="en-US" w:eastAsia="zh-CN" w:bidi="ar-SA"/>
        </w:rPr>
        <w:t>10%</w:t>
      </w:r>
      <w:r>
        <w:rPr>
          <w:rFonts w:hint="eastAsia" w:ascii="仿宋" w:hAnsi="仿宋" w:eastAsia="仿宋" w:cs="仿宋"/>
          <w:color w:val="000000"/>
          <w:spacing w:val="-3"/>
          <w:sz w:val="24"/>
          <w:szCs w:val="24"/>
          <w:lang w:val="en-US" w:eastAsia="zh-CN" w:bidi="ar-SA"/>
        </w:rPr>
        <w:t>调整为</w:t>
      </w:r>
      <w:r>
        <w:rPr>
          <w:rFonts w:hint="default" w:ascii="仿宋" w:hAnsi="仿宋" w:eastAsia="仿宋" w:cs="仿宋"/>
          <w:color w:val="000000"/>
          <w:spacing w:val="-3"/>
          <w:sz w:val="24"/>
          <w:szCs w:val="24"/>
          <w:lang w:val="en-US" w:eastAsia="zh-CN" w:bidi="ar-SA"/>
        </w:rPr>
        <w:t>9%</w:t>
      </w:r>
      <w:r>
        <w:rPr>
          <w:rFonts w:hint="eastAsia" w:ascii="仿宋" w:hAnsi="仿宋" w:eastAsia="仿宋" w:cs="仿宋"/>
          <w:color w:val="000000"/>
          <w:spacing w:val="-3"/>
          <w:sz w:val="24"/>
          <w:szCs w:val="24"/>
          <w:lang w:val="en-US" w:eastAsia="zh-CN" w:bidi="ar-SA"/>
        </w:rPr>
        <w:t>，税金的计算公式如下：</w:t>
      </w:r>
    </w:p>
    <w:p w14:paraId="514E7E12">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default"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税金</w:t>
      </w:r>
      <w:r>
        <w:rPr>
          <w:rFonts w:hint="default" w:ascii="仿宋" w:hAnsi="仿宋" w:eastAsia="仿宋" w:cs="仿宋"/>
          <w:color w:val="000000"/>
          <w:spacing w:val="-3"/>
          <w:sz w:val="24"/>
          <w:szCs w:val="24"/>
          <w:lang w:val="en-US" w:eastAsia="zh-CN" w:bidi="ar-SA"/>
        </w:rPr>
        <w:t>=</w:t>
      </w:r>
      <w:r>
        <w:rPr>
          <w:rFonts w:hint="eastAsia" w:ascii="仿宋" w:hAnsi="仿宋" w:eastAsia="仿宋" w:cs="仿宋"/>
          <w:color w:val="000000"/>
          <w:spacing w:val="-3"/>
          <w:sz w:val="24"/>
          <w:szCs w:val="24"/>
          <w:lang w:val="en-US" w:eastAsia="zh-CN" w:bidi="ar-SA"/>
        </w:rPr>
        <w:t>（直接费</w:t>
      </w:r>
      <w:r>
        <w:rPr>
          <w:rFonts w:hint="default" w:ascii="仿宋" w:hAnsi="仿宋" w:eastAsia="仿宋" w:cs="仿宋"/>
          <w:color w:val="000000"/>
          <w:spacing w:val="-3"/>
          <w:sz w:val="24"/>
          <w:szCs w:val="24"/>
          <w:lang w:val="en-US" w:eastAsia="zh-CN" w:bidi="ar-SA"/>
        </w:rPr>
        <w:t>+</w:t>
      </w:r>
      <w:r>
        <w:rPr>
          <w:rFonts w:hint="eastAsia" w:ascii="仿宋" w:hAnsi="仿宋" w:eastAsia="仿宋" w:cs="仿宋"/>
          <w:color w:val="000000"/>
          <w:spacing w:val="-3"/>
          <w:sz w:val="24"/>
          <w:szCs w:val="24"/>
          <w:lang w:val="en-US" w:eastAsia="zh-CN" w:bidi="ar-SA"/>
        </w:rPr>
        <w:t>间接费</w:t>
      </w:r>
      <w:r>
        <w:rPr>
          <w:rFonts w:hint="default" w:ascii="仿宋" w:hAnsi="仿宋" w:eastAsia="仿宋" w:cs="仿宋"/>
          <w:color w:val="000000"/>
          <w:spacing w:val="-3"/>
          <w:sz w:val="24"/>
          <w:szCs w:val="24"/>
          <w:lang w:val="en-US" w:eastAsia="zh-CN" w:bidi="ar-SA"/>
        </w:rPr>
        <w:t>+</w:t>
      </w:r>
      <w:r>
        <w:rPr>
          <w:rFonts w:hint="eastAsia" w:ascii="仿宋" w:hAnsi="仿宋" w:eastAsia="仿宋" w:cs="仿宋"/>
          <w:color w:val="000000"/>
          <w:spacing w:val="-3"/>
          <w:sz w:val="24"/>
          <w:szCs w:val="24"/>
          <w:lang w:val="en-US" w:eastAsia="zh-CN" w:bidi="ar-SA"/>
        </w:rPr>
        <w:t>利润＋材料价差）</w:t>
      </w:r>
      <w:r>
        <w:rPr>
          <w:rFonts w:hint="default" w:ascii="仿宋" w:hAnsi="仿宋" w:eastAsia="仿宋" w:cs="仿宋"/>
          <w:color w:val="000000"/>
          <w:spacing w:val="-3"/>
          <w:sz w:val="24"/>
          <w:szCs w:val="24"/>
          <w:lang w:val="en-US" w:eastAsia="zh-CN" w:bidi="ar-SA"/>
        </w:rPr>
        <w:t>×9%</w:t>
      </w:r>
      <w:r>
        <w:rPr>
          <w:rFonts w:hint="eastAsia" w:ascii="仿宋" w:hAnsi="仿宋" w:eastAsia="仿宋" w:cs="仿宋"/>
          <w:color w:val="000000"/>
          <w:spacing w:val="-3"/>
          <w:sz w:val="24"/>
          <w:szCs w:val="24"/>
          <w:lang w:val="en-US" w:eastAsia="zh-CN" w:bidi="ar-SA"/>
        </w:rPr>
        <w:t>。</w:t>
      </w:r>
    </w:p>
    <w:p w14:paraId="5EE587B6">
      <w:pPr>
        <w:keepNext w:val="0"/>
        <w:keepLines w:val="0"/>
        <w:pageBreakBefore w:val="0"/>
        <w:widowControl/>
        <w:suppressLineNumbers w:val="0"/>
        <w:kinsoku/>
        <w:wordWrap/>
        <w:overflowPunct/>
        <w:topLinePunct w:val="0"/>
        <w:autoSpaceDE/>
        <w:autoSpaceDN/>
        <w:bidi w:val="0"/>
        <w:adjustRightInd/>
        <w:snapToGrid/>
        <w:spacing w:before="0" w:after="0" w:line="360" w:lineRule="auto"/>
        <w:ind w:firstLine="482" w:firstLineChars="200"/>
        <w:jc w:val="left"/>
        <w:textAlignment w:val="auto"/>
      </w:pPr>
      <w:r>
        <w:rPr>
          <w:rFonts w:hint="eastAsia" w:ascii="仿宋" w:hAnsi="仿宋" w:eastAsia="仿宋" w:cs="仿宋"/>
          <w:b/>
          <w:bCs/>
          <w:color w:val="000000"/>
          <w:kern w:val="0"/>
          <w:sz w:val="24"/>
          <w:szCs w:val="24"/>
          <w:lang w:val="en-US" w:eastAsia="zh-CN" w:bidi="ar"/>
        </w:rPr>
        <w:t>设备购置费</w:t>
      </w:r>
    </w:p>
    <w:p w14:paraId="35D6A0C0">
      <w:pPr>
        <w:keepNext w:val="0"/>
        <w:keepLines w:val="0"/>
        <w:pageBreakBefore w:val="0"/>
        <w:widowControl/>
        <w:suppressLineNumbers w:val="0"/>
        <w:kinsoku/>
        <w:wordWrap/>
        <w:overflowPunct/>
        <w:topLinePunct w:val="0"/>
        <w:autoSpaceDE/>
        <w:autoSpaceDN/>
        <w:bidi w:val="0"/>
        <w:adjustRightInd/>
        <w:snapToGrid/>
        <w:spacing w:before="0" w:after="0" w:line="360" w:lineRule="auto"/>
        <w:ind w:firstLine="480" w:firstLineChars="200"/>
        <w:jc w:val="left"/>
        <w:textAlignment w:val="auto"/>
        <w:rPr>
          <w:rFonts w:hint="eastAsia" w:ascii="仿宋" w:hAnsi="仿宋" w:eastAsia="仿宋" w:cs="仿宋"/>
          <w:b w:val="0"/>
          <w:bCs w:val="0"/>
          <w:color w:val="000000"/>
          <w:sz w:val="24"/>
          <w:szCs w:val="24"/>
        </w:rPr>
      </w:pPr>
      <w:r>
        <w:rPr>
          <w:rFonts w:hint="eastAsia" w:ascii="仿宋" w:hAnsi="仿宋" w:eastAsia="仿宋" w:cs="仿宋"/>
          <w:b w:val="0"/>
          <w:bCs w:val="0"/>
          <w:color w:val="000000"/>
          <w:kern w:val="0"/>
          <w:sz w:val="24"/>
          <w:szCs w:val="24"/>
          <w:lang w:val="en-US" w:eastAsia="zh-CN" w:bidi="ar"/>
        </w:rPr>
        <w:t>黑龙江省密山市太阳村煤炭普查项目临时用地土地复垦工程不涉及购置设备，因此无设备购置费。</w:t>
      </w:r>
    </w:p>
    <w:p w14:paraId="3B31F7B7">
      <w:pPr>
        <w:keepNext w:val="0"/>
        <w:keepLines w:val="0"/>
        <w:pageBreakBefore w:val="0"/>
        <w:widowControl/>
        <w:suppressLineNumbers w:val="0"/>
        <w:kinsoku/>
        <w:wordWrap/>
        <w:overflowPunct/>
        <w:topLinePunct w:val="0"/>
        <w:autoSpaceDE/>
        <w:autoSpaceDN/>
        <w:bidi w:val="0"/>
        <w:adjustRightInd/>
        <w:snapToGrid/>
        <w:spacing w:before="0" w:after="0" w:line="360" w:lineRule="auto"/>
        <w:ind w:firstLine="482" w:firstLineChars="200"/>
        <w:jc w:val="left"/>
        <w:textAlignment w:val="auto"/>
        <w:rPr>
          <w:rFonts w:ascii="仿宋" w:hAnsi="仿宋" w:eastAsia="仿宋" w:cs="仿宋"/>
          <w:b/>
          <w:bCs/>
          <w:color w:val="000000"/>
          <w:kern w:val="0"/>
          <w:sz w:val="24"/>
          <w:szCs w:val="24"/>
          <w:lang w:val="en-US" w:eastAsia="zh-CN" w:bidi="ar"/>
        </w:rPr>
      </w:pPr>
      <w:r>
        <w:rPr>
          <w:rFonts w:ascii="仿宋" w:hAnsi="仿宋" w:eastAsia="仿宋" w:cs="仿宋"/>
          <w:b/>
          <w:bCs/>
          <w:color w:val="000000"/>
          <w:kern w:val="0"/>
          <w:sz w:val="24"/>
          <w:szCs w:val="24"/>
          <w:lang w:val="en-US" w:eastAsia="zh-CN" w:bidi="ar"/>
        </w:rPr>
        <w:t>其他费用</w:t>
      </w:r>
    </w:p>
    <w:p w14:paraId="38BCB698">
      <w:pPr>
        <w:keepNext w:val="0"/>
        <w:keepLines w:val="0"/>
        <w:pageBreakBefore w:val="0"/>
        <w:widowControl/>
        <w:suppressLineNumbers w:val="0"/>
        <w:kinsoku/>
        <w:wordWrap/>
        <w:overflowPunct/>
        <w:topLinePunct w:val="0"/>
        <w:autoSpaceDE/>
        <w:autoSpaceDN/>
        <w:bidi w:val="0"/>
        <w:adjustRightInd/>
        <w:snapToGrid/>
        <w:spacing w:before="0" w:after="0" w:line="360" w:lineRule="auto"/>
        <w:ind w:firstLine="480" w:firstLineChars="200"/>
        <w:jc w:val="left"/>
        <w:textAlignment w:val="auto"/>
      </w:pPr>
      <w:r>
        <w:rPr>
          <w:rFonts w:hint="eastAsia" w:ascii="仿宋" w:hAnsi="仿宋" w:eastAsia="仿宋" w:cs="仿宋"/>
          <w:b w:val="0"/>
          <w:bCs w:val="0"/>
          <w:color w:val="000000"/>
          <w:kern w:val="0"/>
          <w:sz w:val="24"/>
          <w:szCs w:val="24"/>
          <w:lang w:val="en-US" w:eastAsia="zh-CN" w:bidi="ar"/>
        </w:rPr>
        <w:t>其他费用包括前期工作费、工程监理费、竣工验收费和业主管理费。</w:t>
      </w:r>
    </w:p>
    <w:p w14:paraId="5F81A624">
      <w:pPr>
        <w:keepNext w:val="0"/>
        <w:keepLines w:val="0"/>
        <w:pageBreakBefore w:val="0"/>
        <w:widowControl/>
        <w:suppressLineNumbers w:val="0"/>
        <w:kinsoku/>
        <w:wordWrap/>
        <w:overflowPunct/>
        <w:topLinePunct w:val="0"/>
        <w:autoSpaceDE/>
        <w:autoSpaceDN/>
        <w:bidi w:val="0"/>
        <w:adjustRightInd/>
        <w:snapToGrid/>
        <w:spacing w:before="0" w:after="0" w:line="360" w:lineRule="auto"/>
        <w:ind w:firstLine="480" w:firstLineChars="200"/>
        <w:jc w:val="left"/>
        <w:textAlignment w:val="auto"/>
      </w:pPr>
      <w:r>
        <w:rPr>
          <w:rFonts w:ascii="TimesNewRomanPSMT" w:hAnsi="TimesNewRomanPSMT" w:eastAsia="TimesNewRomanPSMT" w:cs="TimesNewRomanPSMT"/>
          <w:b w:val="0"/>
          <w:bCs w:val="0"/>
          <w:color w:val="000000"/>
          <w:kern w:val="0"/>
          <w:sz w:val="24"/>
          <w:szCs w:val="24"/>
          <w:lang w:val="en-US" w:eastAsia="zh-CN" w:bidi="ar"/>
        </w:rPr>
        <w:t>——</w:t>
      </w:r>
      <w:r>
        <w:rPr>
          <w:rFonts w:hint="eastAsia" w:ascii="仿宋" w:hAnsi="仿宋" w:eastAsia="仿宋" w:cs="仿宋"/>
          <w:b w:val="0"/>
          <w:bCs w:val="0"/>
          <w:color w:val="000000"/>
          <w:kern w:val="0"/>
          <w:sz w:val="24"/>
          <w:szCs w:val="24"/>
          <w:lang w:val="en-US" w:eastAsia="zh-CN" w:bidi="ar"/>
        </w:rPr>
        <w:t>前期工作费</w:t>
      </w:r>
    </w:p>
    <w:p w14:paraId="5249A15E">
      <w:pPr>
        <w:keepNext w:val="0"/>
        <w:keepLines w:val="0"/>
        <w:pageBreakBefore w:val="0"/>
        <w:widowControl/>
        <w:suppressLineNumbers w:val="0"/>
        <w:kinsoku/>
        <w:wordWrap/>
        <w:overflowPunct/>
        <w:topLinePunct w:val="0"/>
        <w:autoSpaceDE/>
        <w:autoSpaceDN/>
        <w:bidi w:val="0"/>
        <w:adjustRightInd/>
        <w:snapToGrid/>
        <w:spacing w:before="0" w:after="0" w:line="360" w:lineRule="auto"/>
        <w:ind w:firstLine="480" w:firstLineChars="200"/>
        <w:jc w:val="lef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前期工作费是指土地复垦工程在工程施工前所发生的各项支出，包括：土地利用与生态现状调查费、土地勘测费、土地复垦方案编制费、阶段性实施方案编制费、科研试验费和工程招标代理费。</w:t>
      </w:r>
    </w:p>
    <w:p w14:paraId="6B953CEF">
      <w:pPr>
        <w:keepNext w:val="0"/>
        <w:keepLines w:val="0"/>
        <w:pageBreakBefore w:val="0"/>
        <w:widowControl/>
        <w:suppressLineNumbers w:val="0"/>
        <w:kinsoku/>
        <w:wordWrap/>
        <w:overflowPunct/>
        <w:topLinePunct w:val="0"/>
        <w:autoSpaceDE/>
        <w:autoSpaceDN/>
        <w:bidi w:val="0"/>
        <w:adjustRightInd/>
        <w:snapToGrid/>
        <w:spacing w:before="0" w:after="0" w:line="360" w:lineRule="auto"/>
        <w:ind w:firstLine="480" w:firstLineChars="200"/>
        <w:jc w:val="left"/>
        <w:textAlignment w:val="auto"/>
      </w:pPr>
      <w:r>
        <w:rPr>
          <w:rFonts w:hint="eastAsia" w:ascii="仿宋" w:hAnsi="仿宋" w:eastAsia="仿宋" w:cs="仿宋"/>
          <w:b w:val="0"/>
          <w:bCs w:val="0"/>
          <w:color w:val="000000"/>
          <w:kern w:val="0"/>
          <w:sz w:val="24"/>
          <w:szCs w:val="24"/>
          <w:lang w:val="en-US" w:eastAsia="zh-CN" w:bidi="ar"/>
        </w:rPr>
        <w:t>对于生产建设项目，前期工作费主要包括两大费用：一是生产项目审批之前发生的与土地复垦相关的费用，该费用纳入企业成本，不纳入复垦专项资金。二是生产项目开始之后、复垦项目实施之前的复垦相关的费用，计入复垦专项资金，根据《土地复垦方案编制实务》（</w:t>
      </w:r>
      <w:r>
        <w:rPr>
          <w:rFonts w:hint="default" w:ascii="TimesNewRomanPSMT" w:hAnsi="TimesNewRomanPSMT" w:eastAsia="TimesNewRomanPSMT" w:cs="TimesNewRomanPSMT"/>
          <w:b w:val="0"/>
          <w:bCs w:val="0"/>
          <w:color w:val="000000"/>
          <w:kern w:val="0"/>
          <w:sz w:val="24"/>
          <w:szCs w:val="24"/>
          <w:lang w:val="en-US" w:eastAsia="zh-CN" w:bidi="ar"/>
        </w:rPr>
        <w:t>2011</w:t>
      </w:r>
      <w:r>
        <w:rPr>
          <w:rFonts w:hint="eastAsia" w:ascii="仿宋" w:hAnsi="仿宋" w:eastAsia="仿宋" w:cs="仿宋"/>
          <w:b w:val="0"/>
          <w:bCs w:val="0"/>
          <w:color w:val="000000"/>
          <w:kern w:val="0"/>
          <w:sz w:val="24"/>
          <w:szCs w:val="24"/>
          <w:lang w:val="en-US" w:eastAsia="zh-CN" w:bidi="ar"/>
        </w:rPr>
        <w:t>年</w:t>
      </w:r>
      <w:r>
        <w:rPr>
          <w:rFonts w:hint="default" w:ascii="TimesNewRomanPSMT" w:hAnsi="TimesNewRomanPSMT" w:eastAsia="TimesNewRomanPSMT" w:cs="TimesNewRomanPSMT"/>
          <w:b w:val="0"/>
          <w:bCs w:val="0"/>
          <w:color w:val="000000"/>
          <w:kern w:val="0"/>
          <w:sz w:val="24"/>
          <w:szCs w:val="24"/>
          <w:lang w:val="en-US" w:eastAsia="zh-CN" w:bidi="ar"/>
        </w:rPr>
        <w:t>6</w:t>
      </w:r>
      <w:r>
        <w:rPr>
          <w:rFonts w:hint="eastAsia" w:ascii="仿宋" w:hAnsi="仿宋" w:eastAsia="仿宋" w:cs="仿宋"/>
          <w:b w:val="0"/>
          <w:bCs w:val="0"/>
          <w:color w:val="000000"/>
          <w:kern w:val="0"/>
          <w:sz w:val="24"/>
          <w:szCs w:val="24"/>
          <w:lang w:val="en-US" w:eastAsia="zh-CN" w:bidi="ar"/>
        </w:rPr>
        <w:t>月国土资源部土地整理中心编著），可按照工程施工费的</w:t>
      </w:r>
      <w:r>
        <w:rPr>
          <w:rFonts w:hint="default" w:ascii="TimesNewRomanPSMT" w:hAnsi="TimesNewRomanPSMT" w:eastAsia="TimesNewRomanPSMT" w:cs="TimesNewRomanPSMT"/>
          <w:b w:val="0"/>
          <w:bCs w:val="0"/>
          <w:color w:val="000000"/>
          <w:kern w:val="0"/>
          <w:sz w:val="24"/>
          <w:szCs w:val="24"/>
          <w:lang w:val="en-US" w:eastAsia="zh-CN" w:bidi="ar"/>
        </w:rPr>
        <w:t>5%</w:t>
      </w:r>
      <w:r>
        <w:rPr>
          <w:rFonts w:hint="eastAsia" w:ascii="仿宋" w:hAnsi="仿宋" w:eastAsia="仿宋" w:cs="仿宋"/>
          <w:b w:val="0"/>
          <w:bCs w:val="0"/>
          <w:color w:val="000000"/>
          <w:kern w:val="0"/>
          <w:sz w:val="24"/>
          <w:szCs w:val="24"/>
          <w:lang w:val="en-US" w:eastAsia="zh-CN" w:bidi="ar"/>
        </w:rPr>
        <w:t>～</w:t>
      </w:r>
      <w:r>
        <w:rPr>
          <w:rFonts w:hint="default" w:ascii="TimesNewRomanPSMT" w:hAnsi="TimesNewRomanPSMT" w:eastAsia="TimesNewRomanPSMT" w:cs="TimesNewRomanPSMT"/>
          <w:b w:val="0"/>
          <w:bCs w:val="0"/>
          <w:color w:val="000000"/>
          <w:kern w:val="0"/>
          <w:sz w:val="24"/>
          <w:szCs w:val="24"/>
          <w:lang w:val="en-US" w:eastAsia="zh-CN" w:bidi="ar"/>
        </w:rPr>
        <w:t>7%</w:t>
      </w:r>
      <w:r>
        <w:rPr>
          <w:rFonts w:hint="eastAsia" w:ascii="仿宋" w:hAnsi="仿宋" w:eastAsia="仿宋" w:cs="仿宋"/>
          <w:b w:val="0"/>
          <w:bCs w:val="0"/>
          <w:color w:val="000000"/>
          <w:kern w:val="0"/>
          <w:sz w:val="24"/>
          <w:szCs w:val="24"/>
          <w:lang w:val="en-US" w:eastAsia="zh-CN" w:bidi="ar"/>
        </w:rPr>
        <w:t>计取。本方案按照</w:t>
      </w:r>
      <w:r>
        <w:rPr>
          <w:rFonts w:hint="eastAsia" w:ascii="TimesNewRomanPSMT" w:hAnsi="TimesNewRomanPSMT" w:eastAsia="TimesNewRomanPSMT" w:cs="TimesNewRomanPSMT"/>
          <w:b w:val="0"/>
          <w:bCs w:val="0"/>
          <w:color w:val="000000"/>
          <w:kern w:val="0"/>
          <w:sz w:val="24"/>
          <w:szCs w:val="24"/>
          <w:lang w:val="en-US" w:eastAsia="zh-CN" w:bidi="ar"/>
        </w:rPr>
        <w:t>6</w:t>
      </w:r>
      <w:r>
        <w:rPr>
          <w:rFonts w:hint="default" w:ascii="TimesNewRomanPSMT" w:hAnsi="TimesNewRomanPSMT" w:eastAsia="TimesNewRomanPSMT" w:cs="TimesNewRomanPSMT"/>
          <w:b w:val="0"/>
          <w:bCs w:val="0"/>
          <w:color w:val="000000"/>
          <w:kern w:val="0"/>
          <w:sz w:val="24"/>
          <w:szCs w:val="24"/>
          <w:lang w:val="en-US" w:eastAsia="zh-CN" w:bidi="ar"/>
        </w:rPr>
        <w:t>%</w:t>
      </w:r>
      <w:r>
        <w:rPr>
          <w:rFonts w:hint="eastAsia" w:ascii="仿宋" w:hAnsi="仿宋" w:eastAsia="仿宋" w:cs="仿宋"/>
          <w:b w:val="0"/>
          <w:bCs w:val="0"/>
          <w:color w:val="000000"/>
          <w:kern w:val="0"/>
          <w:sz w:val="24"/>
          <w:szCs w:val="24"/>
          <w:lang w:val="en-US" w:eastAsia="zh-CN" w:bidi="ar"/>
        </w:rPr>
        <w:t>计取。</w:t>
      </w:r>
    </w:p>
    <w:p w14:paraId="5B809B4F">
      <w:pPr>
        <w:keepNext w:val="0"/>
        <w:keepLines w:val="0"/>
        <w:pageBreakBefore w:val="0"/>
        <w:widowControl/>
        <w:suppressLineNumbers w:val="0"/>
        <w:kinsoku/>
        <w:wordWrap/>
        <w:overflowPunct/>
        <w:topLinePunct w:val="0"/>
        <w:autoSpaceDE/>
        <w:autoSpaceDN/>
        <w:bidi w:val="0"/>
        <w:adjustRightInd/>
        <w:snapToGrid/>
        <w:spacing w:before="0" w:after="0" w:line="360" w:lineRule="auto"/>
        <w:ind w:firstLine="480" w:firstLineChars="200"/>
        <w:jc w:val="left"/>
        <w:textAlignment w:val="auto"/>
      </w:pPr>
      <w:r>
        <w:rPr>
          <w:rFonts w:hint="default" w:ascii="TimesNewRomanPSMT" w:hAnsi="TimesNewRomanPSMT" w:eastAsia="TimesNewRomanPSMT" w:cs="TimesNewRomanPSMT"/>
          <w:b w:val="0"/>
          <w:bCs w:val="0"/>
          <w:color w:val="000000"/>
          <w:kern w:val="0"/>
          <w:sz w:val="24"/>
          <w:szCs w:val="24"/>
          <w:lang w:val="en-US" w:eastAsia="zh-CN" w:bidi="ar"/>
        </w:rPr>
        <w:t>——</w:t>
      </w:r>
      <w:r>
        <w:rPr>
          <w:rFonts w:hint="eastAsia" w:ascii="仿宋" w:hAnsi="仿宋" w:eastAsia="仿宋" w:cs="仿宋"/>
          <w:b w:val="0"/>
          <w:bCs w:val="0"/>
          <w:color w:val="000000"/>
          <w:kern w:val="0"/>
          <w:sz w:val="24"/>
          <w:szCs w:val="24"/>
          <w:lang w:val="en-US" w:eastAsia="zh-CN" w:bidi="ar"/>
        </w:rPr>
        <w:t>工程监理费</w:t>
      </w:r>
    </w:p>
    <w:p w14:paraId="6C59EBB8">
      <w:pPr>
        <w:keepNext w:val="0"/>
        <w:keepLines w:val="0"/>
        <w:pageBreakBefore w:val="0"/>
        <w:widowControl/>
        <w:suppressLineNumbers w:val="0"/>
        <w:kinsoku/>
        <w:wordWrap/>
        <w:overflowPunct/>
        <w:topLinePunct w:val="0"/>
        <w:autoSpaceDE/>
        <w:autoSpaceDN/>
        <w:bidi w:val="0"/>
        <w:adjustRightInd/>
        <w:snapToGrid/>
        <w:spacing w:before="0" w:after="0" w:line="360" w:lineRule="auto"/>
        <w:ind w:firstLine="480" w:firstLineChars="200"/>
        <w:jc w:val="left"/>
        <w:textAlignment w:val="auto"/>
      </w:pPr>
      <w:r>
        <w:rPr>
          <w:rFonts w:hint="eastAsia" w:ascii="仿宋" w:hAnsi="仿宋" w:eastAsia="仿宋" w:cs="仿宋"/>
          <w:b w:val="0"/>
          <w:bCs w:val="0"/>
          <w:color w:val="000000"/>
          <w:kern w:val="0"/>
          <w:sz w:val="24"/>
          <w:szCs w:val="24"/>
          <w:lang w:val="en-US" w:eastAsia="zh-CN" w:bidi="ar"/>
        </w:rPr>
        <w:t>工程监理费指工程承担单位委托具有工程监理资质的单位，按国家有关规定对工程质量、进度、安全和投资进行全过程的监督与管理所发生的费用。以工程施工费、复垦监测与管护费和设备费为计算基数，依据国家发展和改革委员会颁布的《土地复垦方案编制实务》（</w:t>
      </w:r>
      <w:r>
        <w:rPr>
          <w:rFonts w:hint="default" w:ascii="TimesNewRomanPSMT" w:hAnsi="TimesNewRomanPSMT" w:eastAsia="TimesNewRomanPSMT" w:cs="TimesNewRomanPSMT"/>
          <w:b w:val="0"/>
          <w:bCs w:val="0"/>
          <w:color w:val="000000"/>
          <w:kern w:val="0"/>
          <w:sz w:val="24"/>
          <w:szCs w:val="24"/>
          <w:lang w:val="en-US" w:eastAsia="zh-CN" w:bidi="ar"/>
        </w:rPr>
        <w:t>2011</w:t>
      </w:r>
      <w:r>
        <w:rPr>
          <w:rFonts w:hint="eastAsia" w:ascii="仿宋" w:hAnsi="仿宋" w:eastAsia="仿宋" w:cs="仿宋"/>
          <w:b w:val="0"/>
          <w:bCs w:val="0"/>
          <w:color w:val="000000"/>
          <w:kern w:val="0"/>
          <w:sz w:val="24"/>
          <w:szCs w:val="24"/>
          <w:lang w:val="en-US" w:eastAsia="zh-CN" w:bidi="ar"/>
        </w:rPr>
        <w:t>年</w:t>
      </w:r>
      <w:r>
        <w:rPr>
          <w:rFonts w:hint="default" w:ascii="TimesNewRomanPSMT" w:hAnsi="TimesNewRomanPSMT" w:eastAsia="TimesNewRomanPSMT" w:cs="TimesNewRomanPSMT"/>
          <w:b w:val="0"/>
          <w:bCs w:val="0"/>
          <w:color w:val="000000"/>
          <w:kern w:val="0"/>
          <w:sz w:val="24"/>
          <w:szCs w:val="24"/>
          <w:lang w:val="en-US" w:eastAsia="zh-CN" w:bidi="ar"/>
        </w:rPr>
        <w:t>6</w:t>
      </w:r>
      <w:r>
        <w:rPr>
          <w:rFonts w:hint="eastAsia" w:ascii="仿宋" w:hAnsi="仿宋" w:eastAsia="仿宋" w:cs="仿宋"/>
          <w:b w:val="0"/>
          <w:bCs w:val="0"/>
          <w:color w:val="000000"/>
          <w:kern w:val="0"/>
          <w:sz w:val="24"/>
          <w:szCs w:val="24"/>
          <w:lang w:val="en-US" w:eastAsia="zh-CN" w:bidi="ar"/>
        </w:rPr>
        <w:t>月国土资源部土地整理中心编著）计取或者按照施工费的</w:t>
      </w:r>
      <w:r>
        <w:rPr>
          <w:rFonts w:hint="default" w:ascii="TimesNewRomanPSMT" w:hAnsi="TimesNewRomanPSMT" w:eastAsia="TimesNewRomanPSMT" w:cs="TimesNewRomanPSMT"/>
          <w:b w:val="0"/>
          <w:bCs w:val="0"/>
          <w:color w:val="000000"/>
          <w:kern w:val="0"/>
          <w:sz w:val="24"/>
          <w:szCs w:val="24"/>
          <w:lang w:val="en-US" w:eastAsia="zh-CN" w:bidi="ar"/>
        </w:rPr>
        <w:t>2%</w:t>
      </w:r>
      <w:r>
        <w:rPr>
          <w:rFonts w:hint="eastAsia" w:ascii="仿宋" w:hAnsi="仿宋" w:eastAsia="仿宋" w:cs="仿宋"/>
          <w:b w:val="0"/>
          <w:bCs w:val="0"/>
          <w:color w:val="000000"/>
          <w:kern w:val="0"/>
          <w:sz w:val="24"/>
          <w:szCs w:val="24"/>
          <w:lang w:val="en-US" w:eastAsia="zh-CN" w:bidi="ar"/>
        </w:rPr>
        <w:t>～</w:t>
      </w:r>
      <w:r>
        <w:rPr>
          <w:rFonts w:hint="default" w:ascii="TimesNewRomanPSMT" w:hAnsi="TimesNewRomanPSMT" w:eastAsia="TimesNewRomanPSMT" w:cs="TimesNewRomanPSMT"/>
          <w:b w:val="0"/>
          <w:bCs w:val="0"/>
          <w:color w:val="000000"/>
          <w:kern w:val="0"/>
          <w:sz w:val="24"/>
          <w:szCs w:val="24"/>
          <w:lang w:val="en-US" w:eastAsia="zh-CN" w:bidi="ar"/>
        </w:rPr>
        <w:t>3%</w:t>
      </w:r>
      <w:r>
        <w:rPr>
          <w:rFonts w:hint="eastAsia" w:ascii="仿宋" w:hAnsi="仿宋" w:eastAsia="仿宋" w:cs="仿宋"/>
          <w:b w:val="0"/>
          <w:bCs w:val="0"/>
          <w:color w:val="000000"/>
          <w:kern w:val="0"/>
          <w:sz w:val="24"/>
          <w:szCs w:val="24"/>
          <w:lang w:val="en-US" w:eastAsia="zh-CN" w:bidi="ar"/>
        </w:rPr>
        <w:t>计取。本次评估按照工程施工费的</w:t>
      </w:r>
      <w:r>
        <w:rPr>
          <w:rFonts w:hint="default" w:ascii="TimesNewRomanPSMT" w:hAnsi="TimesNewRomanPSMT" w:eastAsia="TimesNewRomanPSMT" w:cs="TimesNewRomanPSMT"/>
          <w:b w:val="0"/>
          <w:bCs w:val="0"/>
          <w:color w:val="000000"/>
          <w:kern w:val="0"/>
          <w:sz w:val="24"/>
          <w:szCs w:val="24"/>
          <w:lang w:val="en-US" w:eastAsia="zh-CN" w:bidi="ar"/>
        </w:rPr>
        <w:t>2%</w:t>
      </w:r>
      <w:r>
        <w:rPr>
          <w:rFonts w:hint="eastAsia" w:ascii="仿宋" w:hAnsi="仿宋" w:eastAsia="仿宋" w:cs="仿宋"/>
          <w:b w:val="0"/>
          <w:bCs w:val="0"/>
          <w:color w:val="000000"/>
          <w:kern w:val="0"/>
          <w:sz w:val="24"/>
          <w:szCs w:val="24"/>
          <w:lang w:val="en-US" w:eastAsia="zh-CN" w:bidi="ar"/>
        </w:rPr>
        <w:t>计取。</w:t>
      </w:r>
    </w:p>
    <w:p w14:paraId="37E84801">
      <w:pPr>
        <w:keepNext w:val="0"/>
        <w:keepLines w:val="0"/>
        <w:pageBreakBefore w:val="0"/>
        <w:widowControl/>
        <w:suppressLineNumbers w:val="0"/>
        <w:kinsoku/>
        <w:wordWrap/>
        <w:overflowPunct/>
        <w:topLinePunct w:val="0"/>
        <w:autoSpaceDE/>
        <w:autoSpaceDN/>
        <w:bidi w:val="0"/>
        <w:adjustRightInd/>
        <w:snapToGrid/>
        <w:spacing w:before="0" w:after="0" w:line="360" w:lineRule="auto"/>
        <w:ind w:firstLine="480" w:firstLineChars="200"/>
        <w:jc w:val="left"/>
        <w:textAlignment w:val="auto"/>
      </w:pPr>
      <w:r>
        <w:rPr>
          <w:rFonts w:hint="default" w:ascii="TimesNewRomanPSMT" w:hAnsi="TimesNewRomanPSMT" w:eastAsia="TimesNewRomanPSMT" w:cs="TimesNewRomanPSMT"/>
          <w:b w:val="0"/>
          <w:bCs w:val="0"/>
          <w:color w:val="000000"/>
          <w:kern w:val="0"/>
          <w:sz w:val="24"/>
          <w:szCs w:val="24"/>
          <w:lang w:val="en-US" w:eastAsia="zh-CN" w:bidi="ar"/>
        </w:rPr>
        <w:t>——</w:t>
      </w:r>
      <w:r>
        <w:rPr>
          <w:rFonts w:hint="eastAsia" w:ascii="仿宋" w:hAnsi="仿宋" w:eastAsia="仿宋" w:cs="仿宋"/>
          <w:b w:val="0"/>
          <w:bCs w:val="0"/>
          <w:color w:val="000000"/>
          <w:kern w:val="0"/>
          <w:sz w:val="24"/>
          <w:szCs w:val="24"/>
          <w:lang w:val="en-US" w:eastAsia="zh-CN" w:bidi="ar"/>
        </w:rPr>
        <w:t>竣工验收费</w:t>
      </w:r>
    </w:p>
    <w:p w14:paraId="1E6DD061">
      <w:pPr>
        <w:keepNext w:val="0"/>
        <w:keepLines w:val="0"/>
        <w:pageBreakBefore w:val="0"/>
        <w:widowControl/>
        <w:suppressLineNumbers w:val="0"/>
        <w:kinsoku/>
        <w:wordWrap/>
        <w:overflowPunct/>
        <w:topLinePunct w:val="0"/>
        <w:autoSpaceDE/>
        <w:autoSpaceDN/>
        <w:bidi w:val="0"/>
        <w:adjustRightInd/>
        <w:snapToGrid/>
        <w:spacing w:before="0" w:after="0" w:line="360" w:lineRule="auto"/>
        <w:ind w:firstLine="480" w:firstLineChars="200"/>
        <w:jc w:val="left"/>
        <w:textAlignment w:val="auto"/>
        <w:rPr>
          <w:rFonts w:hint="eastAsia" w:ascii="仿宋" w:hAnsi="仿宋" w:eastAsia="仿宋" w:cs="仿宋"/>
          <w:b w:val="0"/>
          <w:bCs w:val="0"/>
          <w:color w:val="000000"/>
          <w:sz w:val="24"/>
          <w:szCs w:val="24"/>
        </w:rPr>
      </w:pPr>
      <w:r>
        <w:rPr>
          <w:rFonts w:hint="eastAsia" w:ascii="仿宋" w:hAnsi="仿宋" w:eastAsia="仿宋" w:cs="仿宋"/>
          <w:b w:val="0"/>
          <w:bCs w:val="0"/>
          <w:color w:val="000000"/>
          <w:kern w:val="0"/>
          <w:sz w:val="24"/>
          <w:szCs w:val="24"/>
          <w:lang w:val="en-US" w:eastAsia="zh-CN" w:bidi="ar"/>
        </w:rPr>
        <w:t>竣工验收费是指复垦工程完工后，因工程竣工验收、决算、成果管理等发生的各项费用，主要包括：工程复核费、工程验收费、工程决算编制与审计费、复垦后土地重估与登记费和标识设定费。根据《土地复垦方案编制实务》（</w:t>
      </w:r>
      <w:r>
        <w:rPr>
          <w:rFonts w:hint="default" w:ascii="TimesNewRomanPSMT" w:hAnsi="TimesNewRomanPSMT" w:eastAsia="TimesNewRomanPSMT" w:cs="TimesNewRomanPSMT"/>
          <w:b w:val="0"/>
          <w:bCs w:val="0"/>
          <w:color w:val="000000"/>
          <w:kern w:val="0"/>
          <w:sz w:val="24"/>
          <w:szCs w:val="24"/>
          <w:lang w:val="en-US" w:eastAsia="zh-CN" w:bidi="ar"/>
        </w:rPr>
        <w:t>2011</w:t>
      </w:r>
      <w:r>
        <w:rPr>
          <w:rFonts w:hint="eastAsia" w:ascii="仿宋" w:hAnsi="仿宋" w:eastAsia="仿宋" w:cs="仿宋"/>
          <w:b w:val="0"/>
          <w:bCs w:val="0"/>
          <w:color w:val="000000"/>
          <w:kern w:val="0"/>
          <w:sz w:val="24"/>
          <w:szCs w:val="24"/>
          <w:lang w:val="en-US" w:eastAsia="zh-CN" w:bidi="ar"/>
        </w:rPr>
        <w:t>年</w:t>
      </w:r>
      <w:r>
        <w:rPr>
          <w:rFonts w:hint="default" w:ascii="TimesNewRomanPSMT" w:hAnsi="TimesNewRomanPSMT" w:eastAsia="TimesNewRomanPSMT" w:cs="TimesNewRomanPSMT"/>
          <w:b w:val="0"/>
          <w:bCs w:val="0"/>
          <w:color w:val="000000"/>
          <w:kern w:val="0"/>
          <w:sz w:val="24"/>
          <w:szCs w:val="24"/>
          <w:lang w:val="en-US" w:eastAsia="zh-CN" w:bidi="ar"/>
        </w:rPr>
        <w:t>6</w:t>
      </w:r>
      <w:r>
        <w:rPr>
          <w:rFonts w:hint="eastAsia" w:ascii="仿宋" w:hAnsi="仿宋" w:eastAsia="仿宋" w:cs="仿宋"/>
          <w:b w:val="0"/>
          <w:bCs w:val="0"/>
          <w:color w:val="000000"/>
          <w:kern w:val="0"/>
          <w:sz w:val="24"/>
          <w:szCs w:val="24"/>
          <w:lang w:val="en-US" w:eastAsia="zh-CN" w:bidi="ar"/>
        </w:rPr>
        <w:t>月国土资源部土地整理中心编著）规定，竣工验收费按工程施工费的</w:t>
      </w:r>
      <w:r>
        <w:rPr>
          <w:rFonts w:hint="default" w:ascii="TimesNewRomanPSMT" w:hAnsi="TimesNewRomanPSMT" w:eastAsia="TimesNewRomanPSMT" w:cs="TimesNewRomanPSMT"/>
          <w:b w:val="0"/>
          <w:bCs w:val="0"/>
          <w:color w:val="000000"/>
          <w:kern w:val="0"/>
          <w:sz w:val="24"/>
          <w:szCs w:val="24"/>
          <w:lang w:val="en-US" w:eastAsia="zh-CN" w:bidi="ar"/>
        </w:rPr>
        <w:t>3%</w:t>
      </w:r>
      <w:r>
        <w:rPr>
          <w:rFonts w:hint="eastAsia" w:ascii="仿宋" w:hAnsi="仿宋" w:eastAsia="仿宋" w:cs="仿宋"/>
          <w:b w:val="0"/>
          <w:bCs w:val="0"/>
          <w:color w:val="000000"/>
          <w:kern w:val="0"/>
          <w:sz w:val="24"/>
          <w:szCs w:val="24"/>
          <w:lang w:val="en-US" w:eastAsia="zh-CN" w:bidi="ar"/>
        </w:rPr>
        <w:t>计取。</w:t>
      </w:r>
    </w:p>
    <w:p w14:paraId="743BB3B0">
      <w:pPr>
        <w:keepNext w:val="0"/>
        <w:keepLines w:val="0"/>
        <w:pageBreakBefore w:val="0"/>
        <w:widowControl/>
        <w:suppressLineNumbers w:val="0"/>
        <w:kinsoku/>
        <w:wordWrap/>
        <w:overflowPunct/>
        <w:topLinePunct w:val="0"/>
        <w:autoSpaceDE/>
        <w:autoSpaceDN/>
        <w:bidi w:val="0"/>
        <w:adjustRightInd/>
        <w:snapToGrid/>
        <w:spacing w:before="0" w:after="0" w:line="360" w:lineRule="auto"/>
        <w:ind w:firstLine="480" w:firstLineChars="200"/>
        <w:jc w:val="left"/>
        <w:textAlignment w:val="auto"/>
      </w:pPr>
      <w:r>
        <w:rPr>
          <w:rFonts w:ascii="TimesNewRomanPSMT" w:hAnsi="TimesNewRomanPSMT" w:eastAsia="TimesNewRomanPSMT" w:cs="TimesNewRomanPSMT"/>
          <w:b w:val="0"/>
          <w:bCs w:val="0"/>
          <w:color w:val="000000"/>
          <w:kern w:val="0"/>
          <w:sz w:val="24"/>
          <w:szCs w:val="24"/>
          <w:lang w:val="en-US" w:eastAsia="zh-CN" w:bidi="ar"/>
        </w:rPr>
        <w:t>——</w:t>
      </w:r>
      <w:r>
        <w:rPr>
          <w:rFonts w:ascii="仿宋" w:hAnsi="仿宋" w:eastAsia="仿宋" w:cs="仿宋"/>
          <w:b w:val="0"/>
          <w:bCs w:val="0"/>
          <w:color w:val="000000"/>
          <w:kern w:val="0"/>
          <w:sz w:val="24"/>
          <w:szCs w:val="24"/>
          <w:lang w:val="en-US" w:eastAsia="zh-CN" w:bidi="ar"/>
        </w:rPr>
        <w:t>业主管理费</w:t>
      </w:r>
    </w:p>
    <w:p w14:paraId="0659BAAF">
      <w:pPr>
        <w:keepNext w:val="0"/>
        <w:keepLines w:val="0"/>
        <w:pageBreakBefore w:val="0"/>
        <w:widowControl/>
        <w:suppressLineNumbers w:val="0"/>
        <w:kinsoku/>
        <w:wordWrap/>
        <w:overflowPunct/>
        <w:topLinePunct w:val="0"/>
        <w:autoSpaceDE/>
        <w:autoSpaceDN/>
        <w:bidi w:val="0"/>
        <w:adjustRightInd/>
        <w:snapToGrid/>
        <w:spacing w:before="0" w:after="0" w:line="360" w:lineRule="auto"/>
        <w:ind w:firstLine="480" w:firstLineChars="200"/>
        <w:jc w:val="left"/>
        <w:textAlignment w:val="auto"/>
      </w:pPr>
      <w:r>
        <w:rPr>
          <w:rFonts w:hint="eastAsia" w:ascii="仿宋" w:hAnsi="仿宋" w:eastAsia="仿宋" w:cs="仿宋"/>
          <w:b w:val="0"/>
          <w:bCs w:val="0"/>
          <w:color w:val="000000"/>
          <w:kern w:val="0"/>
          <w:sz w:val="24"/>
          <w:szCs w:val="24"/>
          <w:lang w:val="en-US" w:eastAsia="zh-CN" w:bidi="ar"/>
        </w:rPr>
        <w:t>业主管理费是指业主单位在土地复垦工程立项、筹建、建设等过程中所发生的费用，包括工作人员的工资、工资性补贴、施工现场津贴、社会保障费用、住房公积金、职工福利费、劳动保护费等等。依据财政部、自然资源部《土地复垦</w:t>
      </w:r>
      <w:r>
        <w:rPr>
          <w:rFonts w:ascii="仿宋" w:hAnsi="仿宋" w:eastAsia="仿宋" w:cs="仿宋"/>
          <w:b w:val="0"/>
          <w:bCs w:val="0"/>
          <w:color w:val="000000"/>
          <w:kern w:val="0"/>
          <w:sz w:val="24"/>
          <w:szCs w:val="24"/>
          <w:lang w:val="en-US" w:eastAsia="zh-CN" w:bidi="ar"/>
        </w:rPr>
        <w:t>方案编制实务》（</w:t>
      </w:r>
      <w:r>
        <w:rPr>
          <w:rFonts w:ascii="TimesNewRomanPSMT" w:hAnsi="TimesNewRomanPSMT" w:eastAsia="TimesNewRomanPSMT" w:cs="TimesNewRomanPSMT"/>
          <w:b w:val="0"/>
          <w:bCs w:val="0"/>
          <w:color w:val="000000"/>
          <w:kern w:val="0"/>
          <w:sz w:val="24"/>
          <w:szCs w:val="24"/>
          <w:lang w:val="en-US" w:eastAsia="zh-CN" w:bidi="ar"/>
        </w:rPr>
        <w:t>2011</w:t>
      </w:r>
      <w:r>
        <w:rPr>
          <w:rFonts w:hint="eastAsia" w:ascii="仿宋" w:hAnsi="仿宋" w:eastAsia="仿宋" w:cs="仿宋"/>
          <w:b w:val="0"/>
          <w:bCs w:val="0"/>
          <w:color w:val="000000"/>
          <w:kern w:val="0"/>
          <w:sz w:val="24"/>
          <w:szCs w:val="24"/>
          <w:lang w:val="en-US" w:eastAsia="zh-CN" w:bidi="ar"/>
        </w:rPr>
        <w:t>年</w:t>
      </w:r>
      <w:r>
        <w:rPr>
          <w:rFonts w:hint="default" w:ascii="TimesNewRomanPSMT" w:hAnsi="TimesNewRomanPSMT" w:eastAsia="TimesNewRomanPSMT" w:cs="TimesNewRomanPSMT"/>
          <w:b w:val="0"/>
          <w:bCs w:val="0"/>
          <w:color w:val="000000"/>
          <w:kern w:val="0"/>
          <w:sz w:val="24"/>
          <w:szCs w:val="24"/>
          <w:lang w:val="en-US" w:eastAsia="zh-CN" w:bidi="ar"/>
        </w:rPr>
        <w:t>6</w:t>
      </w:r>
      <w:r>
        <w:rPr>
          <w:rFonts w:hint="eastAsia" w:ascii="仿宋" w:hAnsi="仿宋" w:eastAsia="仿宋" w:cs="仿宋"/>
          <w:b w:val="0"/>
          <w:bCs w:val="0"/>
          <w:color w:val="000000"/>
          <w:kern w:val="0"/>
          <w:sz w:val="24"/>
          <w:szCs w:val="24"/>
          <w:lang w:val="en-US" w:eastAsia="zh-CN" w:bidi="ar"/>
        </w:rPr>
        <w:t>月国土资源部土地整理中心编著）规定，业主管理费按工程施工费、前期工作费、工程监理费和竣工验收费之和的</w:t>
      </w:r>
      <w:r>
        <w:rPr>
          <w:rFonts w:hint="default" w:ascii="TimesNewRomanPSMT" w:hAnsi="TimesNewRomanPSMT" w:eastAsia="TimesNewRomanPSMT" w:cs="TimesNewRomanPSMT"/>
          <w:b w:val="0"/>
          <w:bCs w:val="0"/>
          <w:color w:val="000000"/>
          <w:kern w:val="0"/>
          <w:sz w:val="24"/>
          <w:szCs w:val="24"/>
          <w:lang w:val="en-US" w:eastAsia="zh-CN" w:bidi="ar"/>
        </w:rPr>
        <w:t>2%</w:t>
      </w:r>
      <w:r>
        <w:rPr>
          <w:rFonts w:hint="eastAsia" w:ascii="仿宋" w:hAnsi="仿宋" w:eastAsia="仿宋" w:cs="仿宋"/>
          <w:b w:val="0"/>
          <w:bCs w:val="0"/>
          <w:color w:val="000000"/>
          <w:kern w:val="0"/>
          <w:sz w:val="24"/>
          <w:szCs w:val="24"/>
          <w:lang w:val="en-US" w:eastAsia="zh-CN" w:bidi="ar"/>
        </w:rPr>
        <w:t>计取。</w:t>
      </w:r>
    </w:p>
    <w:p w14:paraId="262CDFCC">
      <w:pPr>
        <w:keepNext w:val="0"/>
        <w:keepLines w:val="0"/>
        <w:pageBreakBefore w:val="0"/>
        <w:widowControl/>
        <w:suppressLineNumbers w:val="0"/>
        <w:kinsoku/>
        <w:wordWrap/>
        <w:overflowPunct/>
        <w:topLinePunct w:val="0"/>
        <w:autoSpaceDE/>
        <w:autoSpaceDN/>
        <w:bidi w:val="0"/>
        <w:adjustRightInd/>
        <w:snapToGrid/>
        <w:spacing w:before="0" w:after="0" w:line="360" w:lineRule="auto"/>
        <w:ind w:firstLine="482" w:firstLineChars="200"/>
        <w:jc w:val="left"/>
        <w:textAlignment w:val="auto"/>
      </w:pPr>
      <w:r>
        <w:rPr>
          <w:rFonts w:hint="eastAsia" w:ascii="仿宋" w:hAnsi="仿宋" w:eastAsia="仿宋" w:cs="仿宋"/>
          <w:b/>
          <w:bCs/>
          <w:color w:val="000000"/>
          <w:kern w:val="0"/>
          <w:sz w:val="24"/>
          <w:szCs w:val="24"/>
          <w:lang w:val="en-US" w:eastAsia="zh-CN" w:bidi="ar"/>
        </w:rPr>
        <w:t>复垦监测与管护费</w:t>
      </w:r>
    </w:p>
    <w:p w14:paraId="33BFD748">
      <w:pPr>
        <w:keepNext w:val="0"/>
        <w:keepLines w:val="0"/>
        <w:pageBreakBefore w:val="0"/>
        <w:widowControl/>
        <w:suppressLineNumbers w:val="0"/>
        <w:kinsoku/>
        <w:wordWrap/>
        <w:overflowPunct/>
        <w:topLinePunct w:val="0"/>
        <w:autoSpaceDE/>
        <w:autoSpaceDN/>
        <w:bidi w:val="0"/>
        <w:adjustRightInd/>
        <w:snapToGrid/>
        <w:spacing w:before="0" w:after="0" w:line="360" w:lineRule="auto"/>
        <w:ind w:firstLine="480" w:firstLineChars="200"/>
        <w:jc w:val="left"/>
        <w:textAlignment w:val="auto"/>
      </w:pPr>
      <w:r>
        <w:rPr>
          <w:rFonts w:hint="eastAsia" w:ascii="仿宋" w:hAnsi="仿宋" w:eastAsia="仿宋" w:cs="仿宋"/>
          <w:b w:val="0"/>
          <w:bCs w:val="0"/>
          <w:color w:val="000000"/>
          <w:kern w:val="0"/>
          <w:sz w:val="24"/>
          <w:szCs w:val="24"/>
          <w:lang w:val="en-US" w:eastAsia="zh-CN" w:bidi="ar"/>
        </w:rPr>
        <w:t>监测费是指对复垦工程施工后的土壤变化情况进行采样、化验、综合评测的过程产生的费用。监测费根据监测指标、监测点数量、监测次数以及监测过程中需要的设施设备及消耗性材料等确定。损毁监测费按照</w:t>
      </w:r>
      <w:r>
        <w:rPr>
          <w:rFonts w:hint="default" w:ascii="TimesNewRomanPSMT" w:hAnsi="TimesNewRomanPSMT" w:eastAsia="TimesNewRomanPSMT" w:cs="TimesNewRomanPSMT"/>
          <w:b w:val="0"/>
          <w:bCs w:val="0"/>
          <w:color w:val="000000"/>
          <w:kern w:val="0"/>
          <w:sz w:val="24"/>
          <w:szCs w:val="24"/>
          <w:lang w:val="en-US" w:eastAsia="zh-CN" w:bidi="ar"/>
        </w:rPr>
        <w:t>200</w:t>
      </w:r>
      <w:r>
        <w:rPr>
          <w:rFonts w:hint="eastAsia" w:ascii="仿宋" w:hAnsi="仿宋" w:eastAsia="仿宋" w:cs="仿宋"/>
          <w:b w:val="0"/>
          <w:bCs w:val="0"/>
          <w:color w:val="000000"/>
          <w:kern w:val="0"/>
          <w:sz w:val="24"/>
          <w:szCs w:val="24"/>
          <w:lang w:val="en-US" w:eastAsia="zh-CN" w:bidi="ar"/>
        </w:rPr>
        <w:t>元</w:t>
      </w:r>
      <w:r>
        <w:rPr>
          <w:rFonts w:hint="default" w:ascii="TimesNewRomanPSMT" w:hAnsi="TimesNewRomanPSMT" w:eastAsia="TimesNewRomanPSMT" w:cs="TimesNewRomanPSMT"/>
          <w:b w:val="0"/>
          <w:bCs w:val="0"/>
          <w:color w:val="000000"/>
          <w:kern w:val="0"/>
          <w:sz w:val="24"/>
          <w:szCs w:val="24"/>
          <w:lang w:val="en-US" w:eastAsia="zh-CN" w:bidi="ar"/>
        </w:rPr>
        <w:t>/</w:t>
      </w:r>
      <w:r>
        <w:rPr>
          <w:rFonts w:hint="eastAsia" w:ascii="仿宋" w:hAnsi="仿宋" w:eastAsia="仿宋" w:cs="仿宋"/>
          <w:b w:val="0"/>
          <w:bCs w:val="0"/>
          <w:color w:val="000000"/>
          <w:kern w:val="0"/>
          <w:sz w:val="24"/>
          <w:szCs w:val="24"/>
          <w:lang w:val="en-US" w:eastAsia="zh-CN" w:bidi="ar"/>
        </w:rPr>
        <w:t>点</w:t>
      </w:r>
      <w:r>
        <w:rPr>
          <w:rFonts w:hint="default" w:ascii="TimesNewRomanPSMT" w:hAnsi="TimesNewRomanPSMT" w:eastAsia="TimesNewRomanPSMT" w:cs="TimesNewRomanPSMT"/>
          <w:b w:val="0"/>
          <w:bCs w:val="0"/>
          <w:color w:val="000000"/>
          <w:kern w:val="0"/>
          <w:sz w:val="24"/>
          <w:szCs w:val="24"/>
          <w:lang w:val="en-US" w:eastAsia="zh-CN" w:bidi="ar"/>
        </w:rPr>
        <w:t>·</w:t>
      </w:r>
      <w:r>
        <w:rPr>
          <w:rFonts w:hint="eastAsia" w:ascii="仿宋" w:hAnsi="仿宋" w:eastAsia="仿宋" w:cs="仿宋"/>
          <w:b w:val="0"/>
          <w:bCs w:val="0"/>
          <w:color w:val="000000"/>
          <w:kern w:val="0"/>
          <w:sz w:val="24"/>
          <w:szCs w:val="24"/>
          <w:lang w:val="en-US" w:eastAsia="zh-CN" w:bidi="ar"/>
        </w:rPr>
        <w:t>次。土壤质量监测费按照</w:t>
      </w:r>
      <w:r>
        <w:rPr>
          <w:rFonts w:hint="default" w:ascii="TimesNewRomanPSMT" w:hAnsi="TimesNewRomanPSMT" w:eastAsia="TimesNewRomanPSMT" w:cs="TimesNewRomanPSMT"/>
          <w:b w:val="0"/>
          <w:bCs w:val="0"/>
          <w:color w:val="000000"/>
          <w:kern w:val="0"/>
          <w:sz w:val="24"/>
          <w:szCs w:val="24"/>
          <w:lang w:val="en-US" w:eastAsia="zh-CN" w:bidi="ar"/>
        </w:rPr>
        <w:t>200</w:t>
      </w:r>
      <w:r>
        <w:rPr>
          <w:rFonts w:hint="eastAsia" w:ascii="仿宋" w:hAnsi="仿宋" w:eastAsia="仿宋" w:cs="仿宋"/>
          <w:b w:val="0"/>
          <w:bCs w:val="0"/>
          <w:color w:val="000000"/>
          <w:kern w:val="0"/>
          <w:sz w:val="24"/>
          <w:szCs w:val="24"/>
          <w:lang w:val="en-US" w:eastAsia="zh-CN" w:bidi="ar"/>
        </w:rPr>
        <w:t>元</w:t>
      </w:r>
      <w:r>
        <w:rPr>
          <w:rFonts w:hint="default" w:ascii="TimesNewRomanPSMT" w:hAnsi="TimesNewRomanPSMT" w:eastAsia="TimesNewRomanPSMT" w:cs="TimesNewRomanPSMT"/>
          <w:b w:val="0"/>
          <w:bCs w:val="0"/>
          <w:color w:val="000000"/>
          <w:kern w:val="0"/>
          <w:sz w:val="24"/>
          <w:szCs w:val="24"/>
          <w:lang w:val="en-US" w:eastAsia="zh-CN" w:bidi="ar"/>
        </w:rPr>
        <w:t>/</w:t>
      </w:r>
      <w:r>
        <w:rPr>
          <w:rFonts w:hint="eastAsia" w:ascii="仿宋" w:hAnsi="仿宋" w:eastAsia="仿宋" w:cs="仿宋"/>
          <w:b w:val="0"/>
          <w:bCs w:val="0"/>
          <w:color w:val="000000"/>
          <w:kern w:val="0"/>
          <w:sz w:val="24"/>
          <w:szCs w:val="24"/>
          <w:lang w:val="en-US" w:eastAsia="zh-CN" w:bidi="ar"/>
        </w:rPr>
        <w:t>点</w:t>
      </w:r>
      <w:r>
        <w:rPr>
          <w:rFonts w:hint="default" w:ascii="TimesNewRomanPSMT" w:hAnsi="TimesNewRomanPSMT" w:eastAsia="TimesNewRomanPSMT" w:cs="TimesNewRomanPSMT"/>
          <w:b w:val="0"/>
          <w:bCs w:val="0"/>
          <w:color w:val="000000"/>
          <w:kern w:val="0"/>
          <w:sz w:val="24"/>
          <w:szCs w:val="24"/>
          <w:lang w:val="en-US" w:eastAsia="zh-CN" w:bidi="ar"/>
        </w:rPr>
        <w:t>·</w:t>
      </w:r>
      <w:r>
        <w:rPr>
          <w:rFonts w:hint="eastAsia" w:ascii="仿宋" w:hAnsi="仿宋" w:eastAsia="仿宋" w:cs="仿宋"/>
          <w:b w:val="0"/>
          <w:bCs w:val="0"/>
          <w:color w:val="000000"/>
          <w:kern w:val="0"/>
          <w:sz w:val="24"/>
          <w:szCs w:val="24"/>
          <w:lang w:val="en-US" w:eastAsia="zh-CN" w:bidi="ar"/>
        </w:rPr>
        <w:t>次。复垦植被效果监测费按照</w:t>
      </w:r>
      <w:r>
        <w:rPr>
          <w:rFonts w:hint="default" w:ascii="TimesNewRomanPSMT" w:hAnsi="TimesNewRomanPSMT" w:eastAsia="TimesNewRomanPSMT" w:cs="TimesNewRomanPSMT"/>
          <w:b w:val="0"/>
          <w:bCs w:val="0"/>
          <w:color w:val="000000"/>
          <w:kern w:val="0"/>
          <w:sz w:val="24"/>
          <w:szCs w:val="24"/>
          <w:lang w:val="en-US" w:eastAsia="zh-CN" w:bidi="ar"/>
        </w:rPr>
        <w:t>200</w:t>
      </w:r>
      <w:r>
        <w:rPr>
          <w:rFonts w:hint="eastAsia" w:ascii="仿宋" w:hAnsi="仿宋" w:eastAsia="仿宋" w:cs="仿宋"/>
          <w:b w:val="0"/>
          <w:bCs w:val="0"/>
          <w:color w:val="000000"/>
          <w:kern w:val="0"/>
          <w:sz w:val="24"/>
          <w:szCs w:val="24"/>
          <w:lang w:val="en-US" w:eastAsia="zh-CN" w:bidi="ar"/>
        </w:rPr>
        <w:t>元</w:t>
      </w:r>
      <w:r>
        <w:rPr>
          <w:rFonts w:hint="default" w:ascii="TimesNewRomanPSMT" w:hAnsi="TimesNewRomanPSMT" w:eastAsia="TimesNewRomanPSMT" w:cs="TimesNewRomanPSMT"/>
          <w:b w:val="0"/>
          <w:bCs w:val="0"/>
          <w:color w:val="000000"/>
          <w:kern w:val="0"/>
          <w:sz w:val="24"/>
          <w:szCs w:val="24"/>
          <w:lang w:val="en-US" w:eastAsia="zh-CN" w:bidi="ar"/>
        </w:rPr>
        <w:t>/</w:t>
      </w:r>
      <w:r>
        <w:rPr>
          <w:rFonts w:hint="eastAsia" w:ascii="仿宋" w:hAnsi="仿宋" w:eastAsia="仿宋" w:cs="仿宋"/>
          <w:b w:val="0"/>
          <w:bCs w:val="0"/>
          <w:color w:val="000000"/>
          <w:kern w:val="0"/>
          <w:sz w:val="24"/>
          <w:szCs w:val="24"/>
          <w:lang w:val="en-US" w:eastAsia="zh-CN" w:bidi="ar"/>
        </w:rPr>
        <w:t>点</w:t>
      </w:r>
      <w:r>
        <w:rPr>
          <w:rFonts w:hint="default" w:ascii="TimesNewRomanPSMT" w:hAnsi="TimesNewRomanPSMT" w:eastAsia="TimesNewRomanPSMT" w:cs="TimesNewRomanPSMT"/>
          <w:b w:val="0"/>
          <w:bCs w:val="0"/>
          <w:color w:val="000000"/>
          <w:kern w:val="0"/>
          <w:sz w:val="24"/>
          <w:szCs w:val="24"/>
          <w:lang w:val="en-US" w:eastAsia="zh-CN" w:bidi="ar"/>
        </w:rPr>
        <w:t>·</w:t>
      </w:r>
      <w:r>
        <w:rPr>
          <w:rFonts w:hint="eastAsia" w:ascii="仿宋" w:hAnsi="仿宋" w:eastAsia="仿宋" w:cs="仿宋"/>
          <w:b w:val="0"/>
          <w:bCs w:val="0"/>
          <w:color w:val="000000"/>
          <w:kern w:val="0"/>
          <w:sz w:val="24"/>
          <w:szCs w:val="24"/>
          <w:lang w:val="en-US" w:eastAsia="zh-CN" w:bidi="ar"/>
        </w:rPr>
        <w:t>次。</w:t>
      </w:r>
    </w:p>
    <w:p w14:paraId="7350B1B5">
      <w:pPr>
        <w:keepNext w:val="0"/>
        <w:keepLines w:val="0"/>
        <w:pageBreakBefore w:val="0"/>
        <w:widowControl/>
        <w:suppressLineNumbers w:val="0"/>
        <w:kinsoku/>
        <w:wordWrap/>
        <w:overflowPunct/>
        <w:topLinePunct w:val="0"/>
        <w:autoSpaceDE/>
        <w:autoSpaceDN/>
        <w:bidi w:val="0"/>
        <w:adjustRightInd/>
        <w:snapToGrid/>
        <w:spacing w:before="0" w:after="0" w:line="360" w:lineRule="auto"/>
        <w:ind w:firstLine="480" w:firstLineChars="200"/>
        <w:jc w:val="left"/>
        <w:textAlignment w:val="auto"/>
      </w:pPr>
      <w:r>
        <w:rPr>
          <w:rFonts w:hint="eastAsia" w:ascii="仿宋" w:hAnsi="仿宋" w:eastAsia="仿宋" w:cs="仿宋"/>
          <w:b w:val="0"/>
          <w:bCs w:val="0"/>
          <w:color w:val="000000"/>
          <w:kern w:val="0"/>
          <w:sz w:val="24"/>
          <w:szCs w:val="24"/>
          <w:lang w:val="en-US" w:eastAsia="zh-CN" w:bidi="ar"/>
        </w:rPr>
        <w:t>管护费是指通过土地损毁监测和复垦效果监测后对复垦土地的补充施工产生费用。</w:t>
      </w:r>
    </w:p>
    <w:p w14:paraId="34852C3F">
      <w:pPr>
        <w:keepNext w:val="0"/>
        <w:keepLines w:val="0"/>
        <w:pageBreakBefore w:val="0"/>
        <w:widowControl/>
        <w:suppressLineNumbers w:val="0"/>
        <w:kinsoku/>
        <w:wordWrap/>
        <w:overflowPunct/>
        <w:topLinePunct w:val="0"/>
        <w:autoSpaceDE/>
        <w:autoSpaceDN/>
        <w:bidi w:val="0"/>
        <w:adjustRightInd/>
        <w:snapToGrid/>
        <w:spacing w:before="0" w:after="0" w:line="360" w:lineRule="auto"/>
        <w:ind w:firstLine="482" w:firstLineChars="200"/>
        <w:jc w:val="left"/>
        <w:textAlignment w:val="auto"/>
      </w:pPr>
      <w:r>
        <w:rPr>
          <w:rFonts w:hint="eastAsia" w:ascii="仿宋" w:hAnsi="仿宋" w:eastAsia="仿宋" w:cs="仿宋"/>
          <w:b/>
          <w:bCs/>
          <w:color w:val="000000"/>
          <w:kern w:val="0"/>
          <w:sz w:val="24"/>
          <w:szCs w:val="24"/>
          <w:lang w:val="en-US" w:eastAsia="zh-CN" w:bidi="ar"/>
        </w:rPr>
        <w:t>预备费</w:t>
      </w:r>
    </w:p>
    <w:p w14:paraId="5ECD6763">
      <w:pPr>
        <w:keepNext w:val="0"/>
        <w:keepLines w:val="0"/>
        <w:pageBreakBefore w:val="0"/>
        <w:widowControl/>
        <w:suppressLineNumbers w:val="0"/>
        <w:kinsoku/>
        <w:wordWrap/>
        <w:overflowPunct/>
        <w:topLinePunct w:val="0"/>
        <w:autoSpaceDE/>
        <w:autoSpaceDN/>
        <w:bidi w:val="0"/>
        <w:adjustRightInd/>
        <w:snapToGrid/>
        <w:spacing w:before="0" w:after="0" w:line="360" w:lineRule="auto"/>
        <w:ind w:firstLine="480" w:firstLineChars="200"/>
        <w:jc w:val="left"/>
        <w:textAlignment w:val="auto"/>
      </w:pPr>
      <w:r>
        <w:rPr>
          <w:rFonts w:hint="eastAsia" w:ascii="仿宋" w:hAnsi="仿宋" w:eastAsia="仿宋" w:cs="仿宋"/>
          <w:b w:val="0"/>
          <w:bCs w:val="0"/>
          <w:color w:val="000000"/>
          <w:kern w:val="0"/>
          <w:sz w:val="24"/>
          <w:szCs w:val="24"/>
          <w:lang w:val="en-US" w:eastAsia="zh-CN" w:bidi="ar"/>
        </w:rPr>
        <w:t>预备费是指在施工过程中因自然灾害、设计变更及不可预见因素的变化而增加的费用。包括基本预备费、价差预备费和风险金。</w:t>
      </w:r>
    </w:p>
    <w:p w14:paraId="5A9A1668">
      <w:pPr>
        <w:keepNext w:val="0"/>
        <w:keepLines w:val="0"/>
        <w:pageBreakBefore w:val="0"/>
        <w:widowControl/>
        <w:suppressLineNumbers w:val="0"/>
        <w:kinsoku/>
        <w:wordWrap/>
        <w:overflowPunct/>
        <w:topLinePunct w:val="0"/>
        <w:autoSpaceDE/>
        <w:autoSpaceDN/>
        <w:bidi w:val="0"/>
        <w:adjustRightInd/>
        <w:snapToGrid/>
        <w:spacing w:before="0" w:after="0" w:line="360" w:lineRule="auto"/>
        <w:ind w:firstLine="480" w:firstLineChars="200"/>
        <w:jc w:val="left"/>
        <w:textAlignment w:val="auto"/>
      </w:pPr>
      <w:r>
        <w:rPr>
          <w:rFonts w:hint="eastAsia" w:ascii="仿宋" w:hAnsi="仿宋" w:eastAsia="仿宋" w:cs="仿宋"/>
          <w:b w:val="0"/>
          <w:bCs w:val="0"/>
          <w:color w:val="000000"/>
          <w:kern w:val="0"/>
          <w:sz w:val="24"/>
          <w:szCs w:val="24"/>
          <w:lang w:val="en-US" w:eastAsia="zh-CN" w:bidi="ar"/>
        </w:rPr>
        <w:t>基本预备费：指为解决在工程施工过程中因自然灾害、设计变更等所增加的费用。本次工程基本预备费按工程施工费和其他费用之和的</w:t>
      </w:r>
      <w:r>
        <w:rPr>
          <w:rFonts w:hint="default" w:ascii="TimesNewRomanPSMT" w:hAnsi="TimesNewRomanPSMT" w:eastAsia="TimesNewRomanPSMT" w:cs="TimesNewRomanPSMT"/>
          <w:b w:val="0"/>
          <w:bCs w:val="0"/>
          <w:color w:val="000000"/>
          <w:kern w:val="0"/>
          <w:sz w:val="24"/>
          <w:szCs w:val="24"/>
          <w:lang w:val="en-US" w:eastAsia="zh-CN" w:bidi="ar"/>
        </w:rPr>
        <w:t>8</w:t>
      </w:r>
      <w:r>
        <w:rPr>
          <w:rFonts w:hint="eastAsia" w:ascii="仿宋" w:hAnsi="仿宋" w:eastAsia="仿宋" w:cs="仿宋"/>
          <w:b w:val="0"/>
          <w:bCs w:val="0"/>
          <w:color w:val="000000"/>
          <w:kern w:val="0"/>
          <w:sz w:val="24"/>
          <w:szCs w:val="24"/>
          <w:lang w:val="en-US" w:eastAsia="zh-CN" w:bidi="ar"/>
        </w:rPr>
        <w:t>％计取。</w:t>
      </w:r>
    </w:p>
    <w:p w14:paraId="2711C2FA">
      <w:pPr>
        <w:keepNext w:val="0"/>
        <w:keepLines w:val="0"/>
        <w:pageBreakBefore w:val="0"/>
        <w:widowControl/>
        <w:suppressLineNumbers w:val="0"/>
        <w:kinsoku/>
        <w:wordWrap/>
        <w:overflowPunct/>
        <w:topLinePunct w:val="0"/>
        <w:autoSpaceDE/>
        <w:autoSpaceDN/>
        <w:bidi w:val="0"/>
        <w:adjustRightInd/>
        <w:snapToGrid/>
        <w:spacing w:before="0" w:after="0" w:line="360" w:lineRule="auto"/>
        <w:ind w:firstLine="480" w:firstLineChars="200"/>
        <w:jc w:val="left"/>
        <w:textAlignment w:val="auto"/>
      </w:pPr>
      <w:r>
        <w:rPr>
          <w:rFonts w:hint="eastAsia" w:ascii="仿宋" w:hAnsi="仿宋" w:eastAsia="仿宋" w:cs="仿宋"/>
          <w:b w:val="0"/>
          <w:bCs w:val="0"/>
          <w:color w:val="000000"/>
          <w:kern w:val="0"/>
          <w:sz w:val="24"/>
          <w:szCs w:val="24"/>
          <w:lang w:val="en-US" w:eastAsia="zh-CN" w:bidi="ar"/>
        </w:rPr>
        <w:t>价差预备费：是指解决在工程施工过程中，因物价（人工工资、材料和设备价格）上涨、国家宏观调控以及地方经济发展等因素而增加的费用。根据《土地复垦条例实施办法》，因本项目属于生产建设周期在三年及以下的项目，应当一次性全额预存土地复垦费用，故本方案不涉及价差预备费及动态投资的估算。</w:t>
      </w:r>
    </w:p>
    <w:p w14:paraId="68AE8DB7">
      <w:pPr>
        <w:keepNext w:val="0"/>
        <w:keepLines w:val="0"/>
        <w:pageBreakBefore w:val="0"/>
        <w:widowControl/>
        <w:suppressLineNumbers w:val="0"/>
        <w:kinsoku/>
        <w:wordWrap/>
        <w:overflowPunct/>
        <w:topLinePunct w:val="0"/>
        <w:autoSpaceDE/>
        <w:autoSpaceDN/>
        <w:bidi w:val="0"/>
        <w:adjustRightInd/>
        <w:snapToGrid/>
        <w:spacing w:before="0" w:after="0" w:line="240" w:lineRule="auto"/>
        <w:jc w:val="left"/>
        <w:textAlignment w:val="auto"/>
        <w:rPr>
          <w:rFonts w:ascii="黑体" w:hAnsi="宋体" w:eastAsia="黑体" w:cs="黑体"/>
          <w:b w:val="0"/>
          <w:bCs w:val="0"/>
          <w:color w:val="000000"/>
          <w:sz w:val="30"/>
          <w:szCs w:val="30"/>
        </w:rPr>
      </w:pPr>
      <w:r>
        <w:rPr>
          <w:rFonts w:ascii="TimesNewRomanPSMT" w:hAnsi="TimesNewRomanPSMT" w:eastAsia="TimesNewRomanPSMT" w:cs="TimesNewRomanPSMT"/>
          <w:b w:val="0"/>
          <w:bCs w:val="0"/>
          <w:color w:val="000000"/>
          <w:sz w:val="30"/>
          <w:szCs w:val="30"/>
        </w:rPr>
        <w:t>7.2</w:t>
      </w:r>
      <w:r>
        <w:rPr>
          <w:rFonts w:ascii="黑体" w:hAnsi="宋体" w:eastAsia="黑体" w:cs="黑体"/>
          <w:b w:val="0"/>
          <w:bCs w:val="0"/>
          <w:color w:val="000000"/>
          <w:sz w:val="30"/>
          <w:szCs w:val="30"/>
        </w:rPr>
        <w:t>估算成果</w:t>
      </w:r>
    </w:p>
    <w:p w14:paraId="2A0E0079">
      <w:pPr>
        <w:keepNext w:val="0"/>
        <w:keepLines w:val="0"/>
        <w:pageBreakBefore w:val="0"/>
        <w:widowControl/>
        <w:suppressLineNumbers w:val="0"/>
        <w:kinsoku/>
        <w:wordWrap/>
        <w:overflowPunct/>
        <w:topLinePunct w:val="0"/>
        <w:autoSpaceDE/>
        <w:autoSpaceDN/>
        <w:bidi w:val="0"/>
        <w:adjustRightInd/>
        <w:snapToGrid/>
        <w:spacing w:before="0" w:after="0" w:line="360" w:lineRule="auto"/>
        <w:ind w:firstLine="480" w:firstLineChars="200"/>
        <w:jc w:val="lef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通过投资估算，本项目土地复垦静态投资为6.64万元，其中工程施工费3.10万元，其他费用</w:t>
      </w:r>
      <w:r>
        <w:rPr>
          <w:rFonts w:hint="default" w:ascii="仿宋" w:hAnsi="仿宋" w:eastAsia="仿宋" w:cs="仿宋"/>
          <w:b w:val="0"/>
          <w:bCs w:val="0"/>
          <w:color w:val="000000"/>
          <w:kern w:val="0"/>
          <w:sz w:val="24"/>
          <w:szCs w:val="24"/>
          <w:lang w:val="en-US" w:eastAsia="zh-CN" w:bidi="ar"/>
        </w:rPr>
        <w:t>0.</w:t>
      </w:r>
      <w:r>
        <w:rPr>
          <w:rFonts w:hint="eastAsia" w:ascii="仿宋" w:hAnsi="仿宋" w:eastAsia="仿宋" w:cs="仿宋"/>
          <w:b w:val="0"/>
          <w:bCs w:val="0"/>
          <w:color w:val="000000"/>
          <w:kern w:val="0"/>
          <w:sz w:val="24"/>
          <w:szCs w:val="24"/>
          <w:lang w:val="en-US" w:eastAsia="zh-CN" w:bidi="ar"/>
        </w:rPr>
        <w:t>41万元，监测及管护费2.85万元，基本预备费</w:t>
      </w:r>
      <w:r>
        <w:rPr>
          <w:rFonts w:hint="default" w:ascii="仿宋" w:hAnsi="仿宋" w:eastAsia="仿宋" w:cs="仿宋"/>
          <w:b w:val="0"/>
          <w:bCs w:val="0"/>
          <w:color w:val="000000"/>
          <w:kern w:val="0"/>
          <w:sz w:val="24"/>
          <w:szCs w:val="24"/>
          <w:lang w:val="en-US" w:eastAsia="zh-CN" w:bidi="ar"/>
        </w:rPr>
        <w:t>0.</w:t>
      </w:r>
      <w:r>
        <w:rPr>
          <w:rFonts w:hint="eastAsia" w:ascii="仿宋" w:hAnsi="仿宋" w:eastAsia="仿宋" w:cs="仿宋"/>
          <w:b w:val="0"/>
          <w:bCs w:val="0"/>
          <w:color w:val="000000"/>
          <w:kern w:val="0"/>
          <w:sz w:val="24"/>
          <w:szCs w:val="24"/>
          <w:lang w:val="en-US" w:eastAsia="zh-CN" w:bidi="ar"/>
        </w:rPr>
        <w:t>28万元。静态亩均土地复垦投资</w:t>
      </w:r>
      <w:r>
        <w:rPr>
          <w:rFonts w:hint="default" w:ascii="仿宋" w:hAnsi="仿宋" w:eastAsia="仿宋" w:cs="仿宋"/>
          <w:b w:val="0"/>
          <w:bCs w:val="0"/>
          <w:color w:val="000000"/>
          <w:kern w:val="0"/>
          <w:sz w:val="24"/>
          <w:szCs w:val="24"/>
          <w:lang w:val="en-US" w:eastAsia="zh-CN" w:bidi="ar"/>
        </w:rPr>
        <w:t>0.</w:t>
      </w:r>
      <w:r>
        <w:rPr>
          <w:rFonts w:hint="eastAsia" w:ascii="仿宋" w:hAnsi="仿宋" w:eastAsia="仿宋" w:cs="仿宋"/>
          <w:b w:val="0"/>
          <w:bCs w:val="0"/>
          <w:color w:val="000000"/>
          <w:kern w:val="0"/>
          <w:sz w:val="24"/>
          <w:szCs w:val="24"/>
          <w:lang w:val="en-US" w:eastAsia="zh-CN" w:bidi="ar"/>
        </w:rPr>
        <w:t>61万元</w:t>
      </w:r>
      <w:r>
        <w:rPr>
          <w:rFonts w:hint="default" w:ascii="仿宋" w:hAnsi="仿宋" w:eastAsia="仿宋" w:cs="仿宋"/>
          <w:b w:val="0"/>
          <w:bCs w:val="0"/>
          <w:color w:val="000000"/>
          <w:kern w:val="0"/>
          <w:sz w:val="24"/>
          <w:szCs w:val="24"/>
          <w:lang w:val="en-US" w:eastAsia="zh-CN" w:bidi="ar"/>
        </w:rPr>
        <w:t>/</w:t>
      </w:r>
      <w:r>
        <w:rPr>
          <w:rFonts w:hint="eastAsia" w:ascii="仿宋" w:hAnsi="仿宋" w:eastAsia="仿宋" w:cs="仿宋"/>
          <w:b w:val="0"/>
          <w:bCs w:val="0"/>
          <w:color w:val="000000"/>
          <w:kern w:val="0"/>
          <w:sz w:val="24"/>
          <w:szCs w:val="24"/>
          <w:lang w:val="en-US" w:eastAsia="zh-CN" w:bidi="ar"/>
        </w:rPr>
        <w:t>亩。</w:t>
      </w:r>
    </w:p>
    <w:p w14:paraId="749C0DFA">
      <w:pPr>
        <w:widowControl w:val="0"/>
        <w:autoSpaceDE w:val="0"/>
        <w:autoSpaceDN w:val="0"/>
        <w:spacing w:before="0" w:after="0" w:line="240" w:lineRule="exact"/>
        <w:ind w:left="0" w:right="0" w:firstLine="0"/>
        <w:jc w:val="center"/>
        <w:rPr>
          <w:rFonts w:hint="eastAsia" w:ascii="仿宋" w:hAnsi="仿宋" w:eastAsia="仿宋" w:cs="仿宋"/>
          <w:b w:val="0"/>
          <w:bCs w:val="0"/>
          <w:color w:val="000000"/>
          <w:sz w:val="24"/>
          <w:szCs w:val="24"/>
        </w:rPr>
      </w:pPr>
      <w:r>
        <w:t>表</w:t>
      </w:r>
      <w:r>
        <w:rPr>
          <w:spacing w:val="-61"/>
        </w:rPr>
        <w:t xml:space="preserve"> </w:t>
      </w:r>
      <w:r>
        <w:rPr>
          <w:rFonts w:ascii="Times New Roman" w:hAnsi="Times New Roman" w:eastAsia="Times New Roman" w:cs="Times New Roman"/>
        </w:rPr>
        <w:t>7-1</w:t>
      </w:r>
      <w:r>
        <w:rPr>
          <w:rFonts w:ascii="Times New Roman" w:hAnsi="Times New Roman" w:eastAsia="Times New Roman" w:cs="Times New Roman"/>
        </w:rPr>
        <w:tab/>
      </w:r>
      <w:r>
        <w:t>土地复垦工程静态投资估算汇总表</w:t>
      </w:r>
    </w:p>
    <w:tbl>
      <w:tblPr>
        <w:tblStyle w:val="12"/>
        <w:tblpPr w:leftFromText="180" w:rightFromText="180" w:vertAnchor="text" w:horzAnchor="page" w:tblpX="1813" w:tblpY="237"/>
        <w:tblOverlap w:val="never"/>
        <w:tblW w:w="0" w:type="auto"/>
        <w:tblInd w:w="0" w:type="dxa"/>
        <w:tblLayout w:type="fixed"/>
        <w:tblCellMar>
          <w:top w:w="0" w:type="dxa"/>
          <w:left w:w="0" w:type="dxa"/>
          <w:bottom w:w="0" w:type="dxa"/>
          <w:right w:w="0" w:type="dxa"/>
        </w:tblCellMar>
      </w:tblPr>
      <w:tblGrid>
        <w:gridCol w:w="2005"/>
        <w:gridCol w:w="2527"/>
        <w:gridCol w:w="1880"/>
        <w:gridCol w:w="1937"/>
      </w:tblGrid>
      <w:tr w14:paraId="0945BB1D">
        <w:tblPrEx>
          <w:tblCellMar>
            <w:top w:w="0" w:type="dxa"/>
            <w:left w:w="0" w:type="dxa"/>
            <w:bottom w:w="0" w:type="dxa"/>
            <w:right w:w="0" w:type="dxa"/>
          </w:tblCellMar>
        </w:tblPrEx>
        <w:trPr>
          <w:trHeight w:val="439" w:hRule="exact"/>
        </w:trPr>
        <w:tc>
          <w:tcPr>
            <w:tcW w:w="2005" w:type="dxa"/>
            <w:tcBorders>
              <w:top w:val="single" w:color="000000" w:sz="12" w:space="0"/>
              <w:left w:val="single" w:color="000000" w:sz="12" w:space="0"/>
              <w:bottom w:val="single" w:color="000000" w:sz="12" w:space="0"/>
              <w:right w:val="single" w:color="000000" w:sz="12" w:space="0"/>
            </w:tcBorders>
            <w:vAlign w:val="center"/>
          </w:tcPr>
          <w:p w14:paraId="7034BEDB">
            <w:pPr>
              <w:pStyle w:val="16"/>
              <w:spacing w:line="292" w:lineRule="exact"/>
              <w:ind w:left="481" w:right="0"/>
              <w:jc w:val="center"/>
              <w:rPr>
                <w:rFonts w:ascii="仿宋" w:hAnsi="仿宋" w:eastAsia="仿宋" w:cs="仿宋"/>
                <w:sz w:val="24"/>
                <w:szCs w:val="24"/>
              </w:rPr>
            </w:pPr>
            <w:r>
              <w:rPr>
                <w:rFonts w:ascii="仿宋" w:hAnsi="仿宋" w:eastAsia="仿宋" w:cs="仿宋"/>
                <w:sz w:val="24"/>
                <w:szCs w:val="24"/>
              </w:rPr>
              <w:t>序 号</w:t>
            </w:r>
          </w:p>
        </w:tc>
        <w:tc>
          <w:tcPr>
            <w:tcW w:w="2527" w:type="dxa"/>
            <w:tcBorders>
              <w:top w:val="single" w:color="000000" w:sz="12" w:space="0"/>
              <w:left w:val="single" w:color="000000" w:sz="12" w:space="0"/>
              <w:bottom w:val="single" w:color="000000" w:sz="12" w:space="0"/>
              <w:right w:val="single" w:color="000000" w:sz="12" w:space="0"/>
            </w:tcBorders>
            <w:vAlign w:val="center"/>
          </w:tcPr>
          <w:p w14:paraId="4ADC477A">
            <w:pPr>
              <w:pStyle w:val="16"/>
              <w:spacing w:line="292" w:lineRule="exact"/>
              <w:ind w:left="481" w:right="0"/>
              <w:jc w:val="center"/>
              <w:rPr>
                <w:rFonts w:ascii="仿宋" w:hAnsi="仿宋" w:eastAsia="仿宋" w:cs="仿宋"/>
                <w:sz w:val="24"/>
                <w:szCs w:val="24"/>
              </w:rPr>
            </w:pPr>
            <w:r>
              <w:rPr>
                <w:rFonts w:ascii="仿宋" w:hAnsi="仿宋" w:eastAsia="仿宋" w:cs="仿宋"/>
                <w:sz w:val="24"/>
                <w:szCs w:val="24"/>
              </w:rPr>
              <w:t>工程或费用名称</w:t>
            </w:r>
          </w:p>
        </w:tc>
        <w:tc>
          <w:tcPr>
            <w:tcW w:w="1880" w:type="dxa"/>
            <w:tcBorders>
              <w:top w:val="single" w:color="000000" w:sz="12" w:space="0"/>
              <w:left w:val="single" w:color="000000" w:sz="12" w:space="0"/>
              <w:bottom w:val="single" w:color="000000" w:sz="12" w:space="0"/>
              <w:right w:val="single" w:color="000000" w:sz="12" w:space="0"/>
            </w:tcBorders>
            <w:vAlign w:val="center"/>
          </w:tcPr>
          <w:p w14:paraId="7B5CB0CF">
            <w:pPr>
              <w:pStyle w:val="16"/>
              <w:spacing w:line="292" w:lineRule="exact"/>
              <w:ind w:left="480" w:right="0"/>
              <w:jc w:val="center"/>
              <w:rPr>
                <w:rFonts w:ascii="仿宋" w:hAnsi="仿宋" w:eastAsia="仿宋" w:cs="仿宋"/>
                <w:sz w:val="24"/>
                <w:szCs w:val="24"/>
              </w:rPr>
            </w:pPr>
            <w:r>
              <w:rPr>
                <w:rFonts w:ascii="仿宋" w:hAnsi="仿宋" w:eastAsia="仿宋" w:cs="仿宋"/>
                <w:sz w:val="24"/>
                <w:szCs w:val="24"/>
              </w:rPr>
              <w:t>费用（万元</w:t>
            </w:r>
          </w:p>
        </w:tc>
        <w:tc>
          <w:tcPr>
            <w:tcW w:w="1937" w:type="dxa"/>
            <w:tcBorders>
              <w:top w:val="single" w:color="000000" w:sz="12" w:space="0"/>
              <w:left w:val="single" w:color="000000" w:sz="12" w:space="0"/>
              <w:bottom w:val="single" w:color="000000" w:sz="12" w:space="0"/>
              <w:right w:val="single" w:color="000000" w:sz="12" w:space="0"/>
            </w:tcBorders>
            <w:vAlign w:val="center"/>
          </w:tcPr>
          <w:p w14:paraId="4ED24E17">
            <w:pPr>
              <w:pStyle w:val="16"/>
              <w:tabs>
                <w:tab w:val="left" w:pos="479"/>
              </w:tabs>
              <w:spacing w:line="292" w:lineRule="exact"/>
              <w:ind w:left="-200" w:right="0"/>
              <w:jc w:val="center"/>
              <w:rPr>
                <w:rFonts w:ascii="仿宋" w:hAnsi="仿宋" w:eastAsia="仿宋" w:cs="仿宋"/>
                <w:sz w:val="24"/>
                <w:szCs w:val="24"/>
              </w:rPr>
            </w:pPr>
            <w:r>
              <w:rPr>
                <w:rFonts w:ascii="仿宋" w:hAnsi="仿宋" w:eastAsia="仿宋" w:cs="仿宋"/>
                <w:sz w:val="24"/>
                <w:szCs w:val="24"/>
              </w:rPr>
              <w:t>）</w:t>
            </w:r>
            <w:r>
              <w:rPr>
                <w:rFonts w:ascii="仿宋" w:hAnsi="仿宋" w:eastAsia="仿宋" w:cs="仿宋"/>
                <w:sz w:val="24"/>
                <w:szCs w:val="24"/>
              </w:rPr>
              <w:tab/>
            </w:r>
            <w:r>
              <w:rPr>
                <w:rFonts w:ascii="仿宋" w:hAnsi="仿宋" w:eastAsia="仿宋" w:cs="仿宋"/>
                <w:sz w:val="24"/>
                <w:szCs w:val="24"/>
              </w:rPr>
              <w:t>费率</w:t>
            </w:r>
          </w:p>
        </w:tc>
      </w:tr>
      <w:tr w14:paraId="17F4F417">
        <w:tblPrEx>
          <w:tblCellMar>
            <w:top w:w="0" w:type="dxa"/>
            <w:left w:w="0" w:type="dxa"/>
            <w:bottom w:w="0" w:type="dxa"/>
            <w:right w:w="0" w:type="dxa"/>
          </w:tblCellMar>
        </w:tblPrEx>
        <w:trPr>
          <w:trHeight w:val="412" w:hRule="exact"/>
        </w:trPr>
        <w:tc>
          <w:tcPr>
            <w:tcW w:w="2005" w:type="dxa"/>
            <w:tcBorders>
              <w:top w:val="single" w:color="000000" w:sz="12" w:space="0"/>
              <w:left w:val="single" w:color="000000" w:sz="12" w:space="0"/>
              <w:bottom w:val="single" w:color="000000" w:sz="12" w:space="0"/>
              <w:right w:val="single" w:color="000000" w:sz="12" w:space="0"/>
            </w:tcBorders>
            <w:vAlign w:val="center"/>
          </w:tcPr>
          <w:p w14:paraId="64EDEFF2">
            <w:pPr>
              <w:pStyle w:val="16"/>
              <w:spacing w:line="292" w:lineRule="exact"/>
              <w:ind w:left="481" w:right="0"/>
              <w:jc w:val="center"/>
              <w:rPr>
                <w:rFonts w:ascii="仿宋" w:hAnsi="仿宋" w:eastAsia="仿宋" w:cs="仿宋"/>
                <w:sz w:val="24"/>
                <w:szCs w:val="24"/>
              </w:rPr>
            </w:pPr>
            <w:r>
              <w:rPr>
                <w:rFonts w:ascii="仿宋" w:hAnsi="仿宋" w:eastAsia="仿宋" w:cs="仿宋"/>
                <w:sz w:val="24"/>
                <w:szCs w:val="24"/>
              </w:rPr>
              <w:t>一</w:t>
            </w:r>
          </w:p>
        </w:tc>
        <w:tc>
          <w:tcPr>
            <w:tcW w:w="2527" w:type="dxa"/>
            <w:tcBorders>
              <w:top w:val="single" w:color="000000" w:sz="12" w:space="0"/>
              <w:left w:val="single" w:color="000000" w:sz="12" w:space="0"/>
              <w:bottom w:val="single" w:color="000000" w:sz="12" w:space="0"/>
              <w:right w:val="single" w:color="000000" w:sz="12" w:space="0"/>
            </w:tcBorders>
            <w:vAlign w:val="center"/>
          </w:tcPr>
          <w:p w14:paraId="7446F7DC">
            <w:pPr>
              <w:pStyle w:val="16"/>
              <w:spacing w:line="292" w:lineRule="exact"/>
              <w:ind w:left="481" w:right="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工程施工费</w:t>
            </w:r>
          </w:p>
        </w:tc>
        <w:tc>
          <w:tcPr>
            <w:tcW w:w="1880" w:type="dxa"/>
            <w:tcBorders>
              <w:top w:val="single" w:color="000000" w:sz="12" w:space="0"/>
              <w:left w:val="single" w:color="000000" w:sz="12" w:space="0"/>
              <w:bottom w:val="single" w:color="000000" w:sz="12" w:space="0"/>
              <w:right w:val="single" w:color="000000" w:sz="12" w:space="0"/>
            </w:tcBorders>
            <w:vAlign w:val="center"/>
          </w:tcPr>
          <w:p w14:paraId="1D300A33">
            <w:pPr>
              <w:pStyle w:val="16"/>
              <w:spacing w:before="15" w:line="240" w:lineRule="auto"/>
              <w:ind w:left="480" w:right="0"/>
              <w:jc w:val="center"/>
              <w:rPr>
                <w:rFonts w:hint="default" w:ascii="Times New Roman" w:hAnsi="Times New Roman" w:eastAsia="宋体" w:cs="Times New Roman"/>
                <w:sz w:val="24"/>
                <w:szCs w:val="24"/>
                <w:lang w:val="en-US" w:eastAsia="zh-CN"/>
              </w:rPr>
            </w:pPr>
            <w:r>
              <w:rPr>
                <w:rFonts w:hint="eastAsia" w:ascii="Times New Roman" w:eastAsia="宋体"/>
                <w:sz w:val="24"/>
                <w:lang w:val="en-US" w:eastAsia="zh-CN"/>
              </w:rPr>
              <w:t>3.10</w:t>
            </w:r>
          </w:p>
        </w:tc>
        <w:tc>
          <w:tcPr>
            <w:tcW w:w="1937" w:type="dxa"/>
            <w:tcBorders>
              <w:top w:val="single" w:color="000000" w:sz="12" w:space="0"/>
              <w:left w:val="single" w:color="000000" w:sz="12" w:space="0"/>
              <w:bottom w:val="single" w:color="000000" w:sz="12" w:space="0"/>
              <w:right w:val="single" w:color="000000" w:sz="12" w:space="0"/>
            </w:tcBorders>
            <w:vAlign w:val="center"/>
          </w:tcPr>
          <w:p w14:paraId="0E7F5BCC">
            <w:pPr>
              <w:pStyle w:val="16"/>
              <w:spacing w:before="15" w:line="240" w:lineRule="auto"/>
              <w:ind w:left="479" w:right="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46.70%</w:t>
            </w:r>
          </w:p>
        </w:tc>
      </w:tr>
      <w:tr w14:paraId="5F5D4E62">
        <w:tblPrEx>
          <w:tblCellMar>
            <w:top w:w="0" w:type="dxa"/>
            <w:left w:w="0" w:type="dxa"/>
            <w:bottom w:w="0" w:type="dxa"/>
            <w:right w:w="0" w:type="dxa"/>
          </w:tblCellMar>
        </w:tblPrEx>
        <w:trPr>
          <w:trHeight w:val="412" w:hRule="exact"/>
        </w:trPr>
        <w:tc>
          <w:tcPr>
            <w:tcW w:w="2005" w:type="dxa"/>
            <w:tcBorders>
              <w:top w:val="single" w:color="000000" w:sz="12" w:space="0"/>
              <w:left w:val="single" w:color="000000" w:sz="12" w:space="0"/>
              <w:bottom w:val="single" w:color="000000" w:sz="12" w:space="0"/>
              <w:right w:val="single" w:color="000000" w:sz="12" w:space="0"/>
            </w:tcBorders>
            <w:vAlign w:val="center"/>
          </w:tcPr>
          <w:p w14:paraId="3657794F">
            <w:pPr>
              <w:pStyle w:val="16"/>
              <w:spacing w:line="292" w:lineRule="exact"/>
              <w:ind w:left="481" w:right="0"/>
              <w:jc w:val="center"/>
              <w:rPr>
                <w:rFonts w:ascii="仿宋" w:hAnsi="仿宋" w:eastAsia="仿宋" w:cs="仿宋"/>
                <w:sz w:val="24"/>
                <w:szCs w:val="24"/>
              </w:rPr>
            </w:pPr>
            <w:r>
              <w:rPr>
                <w:rFonts w:ascii="仿宋" w:hAnsi="仿宋" w:eastAsia="仿宋" w:cs="仿宋"/>
                <w:sz w:val="24"/>
                <w:szCs w:val="24"/>
              </w:rPr>
              <w:t>二</w:t>
            </w:r>
          </w:p>
        </w:tc>
        <w:tc>
          <w:tcPr>
            <w:tcW w:w="2527" w:type="dxa"/>
            <w:tcBorders>
              <w:top w:val="single" w:color="000000" w:sz="12" w:space="0"/>
              <w:left w:val="single" w:color="000000" w:sz="12" w:space="0"/>
              <w:bottom w:val="single" w:color="000000" w:sz="12" w:space="0"/>
              <w:right w:val="single" w:color="000000" w:sz="12" w:space="0"/>
            </w:tcBorders>
            <w:vAlign w:val="center"/>
          </w:tcPr>
          <w:p w14:paraId="392750CC">
            <w:pPr>
              <w:pStyle w:val="16"/>
              <w:spacing w:line="292" w:lineRule="exact"/>
              <w:ind w:left="481" w:right="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其他费用</w:t>
            </w:r>
          </w:p>
        </w:tc>
        <w:tc>
          <w:tcPr>
            <w:tcW w:w="1880" w:type="dxa"/>
            <w:tcBorders>
              <w:top w:val="single" w:color="000000" w:sz="12" w:space="0"/>
              <w:left w:val="single" w:color="000000" w:sz="12" w:space="0"/>
              <w:bottom w:val="single" w:color="000000" w:sz="12" w:space="0"/>
              <w:right w:val="single" w:color="000000" w:sz="12" w:space="0"/>
            </w:tcBorders>
            <w:vAlign w:val="center"/>
          </w:tcPr>
          <w:p w14:paraId="4B18204B">
            <w:pPr>
              <w:pStyle w:val="16"/>
              <w:spacing w:before="14" w:line="240" w:lineRule="auto"/>
              <w:ind w:left="480" w:right="0"/>
              <w:jc w:val="center"/>
              <w:rPr>
                <w:rFonts w:hint="default" w:ascii="Times New Roman" w:hAnsi="Times New Roman" w:eastAsia="宋体" w:cs="Times New Roman"/>
                <w:sz w:val="24"/>
                <w:szCs w:val="24"/>
                <w:lang w:val="en-US" w:eastAsia="zh-CN"/>
              </w:rPr>
            </w:pPr>
            <w:r>
              <w:rPr>
                <w:rFonts w:hint="eastAsia" w:ascii="Times New Roman" w:eastAsia="宋体"/>
                <w:sz w:val="24"/>
                <w:lang w:val="en-US" w:eastAsia="zh-CN"/>
              </w:rPr>
              <w:t>0.41</w:t>
            </w:r>
          </w:p>
        </w:tc>
        <w:tc>
          <w:tcPr>
            <w:tcW w:w="1937" w:type="dxa"/>
            <w:tcBorders>
              <w:top w:val="single" w:color="000000" w:sz="12" w:space="0"/>
              <w:left w:val="single" w:color="000000" w:sz="12" w:space="0"/>
              <w:bottom w:val="single" w:color="000000" w:sz="12" w:space="0"/>
              <w:right w:val="single" w:color="000000" w:sz="12" w:space="0"/>
            </w:tcBorders>
            <w:vAlign w:val="center"/>
          </w:tcPr>
          <w:p w14:paraId="0643C97B">
            <w:pPr>
              <w:pStyle w:val="16"/>
              <w:spacing w:before="14" w:line="240" w:lineRule="auto"/>
              <w:ind w:left="479" w:right="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6.17%</w:t>
            </w:r>
          </w:p>
        </w:tc>
      </w:tr>
      <w:tr w14:paraId="0DCD24B1">
        <w:tblPrEx>
          <w:tblCellMar>
            <w:top w:w="0" w:type="dxa"/>
            <w:left w:w="0" w:type="dxa"/>
            <w:bottom w:w="0" w:type="dxa"/>
            <w:right w:w="0" w:type="dxa"/>
          </w:tblCellMar>
        </w:tblPrEx>
        <w:trPr>
          <w:trHeight w:val="427" w:hRule="exact"/>
        </w:trPr>
        <w:tc>
          <w:tcPr>
            <w:tcW w:w="2005" w:type="dxa"/>
            <w:tcBorders>
              <w:top w:val="single" w:color="000000" w:sz="12" w:space="0"/>
              <w:left w:val="single" w:color="000000" w:sz="12" w:space="0"/>
              <w:bottom w:val="single" w:color="000000" w:sz="12" w:space="0"/>
              <w:right w:val="single" w:color="000000" w:sz="12" w:space="0"/>
            </w:tcBorders>
            <w:vAlign w:val="center"/>
          </w:tcPr>
          <w:p w14:paraId="7CCBBD82">
            <w:pPr>
              <w:pStyle w:val="16"/>
              <w:spacing w:line="292" w:lineRule="exact"/>
              <w:ind w:left="481" w:right="0"/>
              <w:jc w:val="center"/>
              <w:rPr>
                <w:rFonts w:ascii="仿宋" w:hAnsi="仿宋" w:eastAsia="仿宋" w:cs="仿宋"/>
                <w:sz w:val="24"/>
                <w:szCs w:val="24"/>
              </w:rPr>
            </w:pPr>
            <w:r>
              <w:rPr>
                <w:rFonts w:ascii="仿宋" w:hAnsi="仿宋" w:eastAsia="仿宋" w:cs="仿宋"/>
                <w:sz w:val="24"/>
                <w:szCs w:val="24"/>
              </w:rPr>
              <w:t>三</w:t>
            </w:r>
          </w:p>
        </w:tc>
        <w:tc>
          <w:tcPr>
            <w:tcW w:w="2527" w:type="dxa"/>
            <w:tcBorders>
              <w:top w:val="single" w:color="000000" w:sz="12" w:space="0"/>
              <w:left w:val="single" w:color="000000" w:sz="12" w:space="0"/>
              <w:bottom w:val="single" w:color="000000" w:sz="12" w:space="0"/>
              <w:right w:val="single" w:color="000000" w:sz="12" w:space="0"/>
            </w:tcBorders>
            <w:vAlign w:val="center"/>
          </w:tcPr>
          <w:p w14:paraId="3450330D">
            <w:pPr>
              <w:pStyle w:val="16"/>
              <w:spacing w:line="292" w:lineRule="exact"/>
              <w:ind w:left="481" w:right="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监测费及管护费</w:t>
            </w:r>
          </w:p>
        </w:tc>
        <w:tc>
          <w:tcPr>
            <w:tcW w:w="1880" w:type="dxa"/>
            <w:tcBorders>
              <w:top w:val="single" w:color="000000" w:sz="12" w:space="0"/>
              <w:left w:val="single" w:color="000000" w:sz="12" w:space="0"/>
              <w:bottom w:val="single" w:color="000000" w:sz="12" w:space="0"/>
              <w:right w:val="single" w:color="000000" w:sz="12" w:space="0"/>
            </w:tcBorders>
            <w:vAlign w:val="center"/>
          </w:tcPr>
          <w:p w14:paraId="081341FD">
            <w:pPr>
              <w:pStyle w:val="16"/>
              <w:spacing w:before="14" w:line="240" w:lineRule="auto"/>
              <w:ind w:left="480" w:right="0"/>
              <w:jc w:val="center"/>
              <w:rPr>
                <w:rFonts w:hint="default" w:ascii="Times New Roman" w:eastAsia="宋体"/>
                <w:sz w:val="24"/>
                <w:lang w:val="en-US" w:eastAsia="zh-CN"/>
              </w:rPr>
            </w:pPr>
            <w:r>
              <w:rPr>
                <w:rFonts w:hint="eastAsia" w:ascii="Times New Roman" w:eastAsia="宋体"/>
                <w:sz w:val="24"/>
                <w:lang w:val="en-US" w:eastAsia="zh-CN"/>
              </w:rPr>
              <w:t>2.85</w:t>
            </w:r>
          </w:p>
        </w:tc>
        <w:tc>
          <w:tcPr>
            <w:tcW w:w="1937" w:type="dxa"/>
            <w:tcBorders>
              <w:top w:val="single" w:color="000000" w:sz="12" w:space="0"/>
              <w:left w:val="single" w:color="000000" w:sz="12" w:space="0"/>
              <w:bottom w:val="single" w:color="000000" w:sz="12" w:space="0"/>
              <w:right w:val="single" w:color="000000" w:sz="12" w:space="0"/>
            </w:tcBorders>
            <w:vAlign w:val="center"/>
          </w:tcPr>
          <w:p w14:paraId="0D38B585">
            <w:pPr>
              <w:pStyle w:val="16"/>
              <w:spacing w:before="14" w:line="240" w:lineRule="auto"/>
              <w:ind w:left="480" w:right="0"/>
              <w:jc w:val="center"/>
              <w:rPr>
                <w:rFonts w:hint="default" w:ascii="Times New Roman" w:eastAsia="宋体"/>
                <w:sz w:val="24"/>
                <w:lang w:val="en-US" w:eastAsia="zh-CN"/>
              </w:rPr>
            </w:pPr>
            <w:r>
              <w:rPr>
                <w:rFonts w:hint="eastAsia" w:ascii="Times New Roman" w:eastAsia="宋体"/>
                <w:sz w:val="24"/>
                <w:lang w:val="en-US" w:eastAsia="zh-CN"/>
              </w:rPr>
              <w:t>42.92%</w:t>
            </w:r>
          </w:p>
        </w:tc>
      </w:tr>
      <w:tr w14:paraId="33CE7F45">
        <w:tblPrEx>
          <w:tblCellMar>
            <w:top w:w="0" w:type="dxa"/>
            <w:left w:w="0" w:type="dxa"/>
            <w:bottom w:w="0" w:type="dxa"/>
            <w:right w:w="0" w:type="dxa"/>
          </w:tblCellMar>
        </w:tblPrEx>
        <w:trPr>
          <w:trHeight w:val="388" w:hRule="exact"/>
        </w:trPr>
        <w:tc>
          <w:tcPr>
            <w:tcW w:w="2005" w:type="dxa"/>
            <w:tcBorders>
              <w:top w:val="single" w:color="000000" w:sz="12" w:space="0"/>
              <w:left w:val="single" w:color="000000" w:sz="12" w:space="0"/>
              <w:bottom w:val="single" w:color="000000" w:sz="12" w:space="0"/>
              <w:right w:val="single" w:color="000000" w:sz="12" w:space="0"/>
            </w:tcBorders>
            <w:vAlign w:val="center"/>
          </w:tcPr>
          <w:p w14:paraId="5A351C2D">
            <w:pPr>
              <w:pStyle w:val="16"/>
              <w:spacing w:line="292" w:lineRule="exact"/>
              <w:ind w:left="481" w:right="0"/>
              <w:jc w:val="center"/>
              <w:rPr>
                <w:rFonts w:ascii="仿宋" w:hAnsi="仿宋" w:eastAsia="仿宋" w:cs="仿宋"/>
                <w:sz w:val="24"/>
                <w:szCs w:val="24"/>
              </w:rPr>
            </w:pPr>
            <w:r>
              <w:rPr>
                <w:rFonts w:ascii="仿宋" w:hAnsi="仿宋" w:eastAsia="仿宋" w:cs="仿宋"/>
                <w:sz w:val="24"/>
                <w:szCs w:val="24"/>
              </w:rPr>
              <w:t>四</w:t>
            </w:r>
          </w:p>
        </w:tc>
        <w:tc>
          <w:tcPr>
            <w:tcW w:w="2527" w:type="dxa"/>
            <w:tcBorders>
              <w:top w:val="single" w:color="000000" w:sz="12" w:space="0"/>
              <w:left w:val="single" w:color="000000" w:sz="12" w:space="0"/>
              <w:bottom w:val="single" w:color="000000" w:sz="12" w:space="0"/>
              <w:right w:val="single" w:color="000000" w:sz="12" w:space="0"/>
            </w:tcBorders>
            <w:vAlign w:val="center"/>
          </w:tcPr>
          <w:p w14:paraId="4BEA3D6D">
            <w:pPr>
              <w:pStyle w:val="16"/>
              <w:spacing w:line="292" w:lineRule="exact"/>
              <w:ind w:left="481" w:right="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预备费</w:t>
            </w:r>
          </w:p>
        </w:tc>
        <w:tc>
          <w:tcPr>
            <w:tcW w:w="1880" w:type="dxa"/>
            <w:tcBorders>
              <w:top w:val="single" w:color="000000" w:sz="12" w:space="0"/>
              <w:left w:val="single" w:color="000000" w:sz="12" w:space="0"/>
              <w:bottom w:val="single" w:color="000000" w:sz="12" w:space="0"/>
              <w:right w:val="single" w:color="000000" w:sz="12" w:space="0"/>
            </w:tcBorders>
            <w:vAlign w:val="bottom"/>
          </w:tcPr>
          <w:p w14:paraId="5CE7A3CA">
            <w:pPr>
              <w:pStyle w:val="16"/>
              <w:spacing w:before="14" w:line="240" w:lineRule="auto"/>
              <w:ind w:left="480" w:right="0"/>
              <w:jc w:val="center"/>
              <w:rPr>
                <w:rFonts w:hint="default" w:ascii="Times New Roman" w:eastAsia="宋体"/>
                <w:sz w:val="24"/>
                <w:lang w:val="en-US" w:eastAsia="zh-CN"/>
              </w:rPr>
            </w:pPr>
            <w:r>
              <w:rPr>
                <w:rFonts w:hint="eastAsia" w:ascii="Times New Roman" w:eastAsia="宋体"/>
                <w:sz w:val="24"/>
                <w:lang w:val="en-US" w:eastAsia="zh-CN"/>
              </w:rPr>
              <w:t>0.28</w:t>
            </w:r>
          </w:p>
        </w:tc>
        <w:tc>
          <w:tcPr>
            <w:tcW w:w="1937" w:type="dxa"/>
            <w:tcBorders>
              <w:top w:val="single" w:color="000000" w:sz="12" w:space="0"/>
              <w:left w:val="single" w:color="000000" w:sz="12" w:space="0"/>
              <w:right w:val="single" w:color="000000" w:sz="12" w:space="0"/>
            </w:tcBorders>
            <w:vAlign w:val="center"/>
          </w:tcPr>
          <w:p w14:paraId="000EEAE3">
            <w:pPr>
              <w:pStyle w:val="16"/>
              <w:spacing w:before="14" w:line="240" w:lineRule="auto"/>
              <w:ind w:left="480" w:right="0"/>
              <w:jc w:val="center"/>
              <w:rPr>
                <w:rFonts w:hint="default" w:ascii="Times New Roman" w:eastAsia="宋体"/>
                <w:sz w:val="24"/>
                <w:lang w:val="en-US" w:eastAsia="zh-CN"/>
              </w:rPr>
            </w:pPr>
            <w:r>
              <w:rPr>
                <w:rFonts w:hint="eastAsia" w:ascii="Times New Roman" w:eastAsia="宋体"/>
                <w:sz w:val="24"/>
                <w:lang w:val="en-US" w:eastAsia="zh-CN"/>
              </w:rPr>
              <w:t>4.21%</w:t>
            </w:r>
          </w:p>
        </w:tc>
      </w:tr>
      <w:tr w14:paraId="3AD5F223">
        <w:tblPrEx>
          <w:tblCellMar>
            <w:top w:w="0" w:type="dxa"/>
            <w:left w:w="0" w:type="dxa"/>
            <w:bottom w:w="0" w:type="dxa"/>
            <w:right w:w="0" w:type="dxa"/>
          </w:tblCellMar>
        </w:tblPrEx>
        <w:trPr>
          <w:trHeight w:val="412" w:hRule="exact"/>
        </w:trPr>
        <w:tc>
          <w:tcPr>
            <w:tcW w:w="2005" w:type="dxa"/>
            <w:tcBorders>
              <w:top w:val="single" w:color="000000" w:sz="12" w:space="0"/>
              <w:left w:val="single" w:color="000000" w:sz="12" w:space="0"/>
              <w:bottom w:val="single" w:color="000000" w:sz="12" w:space="0"/>
              <w:right w:val="single" w:color="000000" w:sz="12" w:space="0"/>
            </w:tcBorders>
            <w:vAlign w:val="center"/>
          </w:tcPr>
          <w:p w14:paraId="00C9A628">
            <w:pPr>
              <w:pStyle w:val="16"/>
              <w:spacing w:line="292" w:lineRule="exact"/>
              <w:ind w:left="481" w:right="0"/>
              <w:jc w:val="center"/>
              <w:rPr>
                <w:rFonts w:ascii="仿宋" w:hAnsi="仿宋" w:eastAsia="仿宋" w:cs="仿宋"/>
                <w:sz w:val="24"/>
                <w:szCs w:val="24"/>
              </w:rPr>
            </w:pPr>
            <w:r>
              <w:rPr>
                <w:rFonts w:ascii="仿宋" w:hAnsi="仿宋" w:eastAsia="仿宋" w:cs="仿宋"/>
                <w:sz w:val="24"/>
                <w:szCs w:val="24"/>
              </w:rPr>
              <w:t>五</w:t>
            </w:r>
          </w:p>
        </w:tc>
        <w:tc>
          <w:tcPr>
            <w:tcW w:w="2527" w:type="dxa"/>
            <w:tcBorders>
              <w:top w:val="single" w:color="000000" w:sz="12" w:space="0"/>
              <w:left w:val="single" w:color="000000" w:sz="12" w:space="0"/>
              <w:bottom w:val="single" w:color="000000" w:sz="12" w:space="0"/>
              <w:right w:val="single" w:color="000000" w:sz="12" w:space="0"/>
            </w:tcBorders>
            <w:vAlign w:val="center"/>
          </w:tcPr>
          <w:p w14:paraId="1FA38A0E">
            <w:pPr>
              <w:pStyle w:val="16"/>
              <w:spacing w:line="292" w:lineRule="exact"/>
              <w:ind w:left="481" w:right="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静态总投资</w:t>
            </w:r>
          </w:p>
        </w:tc>
        <w:tc>
          <w:tcPr>
            <w:tcW w:w="1880" w:type="dxa"/>
            <w:tcBorders>
              <w:top w:val="single" w:color="000000" w:sz="12" w:space="0"/>
              <w:left w:val="single" w:color="000000" w:sz="12" w:space="0"/>
              <w:bottom w:val="single" w:color="000000" w:sz="12" w:space="0"/>
              <w:right w:val="single" w:color="000000" w:sz="12" w:space="0"/>
            </w:tcBorders>
            <w:vAlign w:val="center"/>
          </w:tcPr>
          <w:p w14:paraId="3E52D440">
            <w:pPr>
              <w:pStyle w:val="16"/>
              <w:spacing w:before="14" w:line="240" w:lineRule="auto"/>
              <w:ind w:left="480" w:right="0"/>
              <w:jc w:val="center"/>
              <w:rPr>
                <w:rFonts w:hint="default" w:ascii="Times New Roman" w:eastAsia="宋体"/>
                <w:sz w:val="24"/>
                <w:lang w:val="en-US" w:eastAsia="zh-CN"/>
              </w:rPr>
            </w:pPr>
            <w:r>
              <w:rPr>
                <w:rFonts w:hint="eastAsia" w:ascii="Times New Roman" w:eastAsia="宋体"/>
                <w:sz w:val="24"/>
                <w:lang w:val="en-US" w:eastAsia="zh-CN"/>
              </w:rPr>
              <w:t>6.64</w:t>
            </w:r>
          </w:p>
        </w:tc>
        <w:tc>
          <w:tcPr>
            <w:tcW w:w="1937" w:type="dxa"/>
            <w:tcBorders>
              <w:top w:val="single" w:color="000000" w:sz="12" w:space="0"/>
              <w:left w:val="single" w:color="000000" w:sz="12" w:space="0"/>
              <w:bottom w:val="single" w:color="000000" w:sz="12" w:space="0"/>
              <w:right w:val="single" w:color="000000" w:sz="12" w:space="0"/>
            </w:tcBorders>
            <w:vAlign w:val="center"/>
          </w:tcPr>
          <w:p w14:paraId="110DCE1F">
            <w:pPr>
              <w:pStyle w:val="16"/>
              <w:spacing w:before="14" w:line="240" w:lineRule="auto"/>
              <w:ind w:left="480" w:right="0"/>
              <w:jc w:val="center"/>
              <w:rPr>
                <w:rFonts w:hint="default" w:ascii="Times New Roman" w:eastAsia="宋体"/>
                <w:sz w:val="24"/>
                <w:lang w:val="en-US" w:eastAsia="zh-CN"/>
              </w:rPr>
            </w:pPr>
            <w:r>
              <w:rPr>
                <w:rFonts w:hint="eastAsia" w:ascii="Times New Roman" w:eastAsia="宋体"/>
                <w:sz w:val="24"/>
                <w:lang w:val="en-US" w:eastAsia="zh-CN"/>
              </w:rPr>
              <w:t>100%</w:t>
            </w:r>
          </w:p>
        </w:tc>
      </w:tr>
    </w:tbl>
    <w:p w14:paraId="7623F3FF">
      <w:pPr>
        <w:pStyle w:val="8"/>
      </w:pPr>
    </w:p>
    <w:p w14:paraId="04CB59C9">
      <w:pPr>
        <w:widowControl w:val="0"/>
        <w:autoSpaceDE w:val="0"/>
        <w:autoSpaceDN w:val="0"/>
        <w:spacing w:before="0" w:after="0" w:line="240" w:lineRule="exact"/>
        <w:ind w:left="0" w:right="0" w:firstLine="0"/>
        <w:jc w:val="left"/>
        <w:rPr>
          <w:rFonts w:ascii="Times New Roman"/>
          <w:color w:val="000000"/>
          <w:spacing w:val="0"/>
          <w:sz w:val="24"/>
        </w:rPr>
      </w:pPr>
    </w:p>
    <w:p w14:paraId="24879CE8">
      <w:pPr>
        <w:tabs>
          <w:tab w:val="left" w:pos="2540"/>
        </w:tabs>
        <w:wordWrap w:val="0"/>
        <w:autoSpaceDE w:val="0"/>
        <w:autoSpaceDN w:val="0"/>
        <w:spacing w:before="0" w:after="0" w:line="311" w:lineRule="auto"/>
        <w:ind w:firstLine="880"/>
        <w:jc w:val="both"/>
        <w:rPr>
          <w:rFonts w:hint="eastAsia" w:ascii="宋体" w:hAnsi="宋体" w:eastAsia="宋体"/>
          <w:b/>
          <w:color w:val="000000"/>
          <w:sz w:val="19"/>
        </w:rPr>
      </w:pPr>
    </w:p>
    <w:p w14:paraId="071B437B">
      <w:pPr>
        <w:tabs>
          <w:tab w:val="left" w:pos="2540"/>
        </w:tabs>
        <w:wordWrap w:val="0"/>
        <w:autoSpaceDE w:val="0"/>
        <w:autoSpaceDN w:val="0"/>
        <w:spacing w:before="0" w:after="0" w:line="311" w:lineRule="auto"/>
        <w:ind w:firstLine="880"/>
        <w:jc w:val="both"/>
        <w:rPr>
          <w:rFonts w:hint="eastAsia" w:ascii="宋体" w:hAnsi="宋体" w:eastAsia="宋体"/>
          <w:b/>
          <w:color w:val="000000"/>
          <w:sz w:val="19"/>
        </w:rPr>
      </w:pPr>
    </w:p>
    <w:p w14:paraId="575CDACD">
      <w:pPr>
        <w:tabs>
          <w:tab w:val="left" w:pos="2540"/>
        </w:tabs>
        <w:wordWrap w:val="0"/>
        <w:autoSpaceDE w:val="0"/>
        <w:autoSpaceDN w:val="0"/>
        <w:spacing w:before="0" w:after="0" w:line="311" w:lineRule="auto"/>
        <w:ind w:firstLine="880"/>
        <w:jc w:val="both"/>
        <w:rPr>
          <w:rFonts w:hint="eastAsia" w:ascii="宋体" w:hAnsi="宋体" w:eastAsia="宋体"/>
          <w:b/>
          <w:color w:val="000000"/>
          <w:sz w:val="19"/>
        </w:rPr>
      </w:pPr>
    </w:p>
    <w:p w14:paraId="505B2208">
      <w:pPr>
        <w:tabs>
          <w:tab w:val="left" w:pos="2540"/>
        </w:tabs>
        <w:wordWrap w:val="0"/>
        <w:autoSpaceDE w:val="0"/>
        <w:autoSpaceDN w:val="0"/>
        <w:spacing w:before="0" w:after="0" w:line="311" w:lineRule="auto"/>
        <w:ind w:firstLine="880"/>
        <w:jc w:val="both"/>
        <w:rPr>
          <w:rFonts w:hint="eastAsia" w:ascii="宋体" w:hAnsi="宋体" w:eastAsia="宋体"/>
          <w:b/>
          <w:color w:val="000000"/>
          <w:sz w:val="19"/>
        </w:rPr>
      </w:pPr>
    </w:p>
    <w:p w14:paraId="45A837AD">
      <w:pPr>
        <w:tabs>
          <w:tab w:val="left" w:pos="2540"/>
        </w:tabs>
        <w:wordWrap w:val="0"/>
        <w:autoSpaceDE w:val="0"/>
        <w:autoSpaceDN w:val="0"/>
        <w:spacing w:before="0" w:after="0" w:line="311" w:lineRule="auto"/>
        <w:ind w:firstLine="880"/>
        <w:jc w:val="both"/>
        <w:rPr>
          <w:rFonts w:hint="eastAsia" w:ascii="宋体" w:hAnsi="宋体" w:eastAsia="宋体"/>
          <w:b/>
          <w:color w:val="000000"/>
          <w:sz w:val="19"/>
        </w:rPr>
      </w:pPr>
    </w:p>
    <w:p w14:paraId="07BFBF16">
      <w:pPr>
        <w:tabs>
          <w:tab w:val="left" w:pos="2540"/>
        </w:tabs>
        <w:wordWrap w:val="0"/>
        <w:autoSpaceDE w:val="0"/>
        <w:autoSpaceDN w:val="0"/>
        <w:spacing w:before="0" w:after="0" w:line="311" w:lineRule="auto"/>
        <w:ind w:firstLine="880"/>
        <w:jc w:val="both"/>
        <w:rPr>
          <w:rFonts w:hint="eastAsia" w:ascii="宋体" w:hAnsi="宋体" w:eastAsia="宋体"/>
          <w:b/>
          <w:color w:val="000000"/>
          <w:sz w:val="19"/>
        </w:rPr>
      </w:pPr>
    </w:p>
    <w:p w14:paraId="4F4BDA3A">
      <w:pPr>
        <w:tabs>
          <w:tab w:val="left" w:pos="2540"/>
        </w:tabs>
        <w:wordWrap w:val="0"/>
        <w:autoSpaceDE w:val="0"/>
        <w:autoSpaceDN w:val="0"/>
        <w:spacing w:before="0" w:after="0" w:line="311" w:lineRule="auto"/>
        <w:ind w:firstLine="880"/>
        <w:jc w:val="both"/>
        <w:rPr>
          <w:rFonts w:hint="eastAsia" w:ascii="宋体" w:hAnsi="宋体" w:eastAsia="宋体"/>
          <w:b/>
          <w:color w:val="000000"/>
          <w:sz w:val="19"/>
        </w:rPr>
      </w:pPr>
    </w:p>
    <w:p w14:paraId="29BEFECD">
      <w:pPr>
        <w:tabs>
          <w:tab w:val="left" w:pos="2540"/>
        </w:tabs>
        <w:wordWrap w:val="0"/>
        <w:autoSpaceDE w:val="0"/>
        <w:autoSpaceDN w:val="0"/>
        <w:spacing w:before="0" w:after="0" w:line="311" w:lineRule="auto"/>
        <w:ind w:firstLine="880"/>
        <w:jc w:val="both"/>
        <w:rPr>
          <w:rFonts w:hint="eastAsia" w:ascii="宋体" w:hAnsi="宋体" w:eastAsia="宋体"/>
          <w:b/>
          <w:color w:val="000000"/>
          <w:sz w:val="19"/>
        </w:rPr>
      </w:pPr>
    </w:p>
    <w:p w14:paraId="2ED901E4">
      <w:pPr>
        <w:tabs>
          <w:tab w:val="left" w:pos="2540"/>
        </w:tabs>
        <w:wordWrap w:val="0"/>
        <w:autoSpaceDE w:val="0"/>
        <w:autoSpaceDN w:val="0"/>
        <w:spacing w:before="0" w:after="0" w:line="311" w:lineRule="auto"/>
        <w:ind w:firstLine="880"/>
        <w:jc w:val="both"/>
        <w:rPr>
          <w:rFonts w:hint="eastAsia" w:ascii="宋体" w:hAnsi="宋体" w:eastAsia="宋体"/>
          <w:b/>
          <w:color w:val="000000"/>
          <w:sz w:val="19"/>
        </w:rPr>
      </w:pPr>
    </w:p>
    <w:p w14:paraId="67999ADE">
      <w:pPr>
        <w:tabs>
          <w:tab w:val="left" w:pos="2540"/>
        </w:tabs>
        <w:wordWrap w:val="0"/>
        <w:autoSpaceDE w:val="0"/>
        <w:autoSpaceDN w:val="0"/>
        <w:spacing w:before="0" w:after="0" w:line="311" w:lineRule="auto"/>
        <w:ind w:firstLine="880"/>
        <w:jc w:val="both"/>
        <w:rPr>
          <w:rFonts w:hint="eastAsia" w:ascii="宋体" w:hAnsi="宋体" w:eastAsia="宋体"/>
          <w:b/>
          <w:color w:val="000000"/>
          <w:sz w:val="19"/>
        </w:rPr>
      </w:pPr>
    </w:p>
    <w:p w14:paraId="01FE71FE">
      <w:pPr>
        <w:tabs>
          <w:tab w:val="left" w:pos="2540"/>
        </w:tabs>
        <w:wordWrap w:val="0"/>
        <w:autoSpaceDE w:val="0"/>
        <w:autoSpaceDN w:val="0"/>
        <w:spacing w:before="0" w:after="0" w:line="311" w:lineRule="auto"/>
        <w:ind w:firstLine="880"/>
        <w:jc w:val="both"/>
        <w:rPr>
          <w:rFonts w:hint="eastAsia" w:ascii="宋体" w:hAnsi="宋体" w:eastAsia="宋体"/>
          <w:b/>
          <w:color w:val="000000"/>
          <w:sz w:val="19"/>
        </w:rPr>
      </w:pPr>
    </w:p>
    <w:p w14:paraId="078CE73F">
      <w:pPr>
        <w:tabs>
          <w:tab w:val="left" w:pos="2540"/>
        </w:tabs>
        <w:wordWrap w:val="0"/>
        <w:autoSpaceDE w:val="0"/>
        <w:autoSpaceDN w:val="0"/>
        <w:spacing w:before="0" w:after="0" w:line="311" w:lineRule="auto"/>
        <w:ind w:firstLine="880"/>
        <w:jc w:val="both"/>
        <w:rPr>
          <w:rFonts w:hint="eastAsia" w:ascii="宋体" w:hAnsi="宋体" w:eastAsia="宋体"/>
          <w:b/>
          <w:color w:val="000000"/>
          <w:sz w:val="19"/>
        </w:rPr>
      </w:pPr>
    </w:p>
    <w:p w14:paraId="3C17C4B4">
      <w:pPr>
        <w:rPr>
          <w:rFonts w:hint="eastAsia" w:ascii="宋体" w:hAnsi="宋体" w:eastAsia="宋体"/>
          <w:b/>
          <w:color w:val="000000"/>
          <w:sz w:val="19"/>
        </w:rPr>
        <w:sectPr>
          <w:footerReference r:id="rId8" w:type="default"/>
          <w:pgSz w:w="11900" w:h="16700"/>
          <w:pgMar w:top="1440" w:right="1680" w:bottom="700" w:left="1680" w:header="720" w:footer="320" w:gutter="0"/>
          <w:pgBorders>
            <w:top w:val="none" w:sz="0" w:space="0"/>
            <w:left w:val="none" w:sz="0" w:space="0"/>
            <w:bottom w:val="none" w:sz="0" w:space="0"/>
            <w:right w:val="none" w:sz="0" w:space="0"/>
          </w:pgBorders>
          <w:pgNumType w:start="1"/>
          <w:cols w:space="720" w:num="1"/>
        </w:sectPr>
      </w:pPr>
    </w:p>
    <w:p w14:paraId="7688A6EE">
      <w:pPr>
        <w:pStyle w:val="7"/>
        <w:tabs>
          <w:tab w:val="left" w:pos="2799"/>
        </w:tabs>
        <w:spacing w:before="26" w:line="240" w:lineRule="auto"/>
        <w:ind w:left="980" w:right="0"/>
        <w:jc w:val="center"/>
      </w:pPr>
      <w:r>
        <w:t>表</w:t>
      </w:r>
      <w:r>
        <w:rPr>
          <w:spacing w:val="-61"/>
        </w:rPr>
        <w:t xml:space="preserve"> </w:t>
      </w:r>
      <w:r>
        <w:rPr>
          <w:rFonts w:ascii="Times New Roman" w:hAnsi="Times New Roman" w:eastAsia="Times New Roman" w:cs="Times New Roman"/>
        </w:rPr>
        <w:t>7-2</w:t>
      </w:r>
      <w:r>
        <w:rPr>
          <w:rFonts w:ascii="Times New Roman" w:hAnsi="Times New Roman" w:eastAsia="Times New Roman" w:cs="Times New Roman"/>
        </w:rPr>
        <w:tab/>
      </w:r>
      <w:r>
        <w:t>工程施工费单价估算表</w:t>
      </w:r>
    </w:p>
    <w:tbl>
      <w:tblPr>
        <w:tblStyle w:val="12"/>
        <w:tblW w:w="14572" w:type="dxa"/>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2"/>
        <w:gridCol w:w="1702"/>
        <w:gridCol w:w="836"/>
        <w:gridCol w:w="925"/>
        <w:gridCol w:w="925"/>
        <w:gridCol w:w="898"/>
        <w:gridCol w:w="924"/>
        <w:gridCol w:w="1053"/>
        <w:gridCol w:w="910"/>
        <w:gridCol w:w="972"/>
        <w:gridCol w:w="889"/>
        <w:gridCol w:w="802"/>
        <w:gridCol w:w="872"/>
        <w:gridCol w:w="1019"/>
        <w:gridCol w:w="1123"/>
      </w:tblGrid>
      <w:tr w14:paraId="50DBC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1" w:hRule="exact"/>
        </w:trPr>
        <w:tc>
          <w:tcPr>
            <w:tcW w:w="722" w:type="dxa"/>
            <w:tcBorders>
              <w:tl2br w:val="nil"/>
              <w:tr2bl w:val="nil"/>
            </w:tcBorders>
            <w:vAlign w:val="center"/>
          </w:tcPr>
          <w:p w14:paraId="280ACDB7">
            <w:pPr>
              <w:widowControl w:val="0"/>
              <w:spacing w:after="0" w:line="240" w:lineRule="auto"/>
              <w:ind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序 号</w:t>
            </w:r>
          </w:p>
        </w:tc>
        <w:tc>
          <w:tcPr>
            <w:tcW w:w="1702" w:type="dxa"/>
            <w:tcBorders>
              <w:tl2br w:val="nil"/>
              <w:tr2bl w:val="nil"/>
            </w:tcBorders>
            <w:vAlign w:val="center"/>
          </w:tcPr>
          <w:p w14:paraId="0E560479">
            <w:pPr>
              <w:widowControl w:val="0"/>
              <w:spacing w:after="0" w:line="240" w:lineRule="auto"/>
              <w:ind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工程或费用 名称</w:t>
            </w:r>
          </w:p>
        </w:tc>
        <w:tc>
          <w:tcPr>
            <w:tcW w:w="836" w:type="dxa"/>
            <w:tcBorders>
              <w:tl2br w:val="nil"/>
              <w:tr2bl w:val="nil"/>
            </w:tcBorders>
            <w:vAlign w:val="center"/>
          </w:tcPr>
          <w:p w14:paraId="03EFEFC7">
            <w:pPr>
              <w:widowControl w:val="0"/>
              <w:spacing w:after="0" w:line="240" w:lineRule="auto"/>
              <w:ind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定额</w:t>
            </w:r>
          </w:p>
        </w:tc>
        <w:tc>
          <w:tcPr>
            <w:tcW w:w="925" w:type="dxa"/>
            <w:tcBorders>
              <w:tl2br w:val="nil"/>
              <w:tr2bl w:val="nil"/>
            </w:tcBorders>
            <w:vAlign w:val="center"/>
          </w:tcPr>
          <w:p w14:paraId="107F5910">
            <w:pPr>
              <w:widowControl w:val="0"/>
              <w:spacing w:after="0" w:line="240" w:lineRule="auto"/>
              <w:ind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计量单位</w:t>
            </w:r>
          </w:p>
        </w:tc>
        <w:tc>
          <w:tcPr>
            <w:tcW w:w="925" w:type="dxa"/>
            <w:tcBorders>
              <w:tl2br w:val="nil"/>
              <w:tr2bl w:val="nil"/>
            </w:tcBorders>
            <w:vAlign w:val="center"/>
          </w:tcPr>
          <w:p w14:paraId="1E65E41A">
            <w:pPr>
              <w:widowControl w:val="0"/>
              <w:spacing w:after="0" w:line="240" w:lineRule="auto"/>
              <w:ind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人工费</w:t>
            </w:r>
          </w:p>
        </w:tc>
        <w:tc>
          <w:tcPr>
            <w:tcW w:w="898" w:type="dxa"/>
            <w:tcBorders>
              <w:tl2br w:val="nil"/>
              <w:tr2bl w:val="nil"/>
            </w:tcBorders>
            <w:vAlign w:val="center"/>
          </w:tcPr>
          <w:p w14:paraId="5961A085">
            <w:pPr>
              <w:widowControl w:val="0"/>
              <w:spacing w:after="0" w:line="240" w:lineRule="auto"/>
              <w:ind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材料费</w:t>
            </w:r>
          </w:p>
        </w:tc>
        <w:tc>
          <w:tcPr>
            <w:tcW w:w="924" w:type="dxa"/>
            <w:tcBorders>
              <w:tl2br w:val="nil"/>
              <w:tr2bl w:val="nil"/>
            </w:tcBorders>
            <w:vAlign w:val="center"/>
          </w:tcPr>
          <w:p w14:paraId="3A99701E">
            <w:pPr>
              <w:widowControl w:val="0"/>
              <w:spacing w:after="0" w:line="240" w:lineRule="auto"/>
              <w:ind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机械使用费</w:t>
            </w:r>
          </w:p>
        </w:tc>
        <w:tc>
          <w:tcPr>
            <w:tcW w:w="1053" w:type="dxa"/>
            <w:tcBorders>
              <w:tl2br w:val="nil"/>
              <w:tr2bl w:val="nil"/>
            </w:tcBorders>
            <w:vAlign w:val="center"/>
          </w:tcPr>
          <w:p w14:paraId="3C9E5676">
            <w:pPr>
              <w:widowControl w:val="0"/>
              <w:spacing w:after="0" w:line="240" w:lineRule="auto"/>
              <w:ind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直接工程费</w:t>
            </w:r>
          </w:p>
        </w:tc>
        <w:tc>
          <w:tcPr>
            <w:tcW w:w="910" w:type="dxa"/>
            <w:tcBorders>
              <w:tl2br w:val="nil"/>
              <w:tr2bl w:val="nil"/>
            </w:tcBorders>
            <w:vAlign w:val="center"/>
          </w:tcPr>
          <w:p w14:paraId="3D26CC66">
            <w:pPr>
              <w:widowControl w:val="0"/>
              <w:spacing w:after="0" w:line="240" w:lineRule="auto"/>
              <w:ind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措施费</w:t>
            </w:r>
          </w:p>
        </w:tc>
        <w:tc>
          <w:tcPr>
            <w:tcW w:w="972" w:type="dxa"/>
            <w:tcBorders>
              <w:tl2br w:val="nil"/>
              <w:tr2bl w:val="nil"/>
            </w:tcBorders>
            <w:vAlign w:val="center"/>
          </w:tcPr>
          <w:p w14:paraId="1AD02CFE">
            <w:pPr>
              <w:widowControl w:val="0"/>
              <w:spacing w:before="10" w:after="0" w:line="240" w:lineRule="auto"/>
              <w:ind w:right="0"/>
              <w:jc w:val="center"/>
              <w:rPr>
                <w:rFonts w:ascii="仿宋" w:hAnsi="仿宋" w:eastAsia="仿宋" w:cs="仿宋"/>
                <w:sz w:val="20"/>
                <w:szCs w:val="20"/>
                <w:lang w:val="en-US" w:eastAsia="en-US" w:bidi="ar-SA"/>
              </w:rPr>
            </w:pPr>
          </w:p>
          <w:p w14:paraId="52056B1D">
            <w:pPr>
              <w:widowControl w:val="0"/>
              <w:spacing w:after="0" w:line="240" w:lineRule="auto"/>
              <w:ind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直接费</w:t>
            </w:r>
          </w:p>
        </w:tc>
        <w:tc>
          <w:tcPr>
            <w:tcW w:w="889" w:type="dxa"/>
            <w:tcBorders>
              <w:tl2br w:val="nil"/>
              <w:tr2bl w:val="nil"/>
            </w:tcBorders>
            <w:vAlign w:val="center"/>
          </w:tcPr>
          <w:p w14:paraId="30690864">
            <w:pPr>
              <w:widowControl w:val="0"/>
              <w:spacing w:after="0" w:line="240" w:lineRule="auto"/>
              <w:ind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间接费</w:t>
            </w:r>
          </w:p>
        </w:tc>
        <w:tc>
          <w:tcPr>
            <w:tcW w:w="802" w:type="dxa"/>
            <w:tcBorders>
              <w:tl2br w:val="nil"/>
              <w:tr2bl w:val="nil"/>
            </w:tcBorders>
            <w:vAlign w:val="center"/>
          </w:tcPr>
          <w:p w14:paraId="51A48535">
            <w:pPr>
              <w:widowControl w:val="0"/>
              <w:spacing w:after="0" w:line="240" w:lineRule="auto"/>
              <w:ind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利润</w:t>
            </w:r>
          </w:p>
        </w:tc>
        <w:tc>
          <w:tcPr>
            <w:tcW w:w="872" w:type="dxa"/>
            <w:tcBorders>
              <w:tl2br w:val="nil"/>
              <w:tr2bl w:val="nil"/>
            </w:tcBorders>
            <w:vAlign w:val="center"/>
          </w:tcPr>
          <w:p w14:paraId="6D69898D">
            <w:pPr>
              <w:widowControl w:val="0"/>
              <w:spacing w:after="0" w:line="240" w:lineRule="auto"/>
              <w:ind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材料价差</w:t>
            </w:r>
          </w:p>
        </w:tc>
        <w:tc>
          <w:tcPr>
            <w:tcW w:w="1019" w:type="dxa"/>
            <w:tcBorders>
              <w:tl2br w:val="nil"/>
              <w:tr2bl w:val="nil"/>
            </w:tcBorders>
            <w:vAlign w:val="center"/>
          </w:tcPr>
          <w:p w14:paraId="0BD7D67E">
            <w:pPr>
              <w:widowControl w:val="0"/>
              <w:spacing w:after="0" w:line="240" w:lineRule="auto"/>
              <w:ind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税金</w:t>
            </w:r>
          </w:p>
        </w:tc>
        <w:tc>
          <w:tcPr>
            <w:tcW w:w="1123" w:type="dxa"/>
            <w:tcBorders>
              <w:tl2br w:val="nil"/>
              <w:tr2bl w:val="nil"/>
            </w:tcBorders>
            <w:vAlign w:val="center"/>
          </w:tcPr>
          <w:p w14:paraId="7227ABE9">
            <w:pPr>
              <w:widowControl w:val="0"/>
              <w:spacing w:after="0" w:line="240" w:lineRule="auto"/>
              <w:ind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综合单价</w:t>
            </w:r>
          </w:p>
        </w:tc>
      </w:tr>
      <w:tr w14:paraId="65B03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exact"/>
        </w:trPr>
        <w:tc>
          <w:tcPr>
            <w:tcW w:w="722" w:type="dxa"/>
            <w:tcBorders>
              <w:tl2br w:val="nil"/>
              <w:tr2bl w:val="nil"/>
            </w:tcBorders>
            <w:vAlign w:val="center"/>
          </w:tcPr>
          <w:p w14:paraId="4F05596E">
            <w:pPr>
              <w:widowControl w:val="0"/>
              <w:spacing w:before="115" w:after="0" w:line="240" w:lineRule="auto"/>
              <w:ind w:left="239"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一</w:t>
            </w:r>
          </w:p>
        </w:tc>
        <w:tc>
          <w:tcPr>
            <w:tcW w:w="1702" w:type="dxa"/>
            <w:tcBorders>
              <w:tl2br w:val="nil"/>
              <w:tr2bl w:val="nil"/>
            </w:tcBorders>
            <w:vAlign w:val="center"/>
          </w:tcPr>
          <w:p w14:paraId="4F161C35">
            <w:pPr>
              <w:widowControl w:val="0"/>
              <w:spacing w:after="0" w:line="273" w:lineRule="exact"/>
              <w:ind w:right="2"/>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土壤重构工程</w:t>
            </w:r>
          </w:p>
        </w:tc>
        <w:tc>
          <w:tcPr>
            <w:tcW w:w="836" w:type="dxa"/>
            <w:tcBorders>
              <w:tl2br w:val="nil"/>
              <w:tr2bl w:val="nil"/>
            </w:tcBorders>
            <w:vAlign w:val="center"/>
          </w:tcPr>
          <w:p w14:paraId="48D96A90">
            <w:pPr>
              <w:widowControl w:val="0"/>
              <w:spacing w:before="0" w:after="0" w:line="240" w:lineRule="auto"/>
              <w:jc w:val="center"/>
              <w:rPr>
                <w:rFonts w:ascii="Calibri" w:hAnsi="Calibri" w:eastAsia="Calibri" w:cs="Times New Roman"/>
              </w:rPr>
            </w:pPr>
          </w:p>
        </w:tc>
        <w:tc>
          <w:tcPr>
            <w:tcW w:w="925" w:type="dxa"/>
            <w:tcBorders>
              <w:tl2br w:val="nil"/>
              <w:tr2bl w:val="nil"/>
            </w:tcBorders>
            <w:vAlign w:val="center"/>
          </w:tcPr>
          <w:p w14:paraId="2EADDB9E">
            <w:pPr>
              <w:widowControl w:val="0"/>
              <w:spacing w:before="0" w:after="0" w:line="240" w:lineRule="auto"/>
              <w:jc w:val="center"/>
              <w:rPr>
                <w:rFonts w:ascii="Calibri" w:hAnsi="Calibri" w:eastAsia="Calibri" w:cs="Times New Roman"/>
              </w:rPr>
            </w:pPr>
          </w:p>
        </w:tc>
        <w:tc>
          <w:tcPr>
            <w:tcW w:w="925" w:type="dxa"/>
            <w:tcBorders>
              <w:tl2br w:val="nil"/>
              <w:tr2bl w:val="nil"/>
            </w:tcBorders>
            <w:vAlign w:val="center"/>
          </w:tcPr>
          <w:p w14:paraId="237B7D12">
            <w:pPr>
              <w:widowControl w:val="0"/>
              <w:spacing w:before="0" w:after="0" w:line="240" w:lineRule="auto"/>
              <w:jc w:val="center"/>
              <w:rPr>
                <w:rFonts w:ascii="Calibri" w:hAnsi="Calibri" w:eastAsia="Calibri" w:cs="Times New Roman"/>
              </w:rPr>
            </w:pPr>
          </w:p>
        </w:tc>
        <w:tc>
          <w:tcPr>
            <w:tcW w:w="898" w:type="dxa"/>
            <w:tcBorders>
              <w:tl2br w:val="nil"/>
              <w:tr2bl w:val="nil"/>
            </w:tcBorders>
            <w:vAlign w:val="center"/>
          </w:tcPr>
          <w:p w14:paraId="71DC9812">
            <w:pPr>
              <w:widowControl w:val="0"/>
              <w:spacing w:before="0" w:after="0" w:line="240" w:lineRule="auto"/>
              <w:jc w:val="center"/>
              <w:rPr>
                <w:rFonts w:ascii="Calibri" w:hAnsi="Calibri" w:eastAsia="Calibri" w:cs="Times New Roman"/>
              </w:rPr>
            </w:pPr>
          </w:p>
        </w:tc>
        <w:tc>
          <w:tcPr>
            <w:tcW w:w="924" w:type="dxa"/>
            <w:tcBorders>
              <w:tl2br w:val="nil"/>
              <w:tr2bl w:val="nil"/>
            </w:tcBorders>
            <w:vAlign w:val="center"/>
          </w:tcPr>
          <w:p w14:paraId="52541CE4">
            <w:pPr>
              <w:widowControl w:val="0"/>
              <w:spacing w:before="0" w:after="0" w:line="240" w:lineRule="auto"/>
              <w:jc w:val="center"/>
              <w:rPr>
                <w:rFonts w:ascii="Calibri" w:hAnsi="Calibri" w:eastAsia="Calibri" w:cs="Times New Roman"/>
              </w:rPr>
            </w:pPr>
          </w:p>
        </w:tc>
        <w:tc>
          <w:tcPr>
            <w:tcW w:w="1053" w:type="dxa"/>
            <w:tcBorders>
              <w:tl2br w:val="nil"/>
              <w:tr2bl w:val="nil"/>
            </w:tcBorders>
            <w:vAlign w:val="center"/>
          </w:tcPr>
          <w:p w14:paraId="36F7DB97">
            <w:pPr>
              <w:widowControl w:val="0"/>
              <w:spacing w:before="0" w:after="0" w:line="240" w:lineRule="auto"/>
              <w:jc w:val="center"/>
              <w:rPr>
                <w:rFonts w:ascii="Calibri" w:hAnsi="Calibri" w:eastAsia="Calibri" w:cs="Times New Roman"/>
              </w:rPr>
            </w:pPr>
          </w:p>
        </w:tc>
        <w:tc>
          <w:tcPr>
            <w:tcW w:w="910" w:type="dxa"/>
            <w:tcBorders>
              <w:tl2br w:val="nil"/>
              <w:tr2bl w:val="nil"/>
            </w:tcBorders>
            <w:vAlign w:val="center"/>
          </w:tcPr>
          <w:p w14:paraId="141EAED0">
            <w:pPr>
              <w:widowControl w:val="0"/>
              <w:spacing w:before="0" w:after="0" w:line="240" w:lineRule="auto"/>
              <w:jc w:val="center"/>
              <w:rPr>
                <w:rFonts w:ascii="Calibri" w:hAnsi="Calibri" w:eastAsia="Calibri" w:cs="Times New Roman"/>
              </w:rPr>
            </w:pPr>
          </w:p>
        </w:tc>
        <w:tc>
          <w:tcPr>
            <w:tcW w:w="972" w:type="dxa"/>
            <w:tcBorders>
              <w:tl2br w:val="nil"/>
              <w:tr2bl w:val="nil"/>
            </w:tcBorders>
            <w:vAlign w:val="center"/>
          </w:tcPr>
          <w:p w14:paraId="51DFBAE0">
            <w:pPr>
              <w:widowControl w:val="0"/>
              <w:spacing w:before="0" w:after="0" w:line="240" w:lineRule="auto"/>
              <w:jc w:val="center"/>
              <w:rPr>
                <w:rFonts w:ascii="Calibri" w:hAnsi="Calibri" w:eastAsia="Calibri" w:cs="Times New Roman"/>
              </w:rPr>
            </w:pPr>
          </w:p>
        </w:tc>
        <w:tc>
          <w:tcPr>
            <w:tcW w:w="889" w:type="dxa"/>
            <w:tcBorders>
              <w:tl2br w:val="nil"/>
              <w:tr2bl w:val="nil"/>
            </w:tcBorders>
            <w:vAlign w:val="center"/>
          </w:tcPr>
          <w:p w14:paraId="124891DA">
            <w:pPr>
              <w:widowControl w:val="0"/>
              <w:spacing w:before="0" w:after="0" w:line="240" w:lineRule="auto"/>
              <w:jc w:val="center"/>
              <w:rPr>
                <w:rFonts w:ascii="Calibri" w:hAnsi="Calibri" w:eastAsia="Calibri" w:cs="Times New Roman"/>
              </w:rPr>
            </w:pPr>
          </w:p>
        </w:tc>
        <w:tc>
          <w:tcPr>
            <w:tcW w:w="802" w:type="dxa"/>
            <w:tcBorders>
              <w:tl2br w:val="nil"/>
              <w:tr2bl w:val="nil"/>
            </w:tcBorders>
            <w:vAlign w:val="center"/>
          </w:tcPr>
          <w:p w14:paraId="779CEB52">
            <w:pPr>
              <w:widowControl w:val="0"/>
              <w:spacing w:before="0" w:after="0" w:line="240" w:lineRule="auto"/>
              <w:jc w:val="center"/>
              <w:rPr>
                <w:rFonts w:ascii="Calibri" w:hAnsi="Calibri" w:eastAsia="Calibri" w:cs="Times New Roman"/>
              </w:rPr>
            </w:pPr>
          </w:p>
        </w:tc>
        <w:tc>
          <w:tcPr>
            <w:tcW w:w="872" w:type="dxa"/>
            <w:tcBorders>
              <w:tl2br w:val="nil"/>
              <w:tr2bl w:val="nil"/>
            </w:tcBorders>
            <w:vAlign w:val="center"/>
          </w:tcPr>
          <w:p w14:paraId="6E680551">
            <w:pPr>
              <w:widowControl w:val="0"/>
              <w:spacing w:before="0" w:after="0" w:line="240" w:lineRule="auto"/>
              <w:jc w:val="center"/>
              <w:rPr>
                <w:rFonts w:ascii="Calibri" w:hAnsi="Calibri" w:eastAsia="Calibri" w:cs="Times New Roman"/>
              </w:rPr>
            </w:pPr>
          </w:p>
        </w:tc>
        <w:tc>
          <w:tcPr>
            <w:tcW w:w="1019" w:type="dxa"/>
            <w:tcBorders>
              <w:tl2br w:val="nil"/>
              <w:tr2bl w:val="nil"/>
            </w:tcBorders>
            <w:vAlign w:val="center"/>
          </w:tcPr>
          <w:p w14:paraId="4DC6C95C">
            <w:pPr>
              <w:widowControl w:val="0"/>
              <w:spacing w:before="0" w:after="0" w:line="240" w:lineRule="auto"/>
              <w:jc w:val="center"/>
              <w:rPr>
                <w:rFonts w:ascii="Calibri" w:hAnsi="Calibri" w:eastAsia="Calibri" w:cs="Times New Roman"/>
              </w:rPr>
            </w:pPr>
          </w:p>
        </w:tc>
        <w:tc>
          <w:tcPr>
            <w:tcW w:w="1123" w:type="dxa"/>
            <w:tcBorders>
              <w:tl2br w:val="nil"/>
              <w:tr2bl w:val="nil"/>
            </w:tcBorders>
            <w:vAlign w:val="center"/>
          </w:tcPr>
          <w:p w14:paraId="7B1CE263">
            <w:pPr>
              <w:widowControl w:val="0"/>
              <w:spacing w:before="0" w:after="0" w:line="240" w:lineRule="auto"/>
              <w:jc w:val="center"/>
              <w:rPr>
                <w:rFonts w:ascii="Calibri" w:hAnsi="Calibri" w:eastAsia="Calibri" w:cs="Times New Roman"/>
              </w:rPr>
            </w:pPr>
          </w:p>
        </w:tc>
      </w:tr>
      <w:tr w14:paraId="7F4CD8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exact"/>
        </w:trPr>
        <w:tc>
          <w:tcPr>
            <w:tcW w:w="722" w:type="dxa"/>
            <w:tcBorders>
              <w:tl2br w:val="nil"/>
              <w:tr2bl w:val="nil"/>
            </w:tcBorders>
            <w:vAlign w:val="center"/>
          </w:tcPr>
          <w:p w14:paraId="449A6EFD">
            <w:pPr>
              <w:widowControl w:val="0"/>
              <w:spacing w:before="173"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w:t>
            </w:r>
          </w:p>
        </w:tc>
        <w:tc>
          <w:tcPr>
            <w:tcW w:w="1702" w:type="dxa"/>
            <w:tcBorders>
              <w:tl2br w:val="nil"/>
              <w:tr2bl w:val="nil"/>
            </w:tcBorders>
            <w:vAlign w:val="center"/>
          </w:tcPr>
          <w:p w14:paraId="64BED5D1">
            <w:pPr>
              <w:widowControl w:val="0"/>
              <w:spacing w:after="0" w:line="275" w:lineRule="exact"/>
              <w:ind w:right="2"/>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土壤剥覆工程</w:t>
            </w:r>
          </w:p>
        </w:tc>
        <w:tc>
          <w:tcPr>
            <w:tcW w:w="836" w:type="dxa"/>
            <w:tcBorders>
              <w:tl2br w:val="nil"/>
              <w:tr2bl w:val="nil"/>
            </w:tcBorders>
            <w:vAlign w:val="center"/>
          </w:tcPr>
          <w:p w14:paraId="0F5163A2">
            <w:pPr>
              <w:widowControl w:val="0"/>
              <w:spacing w:before="0" w:after="0" w:line="240" w:lineRule="auto"/>
              <w:jc w:val="center"/>
              <w:rPr>
                <w:rFonts w:ascii="Calibri" w:hAnsi="Calibri" w:eastAsia="Calibri" w:cs="Times New Roman"/>
              </w:rPr>
            </w:pPr>
          </w:p>
        </w:tc>
        <w:tc>
          <w:tcPr>
            <w:tcW w:w="925" w:type="dxa"/>
            <w:tcBorders>
              <w:tl2br w:val="nil"/>
              <w:tr2bl w:val="nil"/>
            </w:tcBorders>
            <w:vAlign w:val="center"/>
          </w:tcPr>
          <w:p w14:paraId="723B1B66">
            <w:pPr>
              <w:widowControl w:val="0"/>
              <w:spacing w:before="0" w:after="0" w:line="240" w:lineRule="auto"/>
              <w:jc w:val="center"/>
              <w:rPr>
                <w:rFonts w:ascii="Calibri" w:hAnsi="Calibri" w:eastAsia="Calibri" w:cs="Times New Roman"/>
              </w:rPr>
            </w:pPr>
          </w:p>
        </w:tc>
        <w:tc>
          <w:tcPr>
            <w:tcW w:w="925" w:type="dxa"/>
            <w:tcBorders>
              <w:tl2br w:val="nil"/>
              <w:tr2bl w:val="nil"/>
            </w:tcBorders>
            <w:vAlign w:val="center"/>
          </w:tcPr>
          <w:p w14:paraId="2CD5EE0F">
            <w:pPr>
              <w:widowControl w:val="0"/>
              <w:spacing w:before="0" w:after="0" w:line="240" w:lineRule="auto"/>
              <w:jc w:val="center"/>
              <w:rPr>
                <w:rFonts w:ascii="Calibri" w:hAnsi="Calibri" w:eastAsia="Calibri" w:cs="Times New Roman"/>
              </w:rPr>
            </w:pPr>
          </w:p>
        </w:tc>
        <w:tc>
          <w:tcPr>
            <w:tcW w:w="898" w:type="dxa"/>
            <w:tcBorders>
              <w:tl2br w:val="nil"/>
              <w:tr2bl w:val="nil"/>
            </w:tcBorders>
            <w:vAlign w:val="center"/>
          </w:tcPr>
          <w:p w14:paraId="1E7413FE">
            <w:pPr>
              <w:widowControl w:val="0"/>
              <w:spacing w:before="0" w:after="0" w:line="240" w:lineRule="auto"/>
              <w:jc w:val="center"/>
              <w:rPr>
                <w:rFonts w:ascii="Calibri" w:hAnsi="Calibri" w:eastAsia="Calibri" w:cs="Times New Roman"/>
              </w:rPr>
            </w:pPr>
          </w:p>
        </w:tc>
        <w:tc>
          <w:tcPr>
            <w:tcW w:w="924" w:type="dxa"/>
            <w:tcBorders>
              <w:tl2br w:val="nil"/>
              <w:tr2bl w:val="nil"/>
            </w:tcBorders>
            <w:vAlign w:val="center"/>
          </w:tcPr>
          <w:p w14:paraId="70640A81">
            <w:pPr>
              <w:widowControl w:val="0"/>
              <w:spacing w:before="0" w:after="0" w:line="240" w:lineRule="auto"/>
              <w:jc w:val="center"/>
              <w:rPr>
                <w:rFonts w:ascii="Calibri" w:hAnsi="Calibri" w:eastAsia="Calibri" w:cs="Times New Roman"/>
              </w:rPr>
            </w:pPr>
          </w:p>
        </w:tc>
        <w:tc>
          <w:tcPr>
            <w:tcW w:w="1053" w:type="dxa"/>
            <w:tcBorders>
              <w:tl2br w:val="nil"/>
              <w:tr2bl w:val="nil"/>
            </w:tcBorders>
            <w:vAlign w:val="center"/>
          </w:tcPr>
          <w:p w14:paraId="3133DD29">
            <w:pPr>
              <w:widowControl w:val="0"/>
              <w:spacing w:before="0" w:after="0" w:line="240" w:lineRule="auto"/>
              <w:jc w:val="center"/>
              <w:rPr>
                <w:rFonts w:ascii="Calibri" w:hAnsi="Calibri" w:eastAsia="Calibri" w:cs="Times New Roman"/>
              </w:rPr>
            </w:pPr>
          </w:p>
        </w:tc>
        <w:tc>
          <w:tcPr>
            <w:tcW w:w="910" w:type="dxa"/>
            <w:tcBorders>
              <w:tl2br w:val="nil"/>
              <w:tr2bl w:val="nil"/>
            </w:tcBorders>
            <w:vAlign w:val="center"/>
          </w:tcPr>
          <w:p w14:paraId="17CD3D38">
            <w:pPr>
              <w:widowControl w:val="0"/>
              <w:spacing w:before="0" w:after="0" w:line="240" w:lineRule="auto"/>
              <w:jc w:val="center"/>
              <w:rPr>
                <w:rFonts w:ascii="Calibri" w:hAnsi="Calibri" w:eastAsia="Calibri" w:cs="Times New Roman"/>
              </w:rPr>
            </w:pPr>
          </w:p>
        </w:tc>
        <w:tc>
          <w:tcPr>
            <w:tcW w:w="972" w:type="dxa"/>
            <w:tcBorders>
              <w:tl2br w:val="nil"/>
              <w:tr2bl w:val="nil"/>
            </w:tcBorders>
            <w:vAlign w:val="center"/>
          </w:tcPr>
          <w:p w14:paraId="3BCE6955">
            <w:pPr>
              <w:widowControl w:val="0"/>
              <w:spacing w:before="0" w:after="0" w:line="240" w:lineRule="auto"/>
              <w:jc w:val="center"/>
              <w:rPr>
                <w:rFonts w:ascii="Calibri" w:hAnsi="Calibri" w:eastAsia="Calibri" w:cs="Times New Roman"/>
              </w:rPr>
            </w:pPr>
          </w:p>
        </w:tc>
        <w:tc>
          <w:tcPr>
            <w:tcW w:w="889" w:type="dxa"/>
            <w:tcBorders>
              <w:tl2br w:val="nil"/>
              <w:tr2bl w:val="nil"/>
            </w:tcBorders>
            <w:vAlign w:val="center"/>
          </w:tcPr>
          <w:p w14:paraId="2C9683F3">
            <w:pPr>
              <w:widowControl w:val="0"/>
              <w:spacing w:before="0" w:after="0" w:line="240" w:lineRule="auto"/>
              <w:jc w:val="center"/>
              <w:rPr>
                <w:rFonts w:ascii="Calibri" w:hAnsi="Calibri" w:eastAsia="Calibri" w:cs="Times New Roman"/>
              </w:rPr>
            </w:pPr>
          </w:p>
        </w:tc>
        <w:tc>
          <w:tcPr>
            <w:tcW w:w="802" w:type="dxa"/>
            <w:tcBorders>
              <w:tl2br w:val="nil"/>
              <w:tr2bl w:val="nil"/>
            </w:tcBorders>
            <w:vAlign w:val="center"/>
          </w:tcPr>
          <w:p w14:paraId="6ADEC3A2">
            <w:pPr>
              <w:widowControl w:val="0"/>
              <w:spacing w:before="0" w:after="0" w:line="240" w:lineRule="auto"/>
              <w:jc w:val="center"/>
              <w:rPr>
                <w:rFonts w:ascii="Calibri" w:hAnsi="Calibri" w:eastAsia="Calibri" w:cs="Times New Roman"/>
              </w:rPr>
            </w:pPr>
          </w:p>
        </w:tc>
        <w:tc>
          <w:tcPr>
            <w:tcW w:w="872" w:type="dxa"/>
            <w:tcBorders>
              <w:tl2br w:val="nil"/>
              <w:tr2bl w:val="nil"/>
            </w:tcBorders>
            <w:vAlign w:val="center"/>
          </w:tcPr>
          <w:p w14:paraId="69250152">
            <w:pPr>
              <w:widowControl w:val="0"/>
              <w:spacing w:before="0" w:after="0" w:line="240" w:lineRule="auto"/>
              <w:jc w:val="center"/>
              <w:rPr>
                <w:rFonts w:ascii="Calibri" w:hAnsi="Calibri" w:eastAsia="Calibri" w:cs="Times New Roman"/>
              </w:rPr>
            </w:pPr>
          </w:p>
        </w:tc>
        <w:tc>
          <w:tcPr>
            <w:tcW w:w="1019" w:type="dxa"/>
            <w:tcBorders>
              <w:tl2br w:val="nil"/>
              <w:tr2bl w:val="nil"/>
            </w:tcBorders>
            <w:vAlign w:val="center"/>
          </w:tcPr>
          <w:p w14:paraId="03CF3D28">
            <w:pPr>
              <w:widowControl w:val="0"/>
              <w:spacing w:before="0" w:after="0" w:line="240" w:lineRule="auto"/>
              <w:jc w:val="center"/>
              <w:rPr>
                <w:rFonts w:ascii="Calibri" w:hAnsi="Calibri" w:eastAsia="Calibri" w:cs="Times New Roman"/>
              </w:rPr>
            </w:pPr>
          </w:p>
        </w:tc>
        <w:tc>
          <w:tcPr>
            <w:tcW w:w="1123" w:type="dxa"/>
            <w:tcBorders>
              <w:tl2br w:val="nil"/>
              <w:tr2bl w:val="nil"/>
            </w:tcBorders>
            <w:vAlign w:val="center"/>
          </w:tcPr>
          <w:p w14:paraId="3F29A9DB">
            <w:pPr>
              <w:widowControl w:val="0"/>
              <w:spacing w:before="0" w:after="0" w:line="240" w:lineRule="auto"/>
              <w:jc w:val="center"/>
              <w:rPr>
                <w:rFonts w:ascii="Calibri" w:hAnsi="Calibri" w:eastAsia="Calibri" w:cs="Times New Roman"/>
              </w:rPr>
            </w:pPr>
          </w:p>
        </w:tc>
      </w:tr>
      <w:tr w14:paraId="43FD4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8" w:hRule="exact"/>
        </w:trPr>
        <w:tc>
          <w:tcPr>
            <w:tcW w:w="722" w:type="dxa"/>
            <w:tcBorders>
              <w:tl2br w:val="nil"/>
              <w:tr2bl w:val="nil"/>
            </w:tcBorders>
            <w:vAlign w:val="center"/>
          </w:tcPr>
          <w:p w14:paraId="06ED28E2">
            <w:pPr>
              <w:widowControl w:val="0"/>
              <w:spacing w:before="46" w:after="0" w:line="240" w:lineRule="auto"/>
              <w:ind w:left="1"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w:t>
            </w:r>
          </w:p>
        </w:tc>
        <w:tc>
          <w:tcPr>
            <w:tcW w:w="1702" w:type="dxa"/>
            <w:tcBorders>
              <w:tl2br w:val="nil"/>
              <w:tr2bl w:val="nil"/>
            </w:tcBorders>
            <w:vAlign w:val="center"/>
          </w:tcPr>
          <w:p w14:paraId="7F5FCA3A">
            <w:pPr>
              <w:widowControl w:val="0"/>
              <w:spacing w:after="0" w:line="304" w:lineRule="exact"/>
              <w:ind w:left="301"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表土剥离</w:t>
            </w:r>
          </w:p>
        </w:tc>
        <w:tc>
          <w:tcPr>
            <w:tcW w:w="836" w:type="dxa"/>
            <w:tcBorders>
              <w:tl2br w:val="nil"/>
              <w:tr2bl w:val="nil"/>
            </w:tcBorders>
            <w:vAlign w:val="center"/>
          </w:tcPr>
          <w:p w14:paraId="3454E5CF">
            <w:pPr>
              <w:widowControl w:val="0"/>
              <w:spacing w:before="46" w:after="0" w:line="240" w:lineRule="auto"/>
              <w:ind w:left="209"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1-182</w:t>
            </w:r>
          </w:p>
        </w:tc>
        <w:tc>
          <w:tcPr>
            <w:tcW w:w="925" w:type="dxa"/>
            <w:tcBorders>
              <w:tl2br w:val="nil"/>
              <w:tr2bl w:val="nil"/>
            </w:tcBorders>
            <w:vAlign w:val="center"/>
          </w:tcPr>
          <w:p w14:paraId="75137641">
            <w:pPr>
              <w:widowControl w:val="0"/>
              <w:spacing w:before="46" w:after="0" w:line="240" w:lineRule="auto"/>
              <w:ind w:left="149" w:right="0"/>
              <w:jc w:val="center"/>
              <w:rPr>
                <w:rFonts w:ascii="Times New Roman" w:hAnsi="Times New Roman" w:eastAsia="Times New Roman" w:cs="Times New Roman"/>
                <w:sz w:val="15"/>
                <w:szCs w:val="15"/>
                <w:lang w:val="en-US" w:eastAsia="en-US" w:bidi="ar-SA"/>
              </w:rPr>
            </w:pPr>
            <w:r>
              <w:rPr>
                <w:rFonts w:ascii="Times New Roman" w:hAnsi="Calibri" w:eastAsia="Calibri" w:cs="Times New Roman"/>
                <w:sz w:val="24"/>
                <w:szCs w:val="22"/>
                <w:lang w:val="en-US" w:eastAsia="en-US" w:bidi="ar-SA"/>
              </w:rPr>
              <w:t>100m</w:t>
            </w:r>
            <w:r>
              <w:rPr>
                <w:rFonts w:ascii="Times New Roman" w:hAnsi="Calibri" w:eastAsia="Calibri" w:cs="Times New Roman"/>
                <w:position w:val="8"/>
                <w:sz w:val="15"/>
                <w:szCs w:val="22"/>
                <w:lang w:val="en-US" w:eastAsia="en-US" w:bidi="ar-SA"/>
              </w:rPr>
              <w:t>3</w:t>
            </w:r>
          </w:p>
        </w:tc>
        <w:tc>
          <w:tcPr>
            <w:tcW w:w="925" w:type="dxa"/>
            <w:tcBorders>
              <w:tl2br w:val="nil"/>
              <w:tr2bl w:val="nil"/>
            </w:tcBorders>
            <w:vAlign w:val="center"/>
          </w:tcPr>
          <w:p w14:paraId="070006B6">
            <w:pPr>
              <w:widowControl w:val="0"/>
              <w:spacing w:before="46" w:after="0" w:line="240" w:lineRule="auto"/>
              <w:ind w:left="191"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20.76</w:t>
            </w:r>
          </w:p>
        </w:tc>
        <w:tc>
          <w:tcPr>
            <w:tcW w:w="898" w:type="dxa"/>
            <w:tcBorders>
              <w:tl2br w:val="nil"/>
              <w:tr2bl w:val="nil"/>
            </w:tcBorders>
            <w:vAlign w:val="center"/>
          </w:tcPr>
          <w:p w14:paraId="2CF52F21">
            <w:pPr>
              <w:widowControl w:val="0"/>
              <w:spacing w:before="0" w:after="0" w:line="240" w:lineRule="auto"/>
              <w:jc w:val="center"/>
              <w:rPr>
                <w:rFonts w:ascii="Calibri" w:hAnsi="Calibri" w:eastAsia="Calibri" w:cs="Times New Roman"/>
              </w:rPr>
            </w:pPr>
          </w:p>
        </w:tc>
        <w:tc>
          <w:tcPr>
            <w:tcW w:w="924" w:type="dxa"/>
            <w:tcBorders>
              <w:tl2br w:val="nil"/>
              <w:tr2bl w:val="nil"/>
            </w:tcBorders>
            <w:vAlign w:val="center"/>
          </w:tcPr>
          <w:p w14:paraId="68381CBA">
            <w:pPr>
              <w:widowControl w:val="0"/>
              <w:spacing w:before="46" w:after="0" w:line="240" w:lineRule="auto"/>
              <w:ind w:left="131"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272.55</w:t>
            </w:r>
          </w:p>
        </w:tc>
        <w:tc>
          <w:tcPr>
            <w:tcW w:w="1053" w:type="dxa"/>
            <w:tcBorders>
              <w:tl2br w:val="nil"/>
              <w:tr2bl w:val="nil"/>
            </w:tcBorders>
            <w:vAlign w:val="center"/>
          </w:tcPr>
          <w:p w14:paraId="0178B08D">
            <w:pPr>
              <w:widowControl w:val="0"/>
              <w:spacing w:before="46" w:after="0" w:line="240" w:lineRule="auto"/>
              <w:ind w:left="196"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293.31</w:t>
            </w:r>
          </w:p>
        </w:tc>
        <w:tc>
          <w:tcPr>
            <w:tcW w:w="910" w:type="dxa"/>
            <w:tcBorders>
              <w:tl2br w:val="nil"/>
              <w:tr2bl w:val="nil"/>
            </w:tcBorders>
            <w:vAlign w:val="center"/>
          </w:tcPr>
          <w:p w14:paraId="74DA8DA2">
            <w:pPr>
              <w:widowControl w:val="0"/>
              <w:spacing w:before="46" w:after="0" w:line="240" w:lineRule="auto"/>
              <w:ind w:left="184"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14.67</w:t>
            </w:r>
          </w:p>
        </w:tc>
        <w:tc>
          <w:tcPr>
            <w:tcW w:w="972" w:type="dxa"/>
            <w:tcBorders>
              <w:tl2br w:val="nil"/>
              <w:tr2bl w:val="nil"/>
            </w:tcBorders>
            <w:vAlign w:val="center"/>
          </w:tcPr>
          <w:p w14:paraId="375A6CA9">
            <w:pPr>
              <w:widowControl w:val="0"/>
              <w:spacing w:before="46" w:after="0" w:line="240" w:lineRule="auto"/>
              <w:ind w:left="155"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307.98</w:t>
            </w:r>
          </w:p>
        </w:tc>
        <w:tc>
          <w:tcPr>
            <w:tcW w:w="889" w:type="dxa"/>
            <w:tcBorders>
              <w:tl2br w:val="nil"/>
              <w:tr2bl w:val="nil"/>
            </w:tcBorders>
            <w:vAlign w:val="center"/>
          </w:tcPr>
          <w:p w14:paraId="347D390A">
            <w:pPr>
              <w:widowControl w:val="0"/>
              <w:spacing w:before="46" w:after="0" w:line="240" w:lineRule="auto"/>
              <w:ind w:left="175"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15.38</w:t>
            </w:r>
          </w:p>
        </w:tc>
        <w:tc>
          <w:tcPr>
            <w:tcW w:w="802" w:type="dxa"/>
            <w:tcBorders>
              <w:tl2br w:val="nil"/>
              <w:tr2bl w:val="nil"/>
            </w:tcBorders>
            <w:vAlign w:val="center"/>
          </w:tcPr>
          <w:p w14:paraId="7FE50558">
            <w:pPr>
              <w:widowControl w:val="0"/>
              <w:spacing w:before="46" w:after="0" w:line="240" w:lineRule="auto"/>
              <w:ind w:left="130"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22.63</w:t>
            </w:r>
          </w:p>
        </w:tc>
        <w:tc>
          <w:tcPr>
            <w:tcW w:w="872" w:type="dxa"/>
            <w:tcBorders>
              <w:tl2br w:val="nil"/>
              <w:tr2bl w:val="nil"/>
            </w:tcBorders>
            <w:vAlign w:val="center"/>
          </w:tcPr>
          <w:p w14:paraId="07572B6C">
            <w:pPr>
              <w:widowControl w:val="0"/>
              <w:spacing w:before="46" w:after="0" w:line="240" w:lineRule="auto"/>
              <w:ind w:left="166"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55.87</w:t>
            </w:r>
          </w:p>
        </w:tc>
        <w:tc>
          <w:tcPr>
            <w:tcW w:w="1019" w:type="dxa"/>
            <w:tcBorders>
              <w:tl2br w:val="nil"/>
              <w:tr2bl w:val="nil"/>
            </w:tcBorders>
            <w:vAlign w:val="center"/>
          </w:tcPr>
          <w:p w14:paraId="21F17BAF">
            <w:pPr>
              <w:widowControl w:val="0"/>
              <w:spacing w:before="46" w:after="0" w:line="240" w:lineRule="auto"/>
              <w:ind w:left="240"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31.14</w:t>
            </w:r>
          </w:p>
        </w:tc>
        <w:tc>
          <w:tcPr>
            <w:tcW w:w="1123" w:type="dxa"/>
            <w:tcBorders>
              <w:tl2br w:val="nil"/>
              <w:tr2bl w:val="nil"/>
            </w:tcBorders>
            <w:vAlign w:val="center"/>
          </w:tcPr>
          <w:p w14:paraId="69379C36">
            <w:pPr>
              <w:widowControl w:val="0"/>
              <w:spacing w:before="46" w:after="0" w:line="240" w:lineRule="auto"/>
              <w:ind w:right="2"/>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433</w:t>
            </w:r>
          </w:p>
        </w:tc>
      </w:tr>
      <w:tr w14:paraId="38CB9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exact"/>
        </w:trPr>
        <w:tc>
          <w:tcPr>
            <w:tcW w:w="722" w:type="dxa"/>
            <w:tcBorders>
              <w:tl2br w:val="nil"/>
              <w:tr2bl w:val="nil"/>
            </w:tcBorders>
            <w:vAlign w:val="center"/>
          </w:tcPr>
          <w:p w14:paraId="1839AA9B">
            <w:pPr>
              <w:widowControl w:val="0"/>
              <w:spacing w:before="44" w:after="0" w:line="240" w:lineRule="auto"/>
              <w:ind w:left="1"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w:t>
            </w:r>
          </w:p>
        </w:tc>
        <w:tc>
          <w:tcPr>
            <w:tcW w:w="1702" w:type="dxa"/>
            <w:tcBorders>
              <w:tl2br w:val="nil"/>
              <w:tr2bl w:val="nil"/>
            </w:tcBorders>
            <w:vAlign w:val="center"/>
          </w:tcPr>
          <w:p w14:paraId="671692B9">
            <w:pPr>
              <w:widowControl w:val="0"/>
              <w:spacing w:after="0" w:line="302" w:lineRule="exact"/>
              <w:ind w:left="301"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表土回填</w:t>
            </w:r>
          </w:p>
        </w:tc>
        <w:tc>
          <w:tcPr>
            <w:tcW w:w="836" w:type="dxa"/>
            <w:tcBorders>
              <w:tl2br w:val="nil"/>
              <w:tr2bl w:val="nil"/>
            </w:tcBorders>
            <w:vAlign w:val="center"/>
          </w:tcPr>
          <w:p w14:paraId="6E877821">
            <w:pPr>
              <w:widowControl w:val="0"/>
              <w:spacing w:before="44" w:after="0" w:line="240" w:lineRule="auto"/>
              <w:ind w:left="209"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1-182</w:t>
            </w:r>
          </w:p>
        </w:tc>
        <w:tc>
          <w:tcPr>
            <w:tcW w:w="925" w:type="dxa"/>
            <w:tcBorders>
              <w:tl2br w:val="nil"/>
              <w:tr2bl w:val="nil"/>
            </w:tcBorders>
            <w:vAlign w:val="center"/>
          </w:tcPr>
          <w:p w14:paraId="587E43C6">
            <w:pPr>
              <w:widowControl w:val="0"/>
              <w:spacing w:before="44" w:after="0" w:line="240" w:lineRule="auto"/>
              <w:ind w:left="149" w:right="0"/>
              <w:jc w:val="center"/>
              <w:rPr>
                <w:rFonts w:ascii="Times New Roman" w:hAnsi="Times New Roman" w:eastAsia="Times New Roman" w:cs="Times New Roman"/>
                <w:sz w:val="15"/>
                <w:szCs w:val="15"/>
                <w:lang w:val="en-US" w:eastAsia="en-US" w:bidi="ar-SA"/>
              </w:rPr>
            </w:pPr>
            <w:r>
              <w:rPr>
                <w:rFonts w:ascii="Times New Roman" w:hAnsi="Calibri" w:eastAsia="Calibri" w:cs="Times New Roman"/>
                <w:sz w:val="24"/>
                <w:szCs w:val="22"/>
                <w:lang w:val="en-US" w:eastAsia="en-US" w:bidi="ar-SA"/>
              </w:rPr>
              <w:t>100m</w:t>
            </w:r>
            <w:r>
              <w:rPr>
                <w:rFonts w:ascii="Times New Roman" w:hAnsi="Calibri" w:eastAsia="Calibri" w:cs="Times New Roman"/>
                <w:position w:val="8"/>
                <w:sz w:val="15"/>
                <w:szCs w:val="22"/>
                <w:lang w:val="en-US" w:eastAsia="en-US" w:bidi="ar-SA"/>
              </w:rPr>
              <w:t>3</w:t>
            </w:r>
          </w:p>
        </w:tc>
        <w:tc>
          <w:tcPr>
            <w:tcW w:w="925" w:type="dxa"/>
            <w:tcBorders>
              <w:tl2br w:val="nil"/>
              <w:tr2bl w:val="nil"/>
            </w:tcBorders>
            <w:vAlign w:val="center"/>
          </w:tcPr>
          <w:p w14:paraId="40DF9C3B">
            <w:pPr>
              <w:widowControl w:val="0"/>
              <w:spacing w:before="44" w:after="0" w:line="240" w:lineRule="auto"/>
              <w:ind w:left="191"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20.76</w:t>
            </w:r>
          </w:p>
        </w:tc>
        <w:tc>
          <w:tcPr>
            <w:tcW w:w="898" w:type="dxa"/>
            <w:tcBorders>
              <w:tl2br w:val="nil"/>
              <w:tr2bl w:val="nil"/>
            </w:tcBorders>
            <w:vAlign w:val="center"/>
          </w:tcPr>
          <w:p w14:paraId="57BF5A0A">
            <w:pPr>
              <w:widowControl w:val="0"/>
              <w:spacing w:before="0" w:after="0" w:line="240" w:lineRule="auto"/>
              <w:jc w:val="center"/>
              <w:rPr>
                <w:rFonts w:ascii="Calibri" w:hAnsi="Calibri" w:eastAsia="Calibri" w:cs="Times New Roman"/>
              </w:rPr>
            </w:pPr>
          </w:p>
        </w:tc>
        <w:tc>
          <w:tcPr>
            <w:tcW w:w="924" w:type="dxa"/>
            <w:tcBorders>
              <w:tl2br w:val="nil"/>
              <w:tr2bl w:val="nil"/>
            </w:tcBorders>
            <w:vAlign w:val="center"/>
          </w:tcPr>
          <w:p w14:paraId="3C91670C">
            <w:pPr>
              <w:widowControl w:val="0"/>
              <w:spacing w:before="44" w:after="0" w:line="240" w:lineRule="auto"/>
              <w:ind w:left="131"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272.55</w:t>
            </w:r>
          </w:p>
        </w:tc>
        <w:tc>
          <w:tcPr>
            <w:tcW w:w="1053" w:type="dxa"/>
            <w:tcBorders>
              <w:tl2br w:val="nil"/>
              <w:tr2bl w:val="nil"/>
            </w:tcBorders>
            <w:vAlign w:val="center"/>
          </w:tcPr>
          <w:p w14:paraId="4D122D41">
            <w:pPr>
              <w:widowControl w:val="0"/>
              <w:spacing w:before="44" w:after="0" w:line="240" w:lineRule="auto"/>
              <w:ind w:left="196"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293.31</w:t>
            </w:r>
          </w:p>
        </w:tc>
        <w:tc>
          <w:tcPr>
            <w:tcW w:w="910" w:type="dxa"/>
            <w:tcBorders>
              <w:tl2br w:val="nil"/>
              <w:tr2bl w:val="nil"/>
            </w:tcBorders>
            <w:vAlign w:val="center"/>
          </w:tcPr>
          <w:p w14:paraId="4CD42C0B">
            <w:pPr>
              <w:widowControl w:val="0"/>
              <w:spacing w:before="44" w:after="0" w:line="240" w:lineRule="auto"/>
              <w:ind w:left="184"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14.67</w:t>
            </w:r>
          </w:p>
        </w:tc>
        <w:tc>
          <w:tcPr>
            <w:tcW w:w="972" w:type="dxa"/>
            <w:tcBorders>
              <w:tl2br w:val="nil"/>
              <w:tr2bl w:val="nil"/>
            </w:tcBorders>
            <w:vAlign w:val="center"/>
          </w:tcPr>
          <w:p w14:paraId="60728F28">
            <w:pPr>
              <w:widowControl w:val="0"/>
              <w:spacing w:before="44" w:after="0" w:line="240" w:lineRule="auto"/>
              <w:ind w:left="155"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307.98</w:t>
            </w:r>
          </w:p>
        </w:tc>
        <w:tc>
          <w:tcPr>
            <w:tcW w:w="889" w:type="dxa"/>
            <w:tcBorders>
              <w:tl2br w:val="nil"/>
              <w:tr2bl w:val="nil"/>
            </w:tcBorders>
            <w:vAlign w:val="center"/>
          </w:tcPr>
          <w:p w14:paraId="24C83213">
            <w:pPr>
              <w:widowControl w:val="0"/>
              <w:spacing w:before="44" w:after="0" w:line="240" w:lineRule="auto"/>
              <w:ind w:left="175"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15.38</w:t>
            </w:r>
          </w:p>
        </w:tc>
        <w:tc>
          <w:tcPr>
            <w:tcW w:w="802" w:type="dxa"/>
            <w:tcBorders>
              <w:tl2br w:val="nil"/>
              <w:tr2bl w:val="nil"/>
            </w:tcBorders>
            <w:vAlign w:val="center"/>
          </w:tcPr>
          <w:p w14:paraId="209301B5">
            <w:pPr>
              <w:widowControl w:val="0"/>
              <w:spacing w:before="44" w:after="0" w:line="240" w:lineRule="auto"/>
              <w:ind w:left="130"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22.63</w:t>
            </w:r>
          </w:p>
        </w:tc>
        <w:tc>
          <w:tcPr>
            <w:tcW w:w="872" w:type="dxa"/>
            <w:tcBorders>
              <w:tl2br w:val="nil"/>
              <w:tr2bl w:val="nil"/>
            </w:tcBorders>
            <w:vAlign w:val="center"/>
          </w:tcPr>
          <w:p w14:paraId="3516880D">
            <w:pPr>
              <w:widowControl w:val="0"/>
              <w:spacing w:before="44" w:after="0" w:line="240" w:lineRule="auto"/>
              <w:ind w:left="166"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55.87</w:t>
            </w:r>
          </w:p>
        </w:tc>
        <w:tc>
          <w:tcPr>
            <w:tcW w:w="1019" w:type="dxa"/>
            <w:tcBorders>
              <w:tl2br w:val="nil"/>
              <w:tr2bl w:val="nil"/>
            </w:tcBorders>
            <w:vAlign w:val="center"/>
          </w:tcPr>
          <w:p w14:paraId="240BA1C0">
            <w:pPr>
              <w:widowControl w:val="0"/>
              <w:spacing w:before="44" w:after="0" w:line="240" w:lineRule="auto"/>
              <w:ind w:left="240"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31.14</w:t>
            </w:r>
          </w:p>
        </w:tc>
        <w:tc>
          <w:tcPr>
            <w:tcW w:w="1123" w:type="dxa"/>
            <w:tcBorders>
              <w:tl2br w:val="nil"/>
              <w:tr2bl w:val="nil"/>
            </w:tcBorders>
            <w:vAlign w:val="center"/>
          </w:tcPr>
          <w:p w14:paraId="1FFF30AA">
            <w:pPr>
              <w:widowControl w:val="0"/>
              <w:spacing w:before="44" w:after="0" w:line="240" w:lineRule="auto"/>
              <w:ind w:right="2"/>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433</w:t>
            </w:r>
          </w:p>
        </w:tc>
      </w:tr>
      <w:tr w14:paraId="45655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exact"/>
        </w:trPr>
        <w:tc>
          <w:tcPr>
            <w:tcW w:w="722" w:type="dxa"/>
            <w:tcBorders>
              <w:tl2br w:val="nil"/>
              <w:tr2bl w:val="nil"/>
            </w:tcBorders>
            <w:vAlign w:val="center"/>
          </w:tcPr>
          <w:p w14:paraId="23045D9B">
            <w:pPr>
              <w:widowControl w:val="0"/>
              <w:spacing w:before="44" w:after="0" w:line="240" w:lineRule="auto"/>
              <w:ind w:left="1"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3)</w:t>
            </w:r>
          </w:p>
        </w:tc>
        <w:tc>
          <w:tcPr>
            <w:tcW w:w="1702" w:type="dxa"/>
            <w:tcBorders>
              <w:tl2br w:val="nil"/>
              <w:tr2bl w:val="nil"/>
            </w:tcBorders>
            <w:vAlign w:val="center"/>
          </w:tcPr>
          <w:p w14:paraId="58CC1A01">
            <w:pPr>
              <w:widowControl w:val="0"/>
              <w:spacing w:after="0" w:line="302" w:lineRule="exact"/>
              <w:ind w:left="301"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表土运输</w:t>
            </w:r>
          </w:p>
        </w:tc>
        <w:tc>
          <w:tcPr>
            <w:tcW w:w="836" w:type="dxa"/>
            <w:tcBorders>
              <w:tl2br w:val="nil"/>
              <w:tr2bl w:val="nil"/>
            </w:tcBorders>
            <w:vAlign w:val="center"/>
          </w:tcPr>
          <w:p w14:paraId="7D8CC27E">
            <w:pPr>
              <w:widowControl w:val="0"/>
              <w:spacing w:before="44" w:after="0" w:line="240" w:lineRule="auto"/>
              <w:ind w:left="209"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1-298</w:t>
            </w:r>
          </w:p>
        </w:tc>
        <w:tc>
          <w:tcPr>
            <w:tcW w:w="925" w:type="dxa"/>
            <w:tcBorders>
              <w:tl2br w:val="nil"/>
              <w:tr2bl w:val="nil"/>
            </w:tcBorders>
            <w:vAlign w:val="center"/>
          </w:tcPr>
          <w:p w14:paraId="4D1E96DC">
            <w:pPr>
              <w:widowControl w:val="0"/>
              <w:spacing w:before="44" w:after="0" w:line="240" w:lineRule="auto"/>
              <w:ind w:left="149" w:right="0"/>
              <w:jc w:val="center"/>
              <w:rPr>
                <w:rFonts w:ascii="Times New Roman" w:hAnsi="Times New Roman" w:eastAsia="Times New Roman" w:cs="Times New Roman"/>
                <w:sz w:val="15"/>
                <w:szCs w:val="15"/>
                <w:lang w:val="en-US" w:eastAsia="en-US" w:bidi="ar-SA"/>
              </w:rPr>
            </w:pPr>
            <w:r>
              <w:rPr>
                <w:rFonts w:ascii="Times New Roman" w:hAnsi="Calibri" w:eastAsia="Calibri" w:cs="Times New Roman"/>
                <w:sz w:val="24"/>
                <w:szCs w:val="22"/>
                <w:lang w:val="en-US" w:eastAsia="en-US" w:bidi="ar-SA"/>
              </w:rPr>
              <w:t>100m</w:t>
            </w:r>
            <w:r>
              <w:rPr>
                <w:rFonts w:ascii="Times New Roman" w:hAnsi="Calibri" w:eastAsia="Calibri" w:cs="Times New Roman"/>
                <w:position w:val="8"/>
                <w:sz w:val="15"/>
                <w:szCs w:val="22"/>
                <w:lang w:val="en-US" w:eastAsia="en-US" w:bidi="ar-SA"/>
              </w:rPr>
              <w:t>3</w:t>
            </w:r>
          </w:p>
        </w:tc>
        <w:tc>
          <w:tcPr>
            <w:tcW w:w="925" w:type="dxa"/>
            <w:tcBorders>
              <w:tl2br w:val="nil"/>
              <w:tr2bl w:val="nil"/>
            </w:tcBorders>
            <w:vAlign w:val="center"/>
          </w:tcPr>
          <w:p w14:paraId="738A235F">
            <w:pPr>
              <w:widowControl w:val="0"/>
              <w:spacing w:before="44" w:after="0" w:line="240" w:lineRule="auto"/>
              <w:ind w:left="191"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74.79</w:t>
            </w:r>
          </w:p>
        </w:tc>
        <w:tc>
          <w:tcPr>
            <w:tcW w:w="898" w:type="dxa"/>
            <w:tcBorders>
              <w:tl2br w:val="nil"/>
              <w:tr2bl w:val="nil"/>
            </w:tcBorders>
            <w:vAlign w:val="center"/>
          </w:tcPr>
          <w:p w14:paraId="2E6DDB5B">
            <w:pPr>
              <w:widowControl w:val="0"/>
              <w:spacing w:before="0" w:after="0" w:line="240" w:lineRule="auto"/>
              <w:jc w:val="center"/>
              <w:rPr>
                <w:rFonts w:ascii="Calibri" w:hAnsi="Calibri" w:eastAsia="Calibri" w:cs="Times New Roman"/>
              </w:rPr>
            </w:pPr>
          </w:p>
        </w:tc>
        <w:tc>
          <w:tcPr>
            <w:tcW w:w="924" w:type="dxa"/>
            <w:tcBorders>
              <w:tl2br w:val="nil"/>
              <w:tr2bl w:val="nil"/>
            </w:tcBorders>
            <w:vAlign w:val="center"/>
          </w:tcPr>
          <w:p w14:paraId="4BB0D0EE">
            <w:pPr>
              <w:widowControl w:val="0"/>
              <w:spacing w:before="44" w:after="0" w:line="240" w:lineRule="auto"/>
              <w:ind w:left="102"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732.23</w:t>
            </w:r>
          </w:p>
        </w:tc>
        <w:tc>
          <w:tcPr>
            <w:tcW w:w="1053" w:type="dxa"/>
            <w:tcBorders>
              <w:tl2br w:val="nil"/>
              <w:tr2bl w:val="nil"/>
            </w:tcBorders>
            <w:vAlign w:val="center"/>
          </w:tcPr>
          <w:p w14:paraId="12A1F24C">
            <w:pPr>
              <w:widowControl w:val="0"/>
              <w:spacing w:before="44" w:after="0" w:line="240" w:lineRule="auto"/>
              <w:ind w:left="196"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801.66</w:t>
            </w:r>
          </w:p>
        </w:tc>
        <w:tc>
          <w:tcPr>
            <w:tcW w:w="910" w:type="dxa"/>
            <w:tcBorders>
              <w:tl2br w:val="nil"/>
              <w:tr2bl w:val="nil"/>
            </w:tcBorders>
            <w:vAlign w:val="center"/>
          </w:tcPr>
          <w:p w14:paraId="137906A0">
            <w:pPr>
              <w:widowControl w:val="0"/>
              <w:spacing w:before="44" w:after="0" w:line="240" w:lineRule="auto"/>
              <w:ind w:left="184"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40.23</w:t>
            </w:r>
          </w:p>
        </w:tc>
        <w:tc>
          <w:tcPr>
            <w:tcW w:w="972" w:type="dxa"/>
            <w:tcBorders>
              <w:tl2br w:val="nil"/>
              <w:tr2bl w:val="nil"/>
            </w:tcBorders>
            <w:vAlign w:val="center"/>
          </w:tcPr>
          <w:p w14:paraId="4E77C944">
            <w:pPr>
              <w:widowControl w:val="0"/>
              <w:spacing w:before="44" w:after="0" w:line="240" w:lineRule="auto"/>
              <w:ind w:left="155"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844.85</w:t>
            </w:r>
          </w:p>
        </w:tc>
        <w:tc>
          <w:tcPr>
            <w:tcW w:w="889" w:type="dxa"/>
            <w:tcBorders>
              <w:tl2br w:val="nil"/>
              <w:tr2bl w:val="nil"/>
            </w:tcBorders>
            <w:vAlign w:val="center"/>
          </w:tcPr>
          <w:p w14:paraId="18A9E4B9">
            <w:pPr>
              <w:widowControl w:val="0"/>
              <w:spacing w:before="44" w:after="0" w:line="240" w:lineRule="auto"/>
              <w:ind w:left="175"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42.24</w:t>
            </w:r>
          </w:p>
        </w:tc>
        <w:tc>
          <w:tcPr>
            <w:tcW w:w="802" w:type="dxa"/>
            <w:tcBorders>
              <w:tl2br w:val="nil"/>
              <w:tr2bl w:val="nil"/>
            </w:tcBorders>
            <w:vAlign w:val="center"/>
          </w:tcPr>
          <w:p w14:paraId="5390AD3F">
            <w:pPr>
              <w:widowControl w:val="0"/>
              <w:spacing w:before="44" w:after="0" w:line="240" w:lineRule="auto"/>
              <w:ind w:left="130"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62.10</w:t>
            </w:r>
          </w:p>
        </w:tc>
        <w:tc>
          <w:tcPr>
            <w:tcW w:w="872" w:type="dxa"/>
            <w:tcBorders>
              <w:tl2br w:val="nil"/>
              <w:tr2bl w:val="nil"/>
            </w:tcBorders>
            <w:vAlign w:val="center"/>
          </w:tcPr>
          <w:p w14:paraId="2ADDD95E">
            <w:pPr>
              <w:widowControl w:val="0"/>
              <w:spacing w:before="44" w:after="0" w:line="240" w:lineRule="auto"/>
              <w:ind w:left="106"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156.00</w:t>
            </w:r>
          </w:p>
        </w:tc>
        <w:tc>
          <w:tcPr>
            <w:tcW w:w="1019" w:type="dxa"/>
            <w:tcBorders>
              <w:tl2br w:val="nil"/>
              <w:tr2bl w:val="nil"/>
            </w:tcBorders>
            <w:vAlign w:val="center"/>
          </w:tcPr>
          <w:p w14:paraId="22349CC5">
            <w:pPr>
              <w:widowControl w:val="0"/>
              <w:spacing w:before="44" w:after="0" w:line="240" w:lineRule="auto"/>
              <w:ind w:left="240"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99.47</w:t>
            </w:r>
          </w:p>
        </w:tc>
        <w:tc>
          <w:tcPr>
            <w:tcW w:w="1123" w:type="dxa"/>
            <w:tcBorders>
              <w:tl2br w:val="nil"/>
              <w:tr2bl w:val="nil"/>
            </w:tcBorders>
            <w:vAlign w:val="center"/>
          </w:tcPr>
          <w:p w14:paraId="3D36D285">
            <w:pPr>
              <w:widowControl w:val="0"/>
              <w:spacing w:before="44" w:after="0" w:line="240" w:lineRule="auto"/>
              <w:ind w:left="321" w:right="0"/>
              <w:jc w:val="both"/>
              <w:rPr>
                <w:rFonts w:hint="eastAsia" w:ascii="Times New Roman" w:hAnsi="Times New Roman" w:eastAsia="宋体" w:cs="Times New Roman"/>
                <w:sz w:val="24"/>
                <w:szCs w:val="24"/>
                <w:lang w:val="en-US" w:eastAsia="zh-CN" w:bidi="ar-SA"/>
              </w:rPr>
            </w:pPr>
            <w:r>
              <w:rPr>
                <w:rFonts w:ascii="Times New Roman" w:hAnsi="Calibri" w:eastAsia="Calibri" w:cs="Times New Roman"/>
                <w:sz w:val="24"/>
                <w:szCs w:val="22"/>
                <w:lang w:val="en-US" w:eastAsia="en-US" w:bidi="ar-SA"/>
              </w:rPr>
              <w:t>120</w:t>
            </w:r>
            <w:r>
              <w:rPr>
                <w:rFonts w:hint="eastAsia" w:ascii="Times New Roman" w:hAnsi="Calibri" w:eastAsia="宋体" w:cs="Times New Roman"/>
                <w:sz w:val="24"/>
                <w:szCs w:val="22"/>
                <w:lang w:val="en-US" w:eastAsia="zh-CN" w:bidi="ar-SA"/>
              </w:rPr>
              <w:t>7</w:t>
            </w:r>
          </w:p>
        </w:tc>
      </w:tr>
      <w:tr w14:paraId="0477D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exact"/>
        </w:trPr>
        <w:tc>
          <w:tcPr>
            <w:tcW w:w="722" w:type="dxa"/>
            <w:tcBorders>
              <w:tl2br w:val="nil"/>
              <w:tr2bl w:val="nil"/>
            </w:tcBorders>
            <w:vAlign w:val="center"/>
          </w:tcPr>
          <w:p w14:paraId="0DADCA41">
            <w:pPr>
              <w:widowControl w:val="0"/>
              <w:spacing w:before="44"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w:t>
            </w:r>
          </w:p>
        </w:tc>
        <w:tc>
          <w:tcPr>
            <w:tcW w:w="1702" w:type="dxa"/>
            <w:tcBorders>
              <w:tl2br w:val="nil"/>
              <w:tr2bl w:val="nil"/>
            </w:tcBorders>
            <w:vAlign w:val="center"/>
          </w:tcPr>
          <w:p w14:paraId="2AC7C7B9">
            <w:pPr>
              <w:widowControl w:val="0"/>
              <w:spacing w:after="0" w:line="302" w:lineRule="exact"/>
              <w:ind w:left="301"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土地平整</w:t>
            </w:r>
          </w:p>
        </w:tc>
        <w:tc>
          <w:tcPr>
            <w:tcW w:w="836" w:type="dxa"/>
            <w:tcBorders>
              <w:tl2br w:val="nil"/>
              <w:tr2bl w:val="nil"/>
            </w:tcBorders>
            <w:vAlign w:val="center"/>
          </w:tcPr>
          <w:p w14:paraId="5902C964">
            <w:pPr>
              <w:widowControl w:val="0"/>
              <w:spacing w:before="44" w:after="0" w:line="240" w:lineRule="auto"/>
              <w:ind w:left="209"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1-190</w:t>
            </w:r>
          </w:p>
        </w:tc>
        <w:tc>
          <w:tcPr>
            <w:tcW w:w="925" w:type="dxa"/>
            <w:tcBorders>
              <w:tl2br w:val="nil"/>
              <w:tr2bl w:val="nil"/>
            </w:tcBorders>
            <w:vAlign w:val="center"/>
          </w:tcPr>
          <w:p w14:paraId="150D5C31">
            <w:pPr>
              <w:widowControl w:val="0"/>
              <w:spacing w:before="44" w:after="0" w:line="240" w:lineRule="auto"/>
              <w:ind w:left="149" w:right="0"/>
              <w:jc w:val="center"/>
              <w:rPr>
                <w:rFonts w:ascii="Times New Roman" w:hAnsi="Times New Roman" w:eastAsia="Times New Roman" w:cs="Times New Roman"/>
                <w:sz w:val="15"/>
                <w:szCs w:val="15"/>
                <w:lang w:val="en-US" w:eastAsia="en-US" w:bidi="ar-SA"/>
              </w:rPr>
            </w:pPr>
            <w:r>
              <w:rPr>
                <w:rFonts w:ascii="Times New Roman" w:hAnsi="Calibri" w:eastAsia="Calibri" w:cs="Times New Roman"/>
                <w:sz w:val="24"/>
                <w:szCs w:val="22"/>
                <w:lang w:val="en-US" w:eastAsia="en-US" w:bidi="ar-SA"/>
              </w:rPr>
              <w:t>100m</w:t>
            </w:r>
            <w:r>
              <w:rPr>
                <w:rFonts w:ascii="Times New Roman" w:hAnsi="Calibri" w:eastAsia="Calibri" w:cs="Times New Roman"/>
                <w:position w:val="8"/>
                <w:sz w:val="15"/>
                <w:szCs w:val="22"/>
                <w:lang w:val="en-US" w:eastAsia="en-US" w:bidi="ar-SA"/>
              </w:rPr>
              <w:t>3</w:t>
            </w:r>
          </w:p>
        </w:tc>
        <w:tc>
          <w:tcPr>
            <w:tcW w:w="925" w:type="dxa"/>
            <w:tcBorders>
              <w:tl2br w:val="nil"/>
              <w:tr2bl w:val="nil"/>
            </w:tcBorders>
            <w:vAlign w:val="center"/>
          </w:tcPr>
          <w:p w14:paraId="61619DF0">
            <w:pPr>
              <w:widowControl w:val="0"/>
              <w:spacing w:before="44" w:after="0" w:line="240" w:lineRule="auto"/>
              <w:ind w:left="191"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20.76</w:t>
            </w:r>
          </w:p>
        </w:tc>
        <w:tc>
          <w:tcPr>
            <w:tcW w:w="898" w:type="dxa"/>
            <w:tcBorders>
              <w:tl2br w:val="nil"/>
              <w:tr2bl w:val="nil"/>
            </w:tcBorders>
            <w:vAlign w:val="center"/>
          </w:tcPr>
          <w:p w14:paraId="0C77057E">
            <w:pPr>
              <w:widowControl w:val="0"/>
              <w:spacing w:before="0" w:after="0" w:line="240" w:lineRule="auto"/>
              <w:jc w:val="center"/>
              <w:rPr>
                <w:rFonts w:ascii="Calibri" w:hAnsi="Calibri" w:eastAsia="Calibri" w:cs="Times New Roman"/>
              </w:rPr>
            </w:pPr>
          </w:p>
        </w:tc>
        <w:tc>
          <w:tcPr>
            <w:tcW w:w="924" w:type="dxa"/>
            <w:tcBorders>
              <w:tl2br w:val="nil"/>
              <w:tr2bl w:val="nil"/>
            </w:tcBorders>
            <w:vAlign w:val="center"/>
          </w:tcPr>
          <w:p w14:paraId="09250014">
            <w:pPr>
              <w:widowControl w:val="0"/>
              <w:spacing w:before="44" w:after="0" w:line="240" w:lineRule="auto"/>
              <w:ind w:left="131"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457.61</w:t>
            </w:r>
          </w:p>
        </w:tc>
        <w:tc>
          <w:tcPr>
            <w:tcW w:w="1053" w:type="dxa"/>
            <w:tcBorders>
              <w:tl2br w:val="nil"/>
              <w:tr2bl w:val="nil"/>
            </w:tcBorders>
            <w:vAlign w:val="center"/>
          </w:tcPr>
          <w:p w14:paraId="6FD66301">
            <w:pPr>
              <w:widowControl w:val="0"/>
              <w:spacing w:before="44" w:after="0" w:line="240" w:lineRule="auto"/>
              <w:ind w:left="196"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478.37</w:t>
            </w:r>
          </w:p>
        </w:tc>
        <w:tc>
          <w:tcPr>
            <w:tcW w:w="910" w:type="dxa"/>
            <w:tcBorders>
              <w:tl2br w:val="nil"/>
              <w:tr2bl w:val="nil"/>
            </w:tcBorders>
            <w:vAlign w:val="center"/>
          </w:tcPr>
          <w:p w14:paraId="29058CA9">
            <w:pPr>
              <w:widowControl w:val="0"/>
              <w:spacing w:before="44" w:after="0" w:line="240" w:lineRule="auto"/>
              <w:ind w:left="184"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23.92</w:t>
            </w:r>
          </w:p>
        </w:tc>
        <w:tc>
          <w:tcPr>
            <w:tcW w:w="972" w:type="dxa"/>
            <w:tcBorders>
              <w:tl2br w:val="nil"/>
              <w:tr2bl w:val="nil"/>
            </w:tcBorders>
            <w:vAlign w:val="center"/>
          </w:tcPr>
          <w:p w14:paraId="5BE1CA3B">
            <w:pPr>
              <w:widowControl w:val="0"/>
              <w:spacing w:before="44" w:after="0" w:line="240" w:lineRule="auto"/>
              <w:ind w:left="155"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502.29</w:t>
            </w:r>
          </w:p>
        </w:tc>
        <w:tc>
          <w:tcPr>
            <w:tcW w:w="889" w:type="dxa"/>
            <w:tcBorders>
              <w:tl2br w:val="nil"/>
              <w:tr2bl w:val="nil"/>
            </w:tcBorders>
            <w:vAlign w:val="center"/>
          </w:tcPr>
          <w:p w14:paraId="6CFC184C">
            <w:pPr>
              <w:widowControl w:val="0"/>
              <w:spacing w:before="44" w:after="0" w:line="240" w:lineRule="auto"/>
              <w:ind w:left="175"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25.11</w:t>
            </w:r>
          </w:p>
        </w:tc>
        <w:tc>
          <w:tcPr>
            <w:tcW w:w="802" w:type="dxa"/>
            <w:tcBorders>
              <w:tl2br w:val="nil"/>
              <w:tr2bl w:val="nil"/>
            </w:tcBorders>
            <w:vAlign w:val="center"/>
          </w:tcPr>
          <w:p w14:paraId="730C09F5">
            <w:pPr>
              <w:widowControl w:val="0"/>
              <w:spacing w:before="44" w:after="0" w:line="240" w:lineRule="auto"/>
              <w:ind w:left="130"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36.92</w:t>
            </w:r>
          </w:p>
        </w:tc>
        <w:tc>
          <w:tcPr>
            <w:tcW w:w="872" w:type="dxa"/>
            <w:tcBorders>
              <w:tl2br w:val="nil"/>
              <w:tr2bl w:val="nil"/>
            </w:tcBorders>
            <w:vAlign w:val="center"/>
          </w:tcPr>
          <w:p w14:paraId="3C244437">
            <w:pPr>
              <w:widowControl w:val="0"/>
              <w:spacing w:before="44" w:after="0" w:line="240" w:lineRule="auto"/>
              <w:ind w:left="166"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94.71</w:t>
            </w:r>
          </w:p>
        </w:tc>
        <w:tc>
          <w:tcPr>
            <w:tcW w:w="1019" w:type="dxa"/>
            <w:tcBorders>
              <w:tl2br w:val="nil"/>
              <w:tr2bl w:val="nil"/>
            </w:tcBorders>
            <w:vAlign w:val="center"/>
          </w:tcPr>
          <w:p w14:paraId="0F5D8591">
            <w:pPr>
              <w:widowControl w:val="0"/>
              <w:spacing w:before="44" w:after="0" w:line="240" w:lineRule="auto"/>
              <w:ind w:left="240"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51.39</w:t>
            </w:r>
          </w:p>
        </w:tc>
        <w:tc>
          <w:tcPr>
            <w:tcW w:w="1123" w:type="dxa"/>
            <w:tcBorders>
              <w:tl2br w:val="nil"/>
              <w:tr2bl w:val="nil"/>
            </w:tcBorders>
            <w:vAlign w:val="center"/>
          </w:tcPr>
          <w:p w14:paraId="227AEC44">
            <w:pPr>
              <w:widowControl w:val="0"/>
              <w:spacing w:before="44" w:after="0" w:line="240" w:lineRule="auto"/>
              <w:ind w:right="2"/>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627</w:t>
            </w:r>
          </w:p>
        </w:tc>
      </w:tr>
      <w:tr w14:paraId="09E52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exact"/>
        </w:trPr>
        <w:tc>
          <w:tcPr>
            <w:tcW w:w="722" w:type="dxa"/>
            <w:tcBorders>
              <w:tl2br w:val="nil"/>
              <w:tr2bl w:val="nil"/>
            </w:tcBorders>
            <w:vAlign w:val="center"/>
          </w:tcPr>
          <w:p w14:paraId="34252246">
            <w:pPr>
              <w:widowControl w:val="0"/>
              <w:spacing w:before="172"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3</w:t>
            </w:r>
          </w:p>
        </w:tc>
        <w:tc>
          <w:tcPr>
            <w:tcW w:w="1702" w:type="dxa"/>
            <w:tcBorders>
              <w:tl2br w:val="nil"/>
              <w:tr2bl w:val="nil"/>
            </w:tcBorders>
            <w:vAlign w:val="center"/>
          </w:tcPr>
          <w:p w14:paraId="485BF73F">
            <w:pPr>
              <w:widowControl w:val="0"/>
              <w:spacing w:after="0" w:line="274" w:lineRule="exact"/>
              <w:ind w:right="2"/>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生物化学工程</w:t>
            </w:r>
          </w:p>
        </w:tc>
        <w:tc>
          <w:tcPr>
            <w:tcW w:w="836" w:type="dxa"/>
            <w:tcBorders>
              <w:tl2br w:val="nil"/>
              <w:tr2bl w:val="nil"/>
            </w:tcBorders>
            <w:vAlign w:val="center"/>
          </w:tcPr>
          <w:p w14:paraId="4074CDFC">
            <w:pPr>
              <w:widowControl w:val="0"/>
              <w:spacing w:before="0" w:after="0" w:line="240" w:lineRule="auto"/>
              <w:jc w:val="center"/>
              <w:rPr>
                <w:rFonts w:ascii="Calibri" w:hAnsi="Calibri" w:eastAsia="Calibri" w:cs="Times New Roman"/>
              </w:rPr>
            </w:pPr>
          </w:p>
        </w:tc>
        <w:tc>
          <w:tcPr>
            <w:tcW w:w="925" w:type="dxa"/>
            <w:tcBorders>
              <w:tl2br w:val="nil"/>
              <w:tr2bl w:val="nil"/>
            </w:tcBorders>
            <w:vAlign w:val="center"/>
          </w:tcPr>
          <w:p w14:paraId="2C35590A">
            <w:pPr>
              <w:widowControl w:val="0"/>
              <w:spacing w:before="0" w:after="0" w:line="240" w:lineRule="auto"/>
              <w:jc w:val="center"/>
              <w:rPr>
                <w:rFonts w:ascii="Calibri" w:hAnsi="Calibri" w:eastAsia="Calibri" w:cs="Times New Roman"/>
              </w:rPr>
            </w:pPr>
          </w:p>
        </w:tc>
        <w:tc>
          <w:tcPr>
            <w:tcW w:w="925" w:type="dxa"/>
            <w:tcBorders>
              <w:tl2br w:val="nil"/>
              <w:tr2bl w:val="nil"/>
            </w:tcBorders>
            <w:vAlign w:val="center"/>
          </w:tcPr>
          <w:p w14:paraId="082E52B4">
            <w:pPr>
              <w:widowControl w:val="0"/>
              <w:spacing w:before="0" w:after="0" w:line="240" w:lineRule="auto"/>
              <w:jc w:val="center"/>
              <w:rPr>
                <w:rFonts w:ascii="Calibri" w:hAnsi="Calibri" w:eastAsia="Calibri" w:cs="Times New Roman"/>
              </w:rPr>
            </w:pPr>
          </w:p>
        </w:tc>
        <w:tc>
          <w:tcPr>
            <w:tcW w:w="898" w:type="dxa"/>
            <w:tcBorders>
              <w:tl2br w:val="nil"/>
              <w:tr2bl w:val="nil"/>
            </w:tcBorders>
            <w:vAlign w:val="center"/>
          </w:tcPr>
          <w:p w14:paraId="2C94A857">
            <w:pPr>
              <w:widowControl w:val="0"/>
              <w:spacing w:before="0" w:after="0" w:line="240" w:lineRule="auto"/>
              <w:jc w:val="center"/>
              <w:rPr>
                <w:rFonts w:ascii="Calibri" w:hAnsi="Calibri" w:eastAsia="Calibri" w:cs="Times New Roman"/>
              </w:rPr>
            </w:pPr>
          </w:p>
        </w:tc>
        <w:tc>
          <w:tcPr>
            <w:tcW w:w="924" w:type="dxa"/>
            <w:tcBorders>
              <w:tl2br w:val="nil"/>
              <w:tr2bl w:val="nil"/>
            </w:tcBorders>
            <w:vAlign w:val="center"/>
          </w:tcPr>
          <w:p w14:paraId="74337B42">
            <w:pPr>
              <w:widowControl w:val="0"/>
              <w:spacing w:before="0" w:after="0" w:line="240" w:lineRule="auto"/>
              <w:jc w:val="center"/>
              <w:rPr>
                <w:rFonts w:ascii="Calibri" w:hAnsi="Calibri" w:eastAsia="Calibri" w:cs="Times New Roman"/>
              </w:rPr>
            </w:pPr>
          </w:p>
        </w:tc>
        <w:tc>
          <w:tcPr>
            <w:tcW w:w="1053" w:type="dxa"/>
            <w:tcBorders>
              <w:tl2br w:val="nil"/>
              <w:tr2bl w:val="nil"/>
            </w:tcBorders>
            <w:vAlign w:val="center"/>
          </w:tcPr>
          <w:p w14:paraId="25F8AA4A">
            <w:pPr>
              <w:widowControl w:val="0"/>
              <w:spacing w:before="0" w:after="0" w:line="240" w:lineRule="auto"/>
              <w:jc w:val="center"/>
              <w:rPr>
                <w:rFonts w:ascii="Calibri" w:hAnsi="Calibri" w:eastAsia="Calibri" w:cs="Times New Roman"/>
              </w:rPr>
            </w:pPr>
          </w:p>
        </w:tc>
        <w:tc>
          <w:tcPr>
            <w:tcW w:w="910" w:type="dxa"/>
            <w:tcBorders>
              <w:tl2br w:val="nil"/>
              <w:tr2bl w:val="nil"/>
            </w:tcBorders>
            <w:vAlign w:val="center"/>
          </w:tcPr>
          <w:p w14:paraId="250D7D0B">
            <w:pPr>
              <w:widowControl w:val="0"/>
              <w:spacing w:before="0" w:after="0" w:line="240" w:lineRule="auto"/>
              <w:jc w:val="center"/>
              <w:rPr>
                <w:rFonts w:ascii="Calibri" w:hAnsi="Calibri" w:eastAsia="Calibri" w:cs="Times New Roman"/>
              </w:rPr>
            </w:pPr>
          </w:p>
        </w:tc>
        <w:tc>
          <w:tcPr>
            <w:tcW w:w="972" w:type="dxa"/>
            <w:tcBorders>
              <w:tl2br w:val="nil"/>
              <w:tr2bl w:val="nil"/>
            </w:tcBorders>
            <w:vAlign w:val="center"/>
          </w:tcPr>
          <w:p w14:paraId="048FE7B4">
            <w:pPr>
              <w:widowControl w:val="0"/>
              <w:spacing w:before="0" w:after="0" w:line="240" w:lineRule="auto"/>
              <w:jc w:val="center"/>
              <w:rPr>
                <w:rFonts w:ascii="Calibri" w:hAnsi="Calibri" w:eastAsia="Calibri" w:cs="Times New Roman"/>
              </w:rPr>
            </w:pPr>
          </w:p>
        </w:tc>
        <w:tc>
          <w:tcPr>
            <w:tcW w:w="889" w:type="dxa"/>
            <w:tcBorders>
              <w:tl2br w:val="nil"/>
              <w:tr2bl w:val="nil"/>
            </w:tcBorders>
            <w:vAlign w:val="center"/>
          </w:tcPr>
          <w:p w14:paraId="3ED7CF04">
            <w:pPr>
              <w:widowControl w:val="0"/>
              <w:spacing w:before="0" w:after="0" w:line="240" w:lineRule="auto"/>
              <w:jc w:val="center"/>
              <w:rPr>
                <w:rFonts w:ascii="Calibri" w:hAnsi="Calibri" w:eastAsia="Calibri" w:cs="Times New Roman"/>
              </w:rPr>
            </w:pPr>
          </w:p>
        </w:tc>
        <w:tc>
          <w:tcPr>
            <w:tcW w:w="802" w:type="dxa"/>
            <w:tcBorders>
              <w:tl2br w:val="nil"/>
              <w:tr2bl w:val="nil"/>
            </w:tcBorders>
            <w:vAlign w:val="center"/>
          </w:tcPr>
          <w:p w14:paraId="15381312">
            <w:pPr>
              <w:widowControl w:val="0"/>
              <w:spacing w:before="0" w:after="0" w:line="240" w:lineRule="auto"/>
              <w:jc w:val="center"/>
              <w:rPr>
                <w:rFonts w:ascii="Calibri" w:hAnsi="Calibri" w:eastAsia="Calibri" w:cs="Times New Roman"/>
              </w:rPr>
            </w:pPr>
          </w:p>
        </w:tc>
        <w:tc>
          <w:tcPr>
            <w:tcW w:w="872" w:type="dxa"/>
            <w:tcBorders>
              <w:tl2br w:val="nil"/>
              <w:tr2bl w:val="nil"/>
            </w:tcBorders>
            <w:vAlign w:val="center"/>
          </w:tcPr>
          <w:p w14:paraId="1A016CEB">
            <w:pPr>
              <w:widowControl w:val="0"/>
              <w:spacing w:before="0" w:after="0" w:line="240" w:lineRule="auto"/>
              <w:jc w:val="center"/>
              <w:rPr>
                <w:rFonts w:ascii="Calibri" w:hAnsi="Calibri" w:eastAsia="Calibri" w:cs="Times New Roman"/>
              </w:rPr>
            </w:pPr>
          </w:p>
        </w:tc>
        <w:tc>
          <w:tcPr>
            <w:tcW w:w="1019" w:type="dxa"/>
            <w:tcBorders>
              <w:tl2br w:val="nil"/>
              <w:tr2bl w:val="nil"/>
            </w:tcBorders>
            <w:vAlign w:val="center"/>
          </w:tcPr>
          <w:p w14:paraId="0E980E2D">
            <w:pPr>
              <w:widowControl w:val="0"/>
              <w:spacing w:before="0" w:after="0" w:line="240" w:lineRule="auto"/>
              <w:jc w:val="center"/>
              <w:rPr>
                <w:rFonts w:ascii="Calibri" w:hAnsi="Calibri" w:eastAsia="Calibri" w:cs="Times New Roman"/>
              </w:rPr>
            </w:pPr>
          </w:p>
        </w:tc>
        <w:tc>
          <w:tcPr>
            <w:tcW w:w="1123" w:type="dxa"/>
            <w:tcBorders>
              <w:tl2br w:val="nil"/>
              <w:tr2bl w:val="nil"/>
            </w:tcBorders>
            <w:vAlign w:val="center"/>
          </w:tcPr>
          <w:p w14:paraId="28A3BA35">
            <w:pPr>
              <w:widowControl w:val="0"/>
              <w:spacing w:before="0" w:after="0" w:line="240" w:lineRule="auto"/>
              <w:jc w:val="center"/>
              <w:rPr>
                <w:rFonts w:ascii="Calibri" w:hAnsi="Calibri" w:eastAsia="Calibri" w:cs="Times New Roman"/>
              </w:rPr>
            </w:pPr>
          </w:p>
        </w:tc>
      </w:tr>
      <w:tr w14:paraId="033C4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1" w:hRule="exact"/>
        </w:trPr>
        <w:tc>
          <w:tcPr>
            <w:tcW w:w="722" w:type="dxa"/>
            <w:tcBorders>
              <w:tl2br w:val="nil"/>
              <w:tr2bl w:val="nil"/>
            </w:tcBorders>
            <w:vAlign w:val="center"/>
          </w:tcPr>
          <w:p w14:paraId="1AE45664">
            <w:pPr>
              <w:widowControl w:val="0"/>
              <w:spacing w:before="137" w:after="0" w:line="240" w:lineRule="auto"/>
              <w:ind w:left="1"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w:t>
            </w:r>
          </w:p>
        </w:tc>
        <w:tc>
          <w:tcPr>
            <w:tcW w:w="1702" w:type="dxa"/>
            <w:tcBorders>
              <w:tl2br w:val="nil"/>
              <w:tr2bl w:val="nil"/>
            </w:tcBorders>
            <w:vAlign w:val="center"/>
          </w:tcPr>
          <w:p w14:paraId="5E45DE94">
            <w:pPr>
              <w:widowControl w:val="0"/>
              <w:spacing w:before="81" w:after="0" w:line="240" w:lineRule="auto"/>
              <w:ind w:left="301"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土壤培肥</w:t>
            </w:r>
          </w:p>
        </w:tc>
        <w:tc>
          <w:tcPr>
            <w:tcW w:w="836" w:type="dxa"/>
            <w:tcBorders>
              <w:tl2br w:val="nil"/>
              <w:tr2bl w:val="nil"/>
            </w:tcBorders>
            <w:vAlign w:val="center"/>
          </w:tcPr>
          <w:p w14:paraId="2CC73955">
            <w:pPr>
              <w:widowControl w:val="0"/>
              <w:spacing w:before="81" w:after="0" w:line="240" w:lineRule="auto"/>
              <w:ind w:left="278" w:right="0"/>
              <w:jc w:val="center"/>
              <w:rPr>
                <w:rFonts w:ascii="Times New Roman" w:hAnsi="Times New Roman" w:eastAsia="Times New Roman" w:cs="Times New Roman"/>
                <w:sz w:val="24"/>
                <w:szCs w:val="24"/>
                <w:lang w:val="en-US" w:eastAsia="en-US" w:bidi="ar-SA"/>
              </w:rPr>
            </w:pPr>
            <w:r>
              <w:rPr>
                <w:rFonts w:ascii="仿宋" w:hAnsi="仿宋" w:eastAsia="仿宋" w:cs="仿宋"/>
                <w:sz w:val="24"/>
                <w:szCs w:val="24"/>
                <w:lang w:val="en-US" w:eastAsia="en-US" w:bidi="ar-SA"/>
              </w:rPr>
              <w:t>补</w:t>
            </w:r>
            <w:r>
              <w:rPr>
                <w:rFonts w:ascii="仿宋" w:hAnsi="仿宋" w:eastAsia="仿宋" w:cs="仿宋"/>
                <w:spacing w:val="-60"/>
                <w:sz w:val="24"/>
                <w:szCs w:val="24"/>
                <w:lang w:val="en-US" w:eastAsia="en-US" w:bidi="ar-SA"/>
              </w:rPr>
              <w:t xml:space="preserve"> </w:t>
            </w:r>
            <w:r>
              <w:rPr>
                <w:rFonts w:ascii="Times New Roman" w:hAnsi="Times New Roman" w:eastAsia="Times New Roman" w:cs="Times New Roman"/>
                <w:sz w:val="24"/>
                <w:szCs w:val="24"/>
                <w:lang w:val="en-US" w:eastAsia="en-US" w:bidi="ar-SA"/>
              </w:rPr>
              <w:t>1</w:t>
            </w:r>
          </w:p>
        </w:tc>
        <w:tc>
          <w:tcPr>
            <w:tcW w:w="925" w:type="dxa"/>
            <w:tcBorders>
              <w:tl2br w:val="nil"/>
              <w:tr2bl w:val="nil"/>
            </w:tcBorders>
            <w:vAlign w:val="center"/>
          </w:tcPr>
          <w:p w14:paraId="0224AFE7">
            <w:pPr>
              <w:widowControl w:val="0"/>
              <w:spacing w:before="81" w:after="0" w:line="240" w:lineRule="auto"/>
              <w:ind w:left="221"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公顷</w:t>
            </w:r>
          </w:p>
        </w:tc>
        <w:tc>
          <w:tcPr>
            <w:tcW w:w="925" w:type="dxa"/>
            <w:tcBorders>
              <w:tl2br w:val="nil"/>
              <w:tr2bl w:val="nil"/>
            </w:tcBorders>
            <w:vAlign w:val="center"/>
          </w:tcPr>
          <w:p w14:paraId="045B31FF">
            <w:pPr>
              <w:widowControl w:val="0"/>
              <w:spacing w:before="137" w:after="0" w:line="240" w:lineRule="auto"/>
              <w:ind w:left="131"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580.86</w:t>
            </w:r>
          </w:p>
        </w:tc>
        <w:tc>
          <w:tcPr>
            <w:tcW w:w="898" w:type="dxa"/>
            <w:tcBorders>
              <w:tl2br w:val="nil"/>
              <w:tr2bl w:val="nil"/>
            </w:tcBorders>
            <w:vAlign w:val="center"/>
          </w:tcPr>
          <w:p w14:paraId="209E758F">
            <w:pPr>
              <w:widowControl w:val="0"/>
              <w:spacing w:after="0" w:line="240" w:lineRule="auto"/>
              <w:ind w:left="118" w:right="0"/>
              <w:jc w:val="both"/>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2665.0</w:t>
            </w:r>
          </w:p>
        </w:tc>
        <w:tc>
          <w:tcPr>
            <w:tcW w:w="924" w:type="dxa"/>
            <w:tcBorders>
              <w:tl2br w:val="nil"/>
              <w:tr2bl w:val="nil"/>
            </w:tcBorders>
            <w:vAlign w:val="center"/>
          </w:tcPr>
          <w:p w14:paraId="78A71A93">
            <w:pPr>
              <w:widowControl w:val="0"/>
              <w:spacing w:before="0" w:after="0" w:line="240" w:lineRule="auto"/>
              <w:jc w:val="center"/>
              <w:rPr>
                <w:rFonts w:ascii="Calibri" w:hAnsi="Calibri" w:eastAsia="Calibri" w:cs="Times New Roman"/>
              </w:rPr>
            </w:pPr>
          </w:p>
        </w:tc>
        <w:tc>
          <w:tcPr>
            <w:tcW w:w="1053" w:type="dxa"/>
            <w:tcBorders>
              <w:tl2br w:val="nil"/>
              <w:tr2bl w:val="nil"/>
            </w:tcBorders>
            <w:vAlign w:val="center"/>
          </w:tcPr>
          <w:p w14:paraId="2BF1687D">
            <w:pPr>
              <w:widowControl w:val="0"/>
              <w:spacing w:before="137" w:after="0" w:line="240" w:lineRule="auto"/>
              <w:ind w:left="136"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3245.86</w:t>
            </w:r>
          </w:p>
        </w:tc>
        <w:tc>
          <w:tcPr>
            <w:tcW w:w="910" w:type="dxa"/>
            <w:tcBorders>
              <w:tl2br w:val="nil"/>
              <w:tr2bl w:val="nil"/>
            </w:tcBorders>
            <w:vAlign w:val="center"/>
          </w:tcPr>
          <w:p w14:paraId="63300DE7">
            <w:pPr>
              <w:widowControl w:val="0"/>
              <w:spacing w:before="137" w:after="0" w:line="240" w:lineRule="auto"/>
              <w:ind w:left="124"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162.29</w:t>
            </w:r>
          </w:p>
        </w:tc>
        <w:tc>
          <w:tcPr>
            <w:tcW w:w="972" w:type="dxa"/>
            <w:tcBorders>
              <w:tl2br w:val="nil"/>
              <w:tr2bl w:val="nil"/>
            </w:tcBorders>
            <w:vAlign w:val="center"/>
          </w:tcPr>
          <w:p w14:paraId="4C974C16">
            <w:pPr>
              <w:widowControl w:val="0"/>
              <w:spacing w:after="0" w:line="240" w:lineRule="auto"/>
              <w:ind w:left="155" w:right="0"/>
              <w:jc w:val="both"/>
              <w:rPr>
                <w:rFonts w:hint="eastAsia" w:ascii="Times New Roman" w:hAnsi="Times New Roman" w:eastAsia="宋体" w:cs="Times New Roman"/>
                <w:sz w:val="24"/>
                <w:szCs w:val="24"/>
                <w:lang w:val="en-US" w:eastAsia="zh-CN" w:bidi="ar-SA"/>
              </w:rPr>
            </w:pPr>
            <w:r>
              <w:rPr>
                <w:rFonts w:ascii="Times New Roman" w:hAnsi="Calibri" w:eastAsia="Calibri" w:cs="Times New Roman"/>
                <w:sz w:val="24"/>
                <w:szCs w:val="22"/>
                <w:lang w:val="en-US" w:eastAsia="en-US" w:bidi="ar-SA"/>
              </w:rPr>
              <w:t>3408.1</w:t>
            </w:r>
            <w:r>
              <w:rPr>
                <w:rFonts w:hint="eastAsia" w:ascii="Times New Roman" w:hAnsi="Calibri" w:eastAsia="宋体" w:cs="Times New Roman"/>
                <w:sz w:val="24"/>
                <w:szCs w:val="22"/>
                <w:lang w:val="en-US" w:eastAsia="zh-CN" w:bidi="ar-SA"/>
              </w:rPr>
              <w:t>5</w:t>
            </w:r>
          </w:p>
        </w:tc>
        <w:tc>
          <w:tcPr>
            <w:tcW w:w="889" w:type="dxa"/>
            <w:tcBorders>
              <w:tl2br w:val="nil"/>
              <w:tr2bl w:val="nil"/>
            </w:tcBorders>
            <w:vAlign w:val="center"/>
          </w:tcPr>
          <w:p w14:paraId="51BEFA84">
            <w:pPr>
              <w:widowControl w:val="0"/>
              <w:spacing w:before="137" w:after="0" w:line="240" w:lineRule="auto"/>
              <w:ind w:left="115"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170.41</w:t>
            </w:r>
          </w:p>
        </w:tc>
        <w:tc>
          <w:tcPr>
            <w:tcW w:w="802" w:type="dxa"/>
            <w:tcBorders>
              <w:tl2br w:val="nil"/>
              <w:tr2bl w:val="nil"/>
            </w:tcBorders>
            <w:vAlign w:val="center"/>
          </w:tcPr>
          <w:p w14:paraId="44E4C455">
            <w:pPr>
              <w:widowControl w:val="0"/>
              <w:spacing w:after="0" w:line="240" w:lineRule="auto"/>
              <w:ind w:left="130" w:right="0"/>
              <w:jc w:val="center"/>
              <w:rPr>
                <w:rFonts w:hint="eastAsia" w:ascii="Times New Roman" w:hAnsi="Times New Roman" w:eastAsia="宋体" w:cs="Times New Roman"/>
                <w:sz w:val="24"/>
                <w:szCs w:val="24"/>
                <w:lang w:val="en-US" w:eastAsia="zh-CN" w:bidi="ar-SA"/>
              </w:rPr>
            </w:pPr>
            <w:r>
              <w:rPr>
                <w:rFonts w:ascii="Times New Roman" w:hAnsi="Calibri" w:eastAsia="Calibri" w:cs="Times New Roman"/>
                <w:sz w:val="24"/>
                <w:szCs w:val="22"/>
                <w:lang w:val="en-US" w:eastAsia="en-US" w:bidi="ar-SA"/>
              </w:rPr>
              <w:t>250.5</w:t>
            </w:r>
            <w:r>
              <w:rPr>
                <w:rFonts w:hint="eastAsia" w:ascii="Times New Roman" w:hAnsi="Calibri" w:eastAsia="宋体" w:cs="Times New Roman"/>
                <w:sz w:val="24"/>
                <w:szCs w:val="22"/>
                <w:lang w:val="en-US" w:eastAsia="zh-CN" w:bidi="ar-SA"/>
              </w:rPr>
              <w:t>0</w:t>
            </w:r>
          </w:p>
        </w:tc>
        <w:tc>
          <w:tcPr>
            <w:tcW w:w="872" w:type="dxa"/>
            <w:tcBorders>
              <w:tl2br w:val="nil"/>
              <w:tr2bl w:val="nil"/>
            </w:tcBorders>
            <w:vAlign w:val="center"/>
          </w:tcPr>
          <w:p w14:paraId="396ED288">
            <w:pPr>
              <w:widowControl w:val="0"/>
              <w:spacing w:before="137" w:after="0" w:line="240" w:lineRule="auto"/>
              <w:ind w:left="226"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0.00</w:t>
            </w:r>
          </w:p>
        </w:tc>
        <w:tc>
          <w:tcPr>
            <w:tcW w:w="1019" w:type="dxa"/>
            <w:tcBorders>
              <w:tl2br w:val="nil"/>
              <w:tr2bl w:val="nil"/>
            </w:tcBorders>
            <w:vAlign w:val="center"/>
          </w:tcPr>
          <w:p w14:paraId="35CA8A06">
            <w:pPr>
              <w:widowControl w:val="0"/>
              <w:spacing w:before="137" w:after="0" w:line="240" w:lineRule="auto"/>
              <w:ind w:left="180"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341.66</w:t>
            </w:r>
          </w:p>
        </w:tc>
        <w:tc>
          <w:tcPr>
            <w:tcW w:w="1123" w:type="dxa"/>
            <w:tcBorders>
              <w:tl2br w:val="nil"/>
              <w:tr2bl w:val="nil"/>
            </w:tcBorders>
            <w:vAlign w:val="center"/>
          </w:tcPr>
          <w:p w14:paraId="52EC7601">
            <w:pPr>
              <w:widowControl w:val="0"/>
              <w:spacing w:before="137" w:after="0" w:line="240" w:lineRule="auto"/>
              <w:ind w:left="172" w:right="0"/>
              <w:jc w:val="center"/>
              <w:rPr>
                <w:rFonts w:hint="default" w:ascii="Times New Roman" w:hAnsi="Times New Roman" w:eastAsia="宋体" w:cs="Times New Roman"/>
                <w:sz w:val="24"/>
                <w:szCs w:val="24"/>
                <w:lang w:val="en-US" w:eastAsia="zh-CN" w:bidi="ar-SA"/>
              </w:rPr>
            </w:pPr>
            <w:r>
              <w:rPr>
                <w:rFonts w:hint="eastAsia" w:ascii="Times New Roman" w:hAnsi="Calibri" w:eastAsia="宋体" w:cs="Times New Roman"/>
                <w:sz w:val="24"/>
                <w:szCs w:val="22"/>
                <w:lang w:val="en-US" w:eastAsia="zh-CN" w:bidi="ar-SA"/>
              </w:rPr>
              <w:t>4228.67</w:t>
            </w:r>
          </w:p>
        </w:tc>
      </w:tr>
    </w:tbl>
    <w:p w14:paraId="18A60525">
      <w:pPr>
        <w:pStyle w:val="7"/>
        <w:tabs>
          <w:tab w:val="left" w:pos="2799"/>
        </w:tabs>
        <w:spacing w:before="26" w:line="240" w:lineRule="auto"/>
        <w:ind w:left="980" w:right="0"/>
        <w:jc w:val="both"/>
        <w:rPr>
          <w:rFonts w:hint="eastAsia"/>
        </w:rPr>
      </w:pPr>
    </w:p>
    <w:p w14:paraId="3638786E">
      <w:pPr>
        <w:pStyle w:val="7"/>
        <w:tabs>
          <w:tab w:val="left" w:pos="2799"/>
        </w:tabs>
        <w:spacing w:before="26" w:line="240" w:lineRule="auto"/>
        <w:ind w:left="980" w:right="0"/>
        <w:jc w:val="both"/>
        <w:rPr>
          <w:rFonts w:hint="eastAsia"/>
        </w:rPr>
      </w:pPr>
    </w:p>
    <w:p w14:paraId="7672DC89">
      <w:pPr>
        <w:rPr>
          <w:rFonts w:hint="eastAsia"/>
        </w:rPr>
      </w:pPr>
    </w:p>
    <w:p w14:paraId="2BE0ED52">
      <w:pPr>
        <w:rPr>
          <w:rFonts w:hint="eastAsia"/>
        </w:rPr>
        <w:sectPr>
          <w:pgSz w:w="16838" w:h="11900" w:orient="landscape"/>
          <w:pgMar w:top="1680" w:right="1440" w:bottom="1680" w:left="700" w:header="720" w:footer="320" w:gutter="0"/>
          <w:pgBorders>
            <w:top w:val="none" w:sz="0" w:space="0"/>
            <w:left w:val="none" w:sz="0" w:space="0"/>
            <w:bottom w:val="none" w:sz="0" w:space="0"/>
            <w:right w:val="none" w:sz="0" w:space="0"/>
          </w:pgBorders>
          <w:cols w:space="720" w:num="1"/>
        </w:sectPr>
      </w:pPr>
    </w:p>
    <w:p w14:paraId="53EA0D5E">
      <w:pPr>
        <w:pStyle w:val="7"/>
        <w:tabs>
          <w:tab w:val="left" w:pos="4305"/>
        </w:tabs>
        <w:spacing w:before="26" w:line="240" w:lineRule="auto"/>
        <w:ind w:left="2606" w:right="0"/>
        <w:jc w:val="left"/>
      </w:pPr>
      <w:r>
        <w:t>表</w:t>
      </w:r>
      <w:r>
        <w:rPr>
          <w:spacing w:val="-61"/>
        </w:rPr>
        <w:t xml:space="preserve"> </w:t>
      </w:r>
      <w:r>
        <w:rPr>
          <w:rFonts w:ascii="Times New Roman" w:hAnsi="Times New Roman" w:eastAsia="Times New Roman" w:cs="Times New Roman"/>
        </w:rPr>
        <w:t>7-3</w:t>
      </w:r>
      <w:r>
        <w:rPr>
          <w:rFonts w:hint="eastAsia" w:ascii="Times New Roman" w:hAnsi="Times New Roman" w:eastAsia="宋体" w:cs="Times New Roman"/>
          <w:lang w:val="en-US" w:eastAsia="zh-CN"/>
        </w:rPr>
        <w:t xml:space="preserve">     </w:t>
      </w:r>
      <w:r>
        <w:t>工程施工费计算表</w:t>
      </w:r>
    </w:p>
    <w:tbl>
      <w:tblPr>
        <w:tblStyle w:val="12"/>
        <w:tblW w:w="0" w:type="auto"/>
        <w:tblInd w:w="0" w:type="dxa"/>
        <w:tblLayout w:type="fixed"/>
        <w:tblCellMar>
          <w:top w:w="0" w:type="dxa"/>
          <w:left w:w="0" w:type="dxa"/>
          <w:bottom w:w="0" w:type="dxa"/>
          <w:right w:w="0" w:type="dxa"/>
        </w:tblCellMar>
      </w:tblPr>
      <w:tblGrid>
        <w:gridCol w:w="923"/>
        <w:gridCol w:w="1725"/>
        <w:gridCol w:w="1159"/>
        <w:gridCol w:w="1112"/>
        <w:gridCol w:w="1612"/>
        <w:gridCol w:w="1811"/>
      </w:tblGrid>
      <w:tr w14:paraId="0DFE7144">
        <w:tblPrEx>
          <w:tblCellMar>
            <w:top w:w="0" w:type="dxa"/>
            <w:left w:w="0" w:type="dxa"/>
            <w:bottom w:w="0" w:type="dxa"/>
            <w:right w:w="0" w:type="dxa"/>
          </w:tblCellMar>
        </w:tblPrEx>
        <w:trPr>
          <w:trHeight w:val="507" w:hRule="exact"/>
        </w:trPr>
        <w:tc>
          <w:tcPr>
            <w:tcW w:w="923" w:type="dxa"/>
            <w:tcBorders>
              <w:top w:val="single" w:color="000000" w:sz="4" w:space="0"/>
              <w:left w:val="single" w:color="000000" w:sz="4" w:space="0"/>
              <w:bottom w:val="single" w:color="000000" w:sz="4" w:space="0"/>
              <w:right w:val="single" w:color="000000" w:sz="4" w:space="0"/>
            </w:tcBorders>
          </w:tcPr>
          <w:p w14:paraId="2B6781EB">
            <w:pPr>
              <w:widowControl w:val="0"/>
              <w:spacing w:after="0" w:line="291" w:lineRule="exact"/>
              <w:ind w:left="11"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序号</w:t>
            </w:r>
          </w:p>
        </w:tc>
        <w:tc>
          <w:tcPr>
            <w:tcW w:w="1725" w:type="dxa"/>
            <w:tcBorders>
              <w:top w:val="single" w:color="000000" w:sz="4" w:space="0"/>
              <w:left w:val="single" w:color="000000" w:sz="4" w:space="0"/>
              <w:bottom w:val="single" w:color="000000" w:sz="4" w:space="0"/>
              <w:right w:val="single" w:color="000000" w:sz="4" w:space="0"/>
            </w:tcBorders>
          </w:tcPr>
          <w:p w14:paraId="506F74E0">
            <w:pPr>
              <w:widowControl w:val="0"/>
              <w:spacing w:after="0" w:line="291" w:lineRule="exact"/>
              <w:ind w:left="9"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工程或费用名称</w:t>
            </w:r>
          </w:p>
        </w:tc>
        <w:tc>
          <w:tcPr>
            <w:tcW w:w="1159" w:type="dxa"/>
            <w:tcBorders>
              <w:top w:val="single" w:color="000000" w:sz="4" w:space="0"/>
              <w:left w:val="single" w:color="000000" w:sz="4" w:space="0"/>
              <w:bottom w:val="single" w:color="000000" w:sz="4" w:space="0"/>
              <w:right w:val="single" w:color="000000" w:sz="4" w:space="0"/>
            </w:tcBorders>
          </w:tcPr>
          <w:p w14:paraId="697ABD96">
            <w:pPr>
              <w:widowControl w:val="0"/>
              <w:spacing w:after="0" w:line="291" w:lineRule="exact"/>
              <w:ind w:left="10"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计量单位</w:t>
            </w:r>
          </w:p>
        </w:tc>
        <w:tc>
          <w:tcPr>
            <w:tcW w:w="1112" w:type="dxa"/>
            <w:tcBorders>
              <w:top w:val="single" w:color="000000" w:sz="4" w:space="0"/>
              <w:left w:val="single" w:color="000000" w:sz="4" w:space="0"/>
              <w:bottom w:val="single" w:color="000000" w:sz="4" w:space="0"/>
              <w:right w:val="single" w:color="000000" w:sz="4" w:space="0"/>
            </w:tcBorders>
          </w:tcPr>
          <w:p w14:paraId="247A14BF">
            <w:pPr>
              <w:widowControl w:val="0"/>
              <w:spacing w:after="0" w:line="291" w:lineRule="exact"/>
              <w:ind w:left="10"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工程量</w:t>
            </w:r>
          </w:p>
        </w:tc>
        <w:tc>
          <w:tcPr>
            <w:tcW w:w="1612" w:type="dxa"/>
            <w:tcBorders>
              <w:top w:val="single" w:color="000000" w:sz="4" w:space="0"/>
              <w:left w:val="single" w:color="000000" w:sz="4" w:space="0"/>
              <w:bottom w:val="single" w:color="000000" w:sz="4" w:space="0"/>
              <w:right w:val="single" w:color="000000" w:sz="4" w:space="0"/>
            </w:tcBorders>
          </w:tcPr>
          <w:p w14:paraId="04277EEE">
            <w:pPr>
              <w:widowControl w:val="0"/>
              <w:spacing w:after="0" w:line="291" w:lineRule="exact"/>
              <w:ind w:left="9" w:right="-21"/>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综合单价（元</w:t>
            </w:r>
            <w:r>
              <w:rPr>
                <w:rFonts w:ascii="仿宋" w:hAnsi="仿宋" w:eastAsia="仿宋" w:cs="仿宋"/>
                <w:spacing w:val="-68"/>
                <w:sz w:val="24"/>
                <w:szCs w:val="24"/>
                <w:lang w:val="en-US" w:eastAsia="en-US" w:bidi="ar-SA"/>
              </w:rPr>
              <w:t>）</w:t>
            </w:r>
          </w:p>
        </w:tc>
        <w:tc>
          <w:tcPr>
            <w:tcW w:w="1811" w:type="dxa"/>
            <w:tcBorders>
              <w:top w:val="single" w:color="000000" w:sz="4" w:space="0"/>
              <w:left w:val="single" w:color="000000" w:sz="4" w:space="0"/>
              <w:bottom w:val="single" w:color="000000" w:sz="4" w:space="0"/>
              <w:right w:val="single" w:color="000000" w:sz="4" w:space="0"/>
            </w:tcBorders>
          </w:tcPr>
          <w:p w14:paraId="320BD280">
            <w:pPr>
              <w:widowControl w:val="0"/>
              <w:spacing w:after="0" w:line="291" w:lineRule="exact"/>
              <w:ind w:left="10"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工程价</w:t>
            </w:r>
            <w:r>
              <w:rPr>
                <w:rFonts w:ascii="仿宋" w:hAnsi="仿宋" w:eastAsia="仿宋" w:cs="仿宋"/>
                <w:spacing w:val="-20"/>
                <w:sz w:val="24"/>
                <w:szCs w:val="24"/>
                <w:lang w:val="en-US" w:eastAsia="en-US" w:bidi="ar-SA"/>
              </w:rPr>
              <w:t>格</w:t>
            </w:r>
            <w:r>
              <w:rPr>
                <w:rFonts w:ascii="仿宋" w:hAnsi="仿宋" w:eastAsia="仿宋" w:cs="仿宋"/>
                <w:sz w:val="24"/>
                <w:szCs w:val="24"/>
                <w:lang w:val="en-US" w:eastAsia="en-US" w:bidi="ar-SA"/>
              </w:rPr>
              <w:t>（万元</w:t>
            </w:r>
          </w:p>
        </w:tc>
      </w:tr>
      <w:tr w14:paraId="0EA5BC5E">
        <w:tblPrEx>
          <w:tblCellMar>
            <w:top w:w="0" w:type="dxa"/>
            <w:left w:w="0" w:type="dxa"/>
            <w:bottom w:w="0" w:type="dxa"/>
            <w:right w:w="0" w:type="dxa"/>
          </w:tblCellMar>
        </w:tblPrEx>
        <w:trPr>
          <w:trHeight w:val="507" w:hRule="exact"/>
        </w:trPr>
        <w:tc>
          <w:tcPr>
            <w:tcW w:w="923" w:type="dxa"/>
            <w:tcBorders>
              <w:top w:val="single" w:color="000000" w:sz="4" w:space="0"/>
              <w:left w:val="single" w:color="000000" w:sz="4" w:space="0"/>
              <w:bottom w:val="single" w:color="000000" w:sz="4" w:space="0"/>
              <w:right w:val="single" w:color="000000" w:sz="4" w:space="0"/>
            </w:tcBorders>
          </w:tcPr>
          <w:p w14:paraId="234907E2">
            <w:pPr>
              <w:widowControl w:val="0"/>
              <w:spacing w:after="0" w:line="291" w:lineRule="exact"/>
              <w:ind w:left="491"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一</w:t>
            </w:r>
          </w:p>
        </w:tc>
        <w:tc>
          <w:tcPr>
            <w:tcW w:w="1725" w:type="dxa"/>
            <w:tcBorders>
              <w:top w:val="single" w:color="000000" w:sz="4" w:space="0"/>
              <w:left w:val="single" w:color="000000" w:sz="4" w:space="0"/>
              <w:bottom w:val="single" w:color="000000" w:sz="4" w:space="0"/>
              <w:right w:val="single" w:color="000000" w:sz="4" w:space="0"/>
            </w:tcBorders>
          </w:tcPr>
          <w:p w14:paraId="70052DFD">
            <w:pPr>
              <w:widowControl w:val="0"/>
              <w:spacing w:after="0" w:line="291" w:lineRule="exact"/>
              <w:ind w:left="9"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土壤重构工程</w:t>
            </w:r>
          </w:p>
        </w:tc>
        <w:tc>
          <w:tcPr>
            <w:tcW w:w="1159" w:type="dxa"/>
            <w:tcBorders>
              <w:top w:val="single" w:color="000000" w:sz="4" w:space="0"/>
              <w:left w:val="single" w:color="000000" w:sz="4" w:space="0"/>
              <w:bottom w:val="single" w:color="000000" w:sz="4" w:space="0"/>
              <w:right w:val="single" w:color="000000" w:sz="4" w:space="0"/>
            </w:tcBorders>
          </w:tcPr>
          <w:p w14:paraId="2A853E5D">
            <w:pPr>
              <w:widowControl w:val="0"/>
              <w:spacing w:before="0" w:after="0" w:line="240" w:lineRule="auto"/>
              <w:jc w:val="left"/>
              <w:rPr>
                <w:rFonts w:ascii="Calibri" w:hAnsi="Calibri" w:eastAsia="Calibri" w:cs="Times New Roman"/>
              </w:rPr>
            </w:pPr>
          </w:p>
        </w:tc>
        <w:tc>
          <w:tcPr>
            <w:tcW w:w="1112" w:type="dxa"/>
            <w:tcBorders>
              <w:top w:val="single" w:color="000000" w:sz="4" w:space="0"/>
              <w:left w:val="single" w:color="000000" w:sz="4" w:space="0"/>
              <w:bottom w:val="single" w:color="000000" w:sz="4" w:space="0"/>
              <w:right w:val="single" w:color="000000" w:sz="4" w:space="0"/>
            </w:tcBorders>
          </w:tcPr>
          <w:p w14:paraId="00FD5810">
            <w:pPr>
              <w:widowControl w:val="0"/>
              <w:spacing w:before="0" w:after="0" w:line="240" w:lineRule="auto"/>
              <w:jc w:val="left"/>
              <w:rPr>
                <w:rFonts w:ascii="Calibri" w:hAnsi="Calibri" w:eastAsia="Calibri" w:cs="Times New Roman"/>
              </w:rPr>
            </w:pPr>
          </w:p>
        </w:tc>
        <w:tc>
          <w:tcPr>
            <w:tcW w:w="1612" w:type="dxa"/>
            <w:tcBorders>
              <w:top w:val="single" w:color="000000" w:sz="4" w:space="0"/>
              <w:left w:val="single" w:color="000000" w:sz="4" w:space="0"/>
              <w:bottom w:val="single" w:color="000000" w:sz="4" w:space="0"/>
              <w:right w:val="single" w:color="000000" w:sz="4" w:space="0"/>
            </w:tcBorders>
          </w:tcPr>
          <w:p w14:paraId="1F91AD3B">
            <w:pPr>
              <w:widowControl w:val="0"/>
              <w:spacing w:before="0" w:after="0" w:line="240" w:lineRule="auto"/>
              <w:jc w:val="left"/>
              <w:rPr>
                <w:rFonts w:ascii="Calibri" w:hAnsi="Calibri" w:eastAsia="Calibri" w:cs="Times New Roman"/>
              </w:rPr>
            </w:pPr>
          </w:p>
        </w:tc>
        <w:tc>
          <w:tcPr>
            <w:tcW w:w="1811" w:type="dxa"/>
            <w:tcBorders>
              <w:top w:val="single" w:color="000000" w:sz="4" w:space="0"/>
              <w:left w:val="single" w:color="000000" w:sz="4" w:space="0"/>
              <w:bottom w:val="single" w:color="000000" w:sz="4" w:space="0"/>
              <w:right w:val="single" w:color="000000" w:sz="4" w:space="0"/>
            </w:tcBorders>
          </w:tcPr>
          <w:p w14:paraId="5956A61F">
            <w:pPr>
              <w:widowControl w:val="0"/>
              <w:spacing w:before="40" w:after="0" w:line="240" w:lineRule="auto"/>
              <w:ind w:right="0" w:firstLine="720" w:firstLineChars="300"/>
              <w:jc w:val="left"/>
              <w:rPr>
                <w:rFonts w:hint="default" w:ascii="Times New Roman" w:hAnsi="Times New Roman" w:eastAsia="宋体" w:cs="Times New Roman"/>
                <w:sz w:val="24"/>
                <w:szCs w:val="24"/>
                <w:lang w:val="en-US" w:eastAsia="zh-CN" w:bidi="ar-SA"/>
              </w:rPr>
            </w:pPr>
            <w:r>
              <w:rPr>
                <w:rFonts w:hint="eastAsia" w:ascii="Times New Roman" w:hAnsi="Calibri" w:eastAsia="宋体" w:cs="Times New Roman"/>
                <w:sz w:val="24"/>
                <w:szCs w:val="22"/>
                <w:lang w:val="en-US" w:eastAsia="zh-CN" w:bidi="ar-SA"/>
              </w:rPr>
              <w:t>3.10</w:t>
            </w:r>
          </w:p>
        </w:tc>
      </w:tr>
      <w:tr w14:paraId="5507A0CD">
        <w:tblPrEx>
          <w:tblCellMar>
            <w:top w:w="0" w:type="dxa"/>
            <w:left w:w="0" w:type="dxa"/>
            <w:bottom w:w="0" w:type="dxa"/>
            <w:right w:w="0" w:type="dxa"/>
          </w:tblCellMar>
        </w:tblPrEx>
        <w:trPr>
          <w:trHeight w:val="507" w:hRule="exact"/>
        </w:trPr>
        <w:tc>
          <w:tcPr>
            <w:tcW w:w="923" w:type="dxa"/>
            <w:tcBorders>
              <w:top w:val="single" w:color="000000" w:sz="4" w:space="0"/>
              <w:left w:val="single" w:color="000000" w:sz="4" w:space="0"/>
              <w:bottom w:val="single" w:color="000000" w:sz="4" w:space="0"/>
              <w:right w:val="single" w:color="000000" w:sz="4" w:space="0"/>
            </w:tcBorders>
          </w:tcPr>
          <w:p w14:paraId="401A96FA">
            <w:pPr>
              <w:widowControl w:val="0"/>
              <w:spacing w:before="39" w:after="0" w:line="240" w:lineRule="auto"/>
              <w:ind w:left="491" w:right="0"/>
              <w:jc w:val="lef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w:t>
            </w:r>
          </w:p>
        </w:tc>
        <w:tc>
          <w:tcPr>
            <w:tcW w:w="1725" w:type="dxa"/>
            <w:tcBorders>
              <w:top w:val="single" w:color="000000" w:sz="4" w:space="0"/>
              <w:left w:val="single" w:color="000000" w:sz="4" w:space="0"/>
              <w:bottom w:val="single" w:color="000000" w:sz="4" w:space="0"/>
              <w:right w:val="single" w:color="000000" w:sz="4" w:space="0"/>
            </w:tcBorders>
          </w:tcPr>
          <w:p w14:paraId="07060E35">
            <w:pPr>
              <w:widowControl w:val="0"/>
              <w:spacing w:after="0" w:line="290" w:lineRule="exact"/>
              <w:ind w:left="9"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土壤剥覆工程</w:t>
            </w:r>
          </w:p>
        </w:tc>
        <w:tc>
          <w:tcPr>
            <w:tcW w:w="1159" w:type="dxa"/>
            <w:tcBorders>
              <w:top w:val="single" w:color="000000" w:sz="4" w:space="0"/>
              <w:left w:val="single" w:color="000000" w:sz="4" w:space="0"/>
              <w:bottom w:val="single" w:color="000000" w:sz="4" w:space="0"/>
              <w:right w:val="single" w:color="000000" w:sz="4" w:space="0"/>
            </w:tcBorders>
          </w:tcPr>
          <w:p w14:paraId="10B29826">
            <w:pPr>
              <w:widowControl w:val="0"/>
              <w:spacing w:before="0" w:after="0" w:line="240" w:lineRule="auto"/>
              <w:jc w:val="left"/>
              <w:rPr>
                <w:rFonts w:ascii="Calibri" w:hAnsi="Calibri" w:eastAsia="Calibri" w:cs="Times New Roman"/>
              </w:rPr>
            </w:pPr>
          </w:p>
        </w:tc>
        <w:tc>
          <w:tcPr>
            <w:tcW w:w="1112" w:type="dxa"/>
            <w:tcBorders>
              <w:top w:val="single" w:color="000000" w:sz="4" w:space="0"/>
              <w:left w:val="single" w:color="000000" w:sz="4" w:space="0"/>
              <w:bottom w:val="single" w:color="000000" w:sz="4" w:space="0"/>
              <w:right w:val="single" w:color="000000" w:sz="4" w:space="0"/>
            </w:tcBorders>
          </w:tcPr>
          <w:p w14:paraId="2BC7B106">
            <w:pPr>
              <w:widowControl w:val="0"/>
              <w:spacing w:before="0" w:after="0" w:line="240" w:lineRule="auto"/>
              <w:jc w:val="left"/>
              <w:rPr>
                <w:rFonts w:ascii="Calibri" w:hAnsi="Calibri" w:eastAsia="Calibri" w:cs="Times New Roman"/>
              </w:rPr>
            </w:pPr>
          </w:p>
        </w:tc>
        <w:tc>
          <w:tcPr>
            <w:tcW w:w="1612" w:type="dxa"/>
            <w:tcBorders>
              <w:top w:val="single" w:color="000000" w:sz="4" w:space="0"/>
              <w:left w:val="single" w:color="000000" w:sz="4" w:space="0"/>
              <w:bottom w:val="single" w:color="000000" w:sz="4" w:space="0"/>
              <w:right w:val="single" w:color="000000" w:sz="4" w:space="0"/>
            </w:tcBorders>
          </w:tcPr>
          <w:p w14:paraId="434D3D64">
            <w:pPr>
              <w:widowControl w:val="0"/>
              <w:spacing w:before="0" w:after="0" w:line="240" w:lineRule="auto"/>
              <w:jc w:val="left"/>
              <w:rPr>
                <w:rFonts w:ascii="Calibri" w:hAnsi="Calibri" w:eastAsia="Calibri" w:cs="Times New Roman"/>
              </w:rPr>
            </w:pPr>
          </w:p>
        </w:tc>
        <w:tc>
          <w:tcPr>
            <w:tcW w:w="1811" w:type="dxa"/>
            <w:tcBorders>
              <w:top w:val="single" w:color="000000" w:sz="4" w:space="0"/>
              <w:left w:val="single" w:color="000000" w:sz="4" w:space="0"/>
              <w:bottom w:val="single" w:color="000000" w:sz="4" w:space="0"/>
              <w:right w:val="single" w:color="000000" w:sz="4" w:space="0"/>
            </w:tcBorders>
          </w:tcPr>
          <w:p w14:paraId="5587B269">
            <w:pPr>
              <w:widowControl w:val="0"/>
              <w:spacing w:before="39" w:after="0" w:line="240" w:lineRule="auto"/>
              <w:ind w:right="0" w:firstLine="720" w:firstLineChars="300"/>
              <w:jc w:val="left"/>
              <w:rPr>
                <w:rFonts w:hint="default" w:ascii="Times New Roman" w:hAnsi="Times New Roman" w:eastAsia="宋体" w:cs="Times New Roman"/>
                <w:sz w:val="24"/>
                <w:szCs w:val="24"/>
                <w:lang w:val="en-US" w:eastAsia="zh-CN" w:bidi="ar-SA"/>
              </w:rPr>
            </w:pPr>
            <w:r>
              <w:rPr>
                <w:rFonts w:hint="eastAsia" w:ascii="Times New Roman" w:hAnsi="Calibri" w:eastAsia="宋体" w:cs="Times New Roman"/>
                <w:sz w:val="24"/>
                <w:szCs w:val="22"/>
                <w:lang w:val="en-US" w:eastAsia="zh-CN" w:bidi="ar-SA"/>
              </w:rPr>
              <w:t>1.88</w:t>
            </w:r>
          </w:p>
        </w:tc>
      </w:tr>
      <w:tr w14:paraId="4595F386">
        <w:tblPrEx>
          <w:tblCellMar>
            <w:top w:w="0" w:type="dxa"/>
            <w:left w:w="0" w:type="dxa"/>
            <w:bottom w:w="0" w:type="dxa"/>
            <w:right w:w="0" w:type="dxa"/>
          </w:tblCellMar>
        </w:tblPrEx>
        <w:trPr>
          <w:trHeight w:val="507" w:hRule="exact"/>
        </w:trPr>
        <w:tc>
          <w:tcPr>
            <w:tcW w:w="923" w:type="dxa"/>
            <w:tcBorders>
              <w:top w:val="single" w:color="000000" w:sz="4" w:space="0"/>
              <w:left w:val="single" w:color="000000" w:sz="4" w:space="0"/>
              <w:bottom w:val="single" w:color="000000" w:sz="4" w:space="0"/>
              <w:right w:val="single" w:color="000000" w:sz="4" w:space="0"/>
            </w:tcBorders>
          </w:tcPr>
          <w:p w14:paraId="1ECB1D1C">
            <w:pPr>
              <w:widowControl w:val="0"/>
              <w:spacing w:before="41" w:after="0" w:line="240" w:lineRule="auto"/>
              <w:ind w:left="491" w:right="0"/>
              <w:jc w:val="lef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w:t>
            </w:r>
          </w:p>
        </w:tc>
        <w:tc>
          <w:tcPr>
            <w:tcW w:w="1725" w:type="dxa"/>
            <w:tcBorders>
              <w:top w:val="single" w:color="000000" w:sz="4" w:space="0"/>
              <w:left w:val="single" w:color="000000" w:sz="4" w:space="0"/>
              <w:bottom w:val="single" w:color="000000" w:sz="4" w:space="0"/>
              <w:right w:val="single" w:color="000000" w:sz="4" w:space="0"/>
            </w:tcBorders>
          </w:tcPr>
          <w:p w14:paraId="0F526F6B">
            <w:pPr>
              <w:widowControl w:val="0"/>
              <w:spacing w:after="0" w:line="290" w:lineRule="exact"/>
              <w:ind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表土剥离</w:t>
            </w:r>
          </w:p>
        </w:tc>
        <w:tc>
          <w:tcPr>
            <w:tcW w:w="1159" w:type="dxa"/>
            <w:tcBorders>
              <w:top w:val="single" w:color="000000" w:sz="4" w:space="0"/>
              <w:left w:val="single" w:color="000000" w:sz="4" w:space="0"/>
              <w:bottom w:val="single" w:color="000000" w:sz="4" w:space="0"/>
              <w:right w:val="single" w:color="000000" w:sz="4" w:space="0"/>
            </w:tcBorders>
          </w:tcPr>
          <w:p w14:paraId="7F6A3A59">
            <w:pPr>
              <w:widowControl w:val="0"/>
              <w:spacing w:after="0" w:line="290" w:lineRule="exact"/>
              <w:ind w:left="10" w:right="0"/>
              <w:jc w:val="left"/>
              <w:rPr>
                <w:rFonts w:ascii="仿宋" w:hAnsi="仿宋" w:eastAsia="仿宋" w:cs="仿宋"/>
                <w:sz w:val="24"/>
                <w:szCs w:val="24"/>
                <w:lang w:val="en-US" w:eastAsia="en-US" w:bidi="ar-SA"/>
              </w:rPr>
            </w:pPr>
            <w:r>
              <w:rPr>
                <w:rFonts w:hint="eastAsia" w:ascii="仿宋" w:hAnsi="仿宋" w:eastAsia="仿宋" w:cs="仿宋"/>
                <w:sz w:val="24"/>
                <w:szCs w:val="24"/>
                <w:lang w:val="en-US" w:eastAsia="zh-CN" w:bidi="ar-SA"/>
              </w:rPr>
              <w:t>m</w:t>
            </w:r>
            <w:r>
              <w:rPr>
                <w:rFonts w:hint="eastAsia" w:ascii="仿宋" w:hAnsi="仿宋" w:eastAsia="仿宋" w:cs="仿宋"/>
                <w:sz w:val="24"/>
                <w:szCs w:val="24"/>
                <w:vertAlign w:val="superscript"/>
                <w:lang w:val="en-US" w:eastAsia="zh-CN" w:bidi="ar-SA"/>
              </w:rPr>
              <w:t>3</w:t>
            </w:r>
          </w:p>
        </w:tc>
        <w:tc>
          <w:tcPr>
            <w:tcW w:w="1112" w:type="dxa"/>
            <w:tcBorders>
              <w:top w:val="single" w:color="000000" w:sz="4" w:space="0"/>
              <w:left w:val="single" w:color="000000" w:sz="4" w:space="0"/>
              <w:bottom w:val="single" w:color="000000" w:sz="4" w:space="0"/>
              <w:right w:val="single" w:color="000000" w:sz="4" w:space="0"/>
            </w:tcBorders>
          </w:tcPr>
          <w:p w14:paraId="4BA814D1">
            <w:pPr>
              <w:widowControl w:val="0"/>
              <w:spacing w:before="15" w:after="0" w:line="240" w:lineRule="auto"/>
              <w:ind w:left="10" w:right="0"/>
              <w:jc w:val="left"/>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2174.7</w:t>
            </w:r>
          </w:p>
        </w:tc>
        <w:tc>
          <w:tcPr>
            <w:tcW w:w="1612" w:type="dxa"/>
            <w:tcBorders>
              <w:top w:val="single" w:color="000000" w:sz="4" w:space="0"/>
              <w:left w:val="single" w:color="000000" w:sz="4" w:space="0"/>
              <w:bottom w:val="single" w:color="000000" w:sz="4" w:space="0"/>
              <w:right w:val="single" w:color="000000" w:sz="4" w:space="0"/>
            </w:tcBorders>
          </w:tcPr>
          <w:p w14:paraId="277BCBBE">
            <w:pPr>
              <w:widowControl w:val="0"/>
              <w:spacing w:before="41" w:after="0" w:line="240" w:lineRule="auto"/>
              <w:ind w:left="830" w:right="0"/>
              <w:jc w:val="lef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4.33</w:t>
            </w:r>
          </w:p>
        </w:tc>
        <w:tc>
          <w:tcPr>
            <w:tcW w:w="1811" w:type="dxa"/>
            <w:tcBorders>
              <w:top w:val="single" w:color="000000" w:sz="4" w:space="0"/>
              <w:left w:val="single" w:color="000000" w:sz="4" w:space="0"/>
              <w:bottom w:val="single" w:color="000000" w:sz="4" w:space="0"/>
              <w:right w:val="single" w:color="000000" w:sz="4" w:space="0"/>
            </w:tcBorders>
          </w:tcPr>
          <w:p w14:paraId="710C04EA">
            <w:pPr>
              <w:widowControl w:val="0"/>
              <w:spacing w:before="41" w:after="0" w:line="240" w:lineRule="auto"/>
              <w:ind w:right="1"/>
              <w:jc w:val="center"/>
              <w:rPr>
                <w:rFonts w:hint="default" w:ascii="Times New Roman" w:hAnsi="Times New Roman" w:eastAsia="宋体" w:cs="Times New Roman"/>
                <w:sz w:val="24"/>
                <w:szCs w:val="24"/>
                <w:lang w:val="en-US" w:eastAsia="zh-CN" w:bidi="ar-SA"/>
              </w:rPr>
            </w:pPr>
            <w:r>
              <w:rPr>
                <w:rFonts w:hint="eastAsia" w:ascii="Times New Roman" w:hAnsi="Calibri" w:eastAsia="宋体" w:cs="Times New Roman"/>
                <w:sz w:val="24"/>
                <w:szCs w:val="22"/>
                <w:lang w:val="en-US" w:eastAsia="zh-CN" w:bidi="ar-SA"/>
              </w:rPr>
              <w:t>0.94</w:t>
            </w:r>
          </w:p>
        </w:tc>
      </w:tr>
      <w:tr w14:paraId="25157BB7">
        <w:tblPrEx>
          <w:tblCellMar>
            <w:top w:w="0" w:type="dxa"/>
            <w:left w:w="0" w:type="dxa"/>
            <w:bottom w:w="0" w:type="dxa"/>
            <w:right w:w="0" w:type="dxa"/>
          </w:tblCellMar>
        </w:tblPrEx>
        <w:trPr>
          <w:trHeight w:val="506" w:hRule="exact"/>
        </w:trPr>
        <w:tc>
          <w:tcPr>
            <w:tcW w:w="923" w:type="dxa"/>
            <w:tcBorders>
              <w:top w:val="single" w:color="000000" w:sz="4" w:space="0"/>
              <w:left w:val="single" w:color="000000" w:sz="4" w:space="0"/>
              <w:bottom w:val="single" w:color="000000" w:sz="4" w:space="0"/>
              <w:right w:val="single" w:color="000000" w:sz="4" w:space="0"/>
            </w:tcBorders>
          </w:tcPr>
          <w:p w14:paraId="27E2A95D">
            <w:pPr>
              <w:widowControl w:val="0"/>
              <w:spacing w:before="40" w:after="0" w:line="240" w:lineRule="auto"/>
              <w:ind w:left="491" w:right="0"/>
              <w:jc w:val="lef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w:t>
            </w:r>
          </w:p>
        </w:tc>
        <w:tc>
          <w:tcPr>
            <w:tcW w:w="1725" w:type="dxa"/>
            <w:tcBorders>
              <w:top w:val="single" w:color="000000" w:sz="4" w:space="0"/>
              <w:left w:val="single" w:color="000000" w:sz="4" w:space="0"/>
              <w:bottom w:val="single" w:color="000000" w:sz="4" w:space="0"/>
              <w:right w:val="single" w:color="000000" w:sz="4" w:space="0"/>
            </w:tcBorders>
          </w:tcPr>
          <w:p w14:paraId="24EDBBFC">
            <w:pPr>
              <w:widowControl w:val="0"/>
              <w:spacing w:after="0" w:line="289" w:lineRule="exact"/>
              <w:ind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表土回填</w:t>
            </w:r>
          </w:p>
        </w:tc>
        <w:tc>
          <w:tcPr>
            <w:tcW w:w="1159" w:type="dxa"/>
            <w:tcBorders>
              <w:top w:val="single" w:color="000000" w:sz="4" w:space="0"/>
              <w:left w:val="single" w:color="000000" w:sz="4" w:space="0"/>
              <w:bottom w:val="single" w:color="000000" w:sz="4" w:space="0"/>
              <w:right w:val="single" w:color="000000" w:sz="4" w:space="0"/>
            </w:tcBorders>
          </w:tcPr>
          <w:p w14:paraId="18FC946B">
            <w:pPr>
              <w:widowControl w:val="0"/>
              <w:spacing w:after="0" w:line="289" w:lineRule="exact"/>
              <w:ind w:left="10" w:right="0"/>
              <w:jc w:val="left"/>
              <w:rPr>
                <w:rFonts w:ascii="仿宋" w:hAnsi="仿宋" w:eastAsia="仿宋" w:cs="仿宋"/>
                <w:sz w:val="24"/>
                <w:szCs w:val="24"/>
                <w:lang w:val="en-US" w:eastAsia="en-US" w:bidi="ar-SA"/>
              </w:rPr>
            </w:pPr>
            <w:r>
              <w:rPr>
                <w:rFonts w:hint="eastAsia" w:ascii="仿宋" w:hAnsi="仿宋" w:eastAsia="仿宋" w:cs="仿宋"/>
                <w:sz w:val="24"/>
                <w:szCs w:val="24"/>
                <w:lang w:val="en-US" w:eastAsia="zh-CN" w:bidi="ar-SA"/>
              </w:rPr>
              <w:t>m</w:t>
            </w:r>
            <w:r>
              <w:rPr>
                <w:rFonts w:hint="eastAsia" w:ascii="仿宋" w:hAnsi="仿宋" w:eastAsia="仿宋" w:cs="仿宋"/>
                <w:sz w:val="24"/>
                <w:szCs w:val="24"/>
                <w:vertAlign w:val="superscript"/>
                <w:lang w:val="en-US" w:eastAsia="zh-CN" w:bidi="ar-SA"/>
              </w:rPr>
              <w:t>3</w:t>
            </w:r>
          </w:p>
        </w:tc>
        <w:tc>
          <w:tcPr>
            <w:tcW w:w="1112" w:type="dxa"/>
            <w:tcBorders>
              <w:top w:val="single" w:color="000000" w:sz="4" w:space="0"/>
              <w:left w:val="single" w:color="000000" w:sz="4" w:space="0"/>
              <w:bottom w:val="single" w:color="000000" w:sz="4" w:space="0"/>
              <w:right w:val="single" w:color="000000" w:sz="4" w:space="0"/>
            </w:tcBorders>
          </w:tcPr>
          <w:p w14:paraId="68996B0A">
            <w:pPr>
              <w:widowControl w:val="0"/>
              <w:spacing w:before="14" w:after="0" w:line="240" w:lineRule="auto"/>
              <w:ind w:left="10" w:right="0"/>
              <w:jc w:val="left"/>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2174.7</w:t>
            </w:r>
          </w:p>
        </w:tc>
        <w:tc>
          <w:tcPr>
            <w:tcW w:w="1612" w:type="dxa"/>
            <w:tcBorders>
              <w:top w:val="single" w:color="000000" w:sz="4" w:space="0"/>
              <w:left w:val="single" w:color="000000" w:sz="4" w:space="0"/>
              <w:bottom w:val="single" w:color="000000" w:sz="4" w:space="0"/>
              <w:right w:val="single" w:color="000000" w:sz="4" w:space="0"/>
            </w:tcBorders>
          </w:tcPr>
          <w:p w14:paraId="2F4D262D">
            <w:pPr>
              <w:widowControl w:val="0"/>
              <w:spacing w:before="40" w:after="0" w:line="240" w:lineRule="auto"/>
              <w:ind w:left="830" w:right="0"/>
              <w:jc w:val="lef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4.33</w:t>
            </w:r>
          </w:p>
        </w:tc>
        <w:tc>
          <w:tcPr>
            <w:tcW w:w="1811" w:type="dxa"/>
            <w:tcBorders>
              <w:top w:val="single" w:color="000000" w:sz="4" w:space="0"/>
              <w:left w:val="single" w:color="000000" w:sz="4" w:space="0"/>
              <w:bottom w:val="single" w:color="000000" w:sz="4" w:space="0"/>
              <w:right w:val="single" w:color="000000" w:sz="4" w:space="0"/>
            </w:tcBorders>
          </w:tcPr>
          <w:p w14:paraId="4CFA6E30">
            <w:pPr>
              <w:widowControl w:val="0"/>
              <w:spacing w:before="40" w:after="0" w:line="240" w:lineRule="auto"/>
              <w:ind w:right="1"/>
              <w:jc w:val="center"/>
              <w:rPr>
                <w:rFonts w:hint="default" w:ascii="Times New Roman" w:hAnsi="Times New Roman" w:eastAsia="宋体" w:cs="Times New Roman"/>
                <w:sz w:val="24"/>
                <w:szCs w:val="24"/>
                <w:lang w:val="en-US" w:eastAsia="zh-CN" w:bidi="ar-SA"/>
              </w:rPr>
            </w:pPr>
            <w:r>
              <w:rPr>
                <w:rFonts w:hint="eastAsia" w:ascii="Times New Roman" w:hAnsi="Calibri" w:eastAsia="宋体" w:cs="Times New Roman"/>
                <w:sz w:val="24"/>
                <w:szCs w:val="22"/>
                <w:lang w:val="en-US" w:eastAsia="zh-CN" w:bidi="ar-SA"/>
              </w:rPr>
              <w:t>0.94</w:t>
            </w:r>
          </w:p>
        </w:tc>
      </w:tr>
      <w:tr w14:paraId="08C1CEBF">
        <w:tblPrEx>
          <w:tblCellMar>
            <w:top w:w="0" w:type="dxa"/>
            <w:left w:w="0" w:type="dxa"/>
            <w:bottom w:w="0" w:type="dxa"/>
            <w:right w:w="0" w:type="dxa"/>
          </w:tblCellMar>
        </w:tblPrEx>
        <w:trPr>
          <w:trHeight w:val="507" w:hRule="exact"/>
        </w:trPr>
        <w:tc>
          <w:tcPr>
            <w:tcW w:w="923" w:type="dxa"/>
            <w:tcBorders>
              <w:top w:val="single" w:color="000000" w:sz="4" w:space="0"/>
              <w:left w:val="single" w:color="000000" w:sz="4" w:space="0"/>
              <w:bottom w:val="single" w:color="000000" w:sz="4" w:space="0"/>
              <w:right w:val="single" w:color="000000" w:sz="4" w:space="0"/>
            </w:tcBorders>
          </w:tcPr>
          <w:p w14:paraId="1EE0A88F">
            <w:pPr>
              <w:widowControl w:val="0"/>
              <w:spacing w:before="41" w:after="0" w:line="240" w:lineRule="auto"/>
              <w:ind w:left="491" w:right="0"/>
              <w:jc w:val="lef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w:t>
            </w:r>
          </w:p>
        </w:tc>
        <w:tc>
          <w:tcPr>
            <w:tcW w:w="1725" w:type="dxa"/>
            <w:tcBorders>
              <w:top w:val="single" w:color="000000" w:sz="4" w:space="0"/>
              <w:left w:val="single" w:color="000000" w:sz="4" w:space="0"/>
              <w:bottom w:val="single" w:color="000000" w:sz="4" w:space="0"/>
              <w:right w:val="single" w:color="000000" w:sz="4" w:space="0"/>
            </w:tcBorders>
          </w:tcPr>
          <w:p w14:paraId="2F3F362C">
            <w:pPr>
              <w:widowControl w:val="0"/>
              <w:spacing w:after="0" w:line="292" w:lineRule="exact"/>
              <w:ind w:left="9"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土地平整工程</w:t>
            </w:r>
          </w:p>
        </w:tc>
        <w:tc>
          <w:tcPr>
            <w:tcW w:w="1159" w:type="dxa"/>
            <w:tcBorders>
              <w:top w:val="single" w:color="000000" w:sz="4" w:space="0"/>
              <w:left w:val="single" w:color="000000" w:sz="4" w:space="0"/>
              <w:bottom w:val="single" w:color="000000" w:sz="4" w:space="0"/>
              <w:right w:val="single" w:color="000000" w:sz="4" w:space="0"/>
            </w:tcBorders>
          </w:tcPr>
          <w:p w14:paraId="6D4F0895">
            <w:pPr>
              <w:widowControl w:val="0"/>
              <w:spacing w:after="0" w:line="292" w:lineRule="exact"/>
              <w:ind w:left="10" w:right="0"/>
              <w:jc w:val="left"/>
              <w:rPr>
                <w:rFonts w:hint="default" w:ascii="仿宋" w:hAnsi="仿宋" w:eastAsia="仿宋" w:cs="仿宋"/>
                <w:sz w:val="24"/>
                <w:szCs w:val="24"/>
                <w:lang w:val="en-US" w:eastAsia="zh-CN" w:bidi="ar-SA"/>
              </w:rPr>
            </w:pPr>
            <w:r>
              <w:rPr>
                <w:rFonts w:hint="eastAsia" w:ascii="仿宋" w:hAnsi="仿宋" w:eastAsia="仿宋" w:cs="仿宋"/>
                <w:sz w:val="24"/>
                <w:szCs w:val="24"/>
                <w:lang w:val="en-US" w:eastAsia="zh-CN" w:bidi="ar-SA"/>
              </w:rPr>
              <w:t>m</w:t>
            </w:r>
            <w:r>
              <w:rPr>
                <w:rFonts w:hint="eastAsia" w:ascii="仿宋" w:hAnsi="仿宋" w:eastAsia="仿宋" w:cs="仿宋"/>
                <w:sz w:val="24"/>
                <w:szCs w:val="24"/>
                <w:vertAlign w:val="superscript"/>
                <w:lang w:val="en-US" w:eastAsia="zh-CN" w:bidi="ar-SA"/>
              </w:rPr>
              <w:t>3</w:t>
            </w:r>
          </w:p>
        </w:tc>
        <w:tc>
          <w:tcPr>
            <w:tcW w:w="1112" w:type="dxa"/>
            <w:tcBorders>
              <w:top w:val="single" w:color="000000" w:sz="4" w:space="0"/>
              <w:left w:val="single" w:color="000000" w:sz="4" w:space="0"/>
              <w:bottom w:val="single" w:color="000000" w:sz="4" w:space="0"/>
              <w:right w:val="single" w:color="000000" w:sz="4" w:space="0"/>
            </w:tcBorders>
          </w:tcPr>
          <w:p w14:paraId="724E900A">
            <w:pPr>
              <w:widowControl w:val="0"/>
              <w:spacing w:before="41" w:after="0" w:line="240" w:lineRule="auto"/>
              <w:ind w:left="10" w:right="0"/>
              <w:jc w:val="left"/>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1451.2</w:t>
            </w:r>
          </w:p>
        </w:tc>
        <w:tc>
          <w:tcPr>
            <w:tcW w:w="1612" w:type="dxa"/>
            <w:tcBorders>
              <w:top w:val="single" w:color="000000" w:sz="4" w:space="0"/>
              <w:left w:val="single" w:color="000000" w:sz="4" w:space="0"/>
              <w:bottom w:val="single" w:color="000000" w:sz="4" w:space="0"/>
              <w:right w:val="single" w:color="000000" w:sz="4" w:space="0"/>
            </w:tcBorders>
          </w:tcPr>
          <w:p w14:paraId="4AA442D8">
            <w:pPr>
              <w:widowControl w:val="0"/>
              <w:spacing w:before="41" w:after="0" w:line="240" w:lineRule="auto"/>
              <w:ind w:left="830" w:right="0"/>
              <w:jc w:val="lef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6.27</w:t>
            </w:r>
          </w:p>
        </w:tc>
        <w:tc>
          <w:tcPr>
            <w:tcW w:w="1811" w:type="dxa"/>
            <w:tcBorders>
              <w:top w:val="single" w:color="000000" w:sz="4" w:space="0"/>
              <w:left w:val="single" w:color="000000" w:sz="4" w:space="0"/>
              <w:bottom w:val="single" w:color="000000" w:sz="4" w:space="0"/>
              <w:right w:val="single" w:color="000000" w:sz="4" w:space="0"/>
            </w:tcBorders>
          </w:tcPr>
          <w:p w14:paraId="2068141C">
            <w:pPr>
              <w:widowControl w:val="0"/>
              <w:spacing w:before="41" w:after="0" w:line="240" w:lineRule="auto"/>
              <w:ind w:right="1"/>
              <w:jc w:val="center"/>
              <w:rPr>
                <w:rFonts w:hint="default" w:ascii="Times New Roman" w:hAnsi="Times New Roman" w:eastAsia="宋体" w:cs="Times New Roman"/>
                <w:sz w:val="24"/>
                <w:szCs w:val="24"/>
                <w:lang w:val="en-US" w:eastAsia="zh-CN" w:bidi="ar-SA"/>
              </w:rPr>
            </w:pPr>
            <w:r>
              <w:rPr>
                <w:rFonts w:hint="eastAsia" w:ascii="Times New Roman" w:hAnsi="Calibri" w:eastAsia="宋体" w:cs="Times New Roman"/>
                <w:sz w:val="24"/>
                <w:szCs w:val="22"/>
                <w:lang w:val="en-US" w:eastAsia="zh-CN" w:bidi="ar-SA"/>
              </w:rPr>
              <w:t>0.91</w:t>
            </w:r>
          </w:p>
        </w:tc>
      </w:tr>
      <w:tr w14:paraId="01B1F52E">
        <w:tblPrEx>
          <w:tblCellMar>
            <w:top w:w="0" w:type="dxa"/>
            <w:left w:w="0" w:type="dxa"/>
            <w:bottom w:w="0" w:type="dxa"/>
            <w:right w:w="0" w:type="dxa"/>
          </w:tblCellMar>
        </w:tblPrEx>
        <w:trPr>
          <w:trHeight w:val="507" w:hRule="exact"/>
        </w:trPr>
        <w:tc>
          <w:tcPr>
            <w:tcW w:w="923" w:type="dxa"/>
            <w:tcBorders>
              <w:top w:val="single" w:color="000000" w:sz="4" w:space="0"/>
              <w:left w:val="single" w:color="000000" w:sz="4" w:space="0"/>
              <w:bottom w:val="single" w:color="000000" w:sz="4" w:space="0"/>
              <w:right w:val="single" w:color="000000" w:sz="4" w:space="0"/>
            </w:tcBorders>
          </w:tcPr>
          <w:p w14:paraId="44D977B3">
            <w:pPr>
              <w:widowControl w:val="0"/>
              <w:spacing w:before="40" w:after="0" w:line="240" w:lineRule="auto"/>
              <w:ind w:left="491" w:right="0"/>
              <w:jc w:val="lef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3</w:t>
            </w:r>
          </w:p>
        </w:tc>
        <w:tc>
          <w:tcPr>
            <w:tcW w:w="1725" w:type="dxa"/>
            <w:tcBorders>
              <w:top w:val="single" w:color="000000" w:sz="4" w:space="0"/>
              <w:left w:val="single" w:color="000000" w:sz="4" w:space="0"/>
              <w:bottom w:val="single" w:color="000000" w:sz="4" w:space="0"/>
              <w:right w:val="single" w:color="000000" w:sz="4" w:space="0"/>
            </w:tcBorders>
          </w:tcPr>
          <w:p w14:paraId="198B7841">
            <w:pPr>
              <w:widowControl w:val="0"/>
              <w:spacing w:after="0" w:line="291" w:lineRule="exact"/>
              <w:ind w:left="9"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生物化学工程</w:t>
            </w:r>
          </w:p>
        </w:tc>
        <w:tc>
          <w:tcPr>
            <w:tcW w:w="1159" w:type="dxa"/>
            <w:tcBorders>
              <w:top w:val="single" w:color="000000" w:sz="4" w:space="0"/>
              <w:left w:val="single" w:color="000000" w:sz="4" w:space="0"/>
              <w:bottom w:val="single" w:color="000000" w:sz="4" w:space="0"/>
              <w:right w:val="single" w:color="000000" w:sz="4" w:space="0"/>
            </w:tcBorders>
          </w:tcPr>
          <w:p w14:paraId="52C41F01">
            <w:pPr>
              <w:widowControl w:val="0"/>
              <w:spacing w:before="0" w:after="0" w:line="240" w:lineRule="auto"/>
              <w:jc w:val="left"/>
              <w:rPr>
                <w:rFonts w:ascii="Calibri" w:hAnsi="Calibri" w:eastAsia="Calibri" w:cs="Times New Roman"/>
              </w:rPr>
            </w:pPr>
          </w:p>
        </w:tc>
        <w:tc>
          <w:tcPr>
            <w:tcW w:w="1112" w:type="dxa"/>
            <w:tcBorders>
              <w:top w:val="single" w:color="000000" w:sz="4" w:space="0"/>
              <w:left w:val="single" w:color="000000" w:sz="4" w:space="0"/>
              <w:bottom w:val="single" w:color="000000" w:sz="4" w:space="0"/>
              <w:right w:val="single" w:color="000000" w:sz="4" w:space="0"/>
            </w:tcBorders>
          </w:tcPr>
          <w:p w14:paraId="6106490E">
            <w:pPr>
              <w:widowControl w:val="0"/>
              <w:spacing w:before="0" w:after="0" w:line="240" w:lineRule="auto"/>
              <w:jc w:val="left"/>
              <w:rPr>
                <w:rFonts w:ascii="Calibri" w:hAnsi="Calibri" w:eastAsia="Calibri" w:cs="Times New Roman"/>
              </w:rPr>
            </w:pPr>
          </w:p>
        </w:tc>
        <w:tc>
          <w:tcPr>
            <w:tcW w:w="1612" w:type="dxa"/>
            <w:tcBorders>
              <w:top w:val="single" w:color="000000" w:sz="4" w:space="0"/>
              <w:left w:val="single" w:color="000000" w:sz="4" w:space="0"/>
              <w:bottom w:val="single" w:color="000000" w:sz="4" w:space="0"/>
              <w:right w:val="single" w:color="000000" w:sz="4" w:space="0"/>
            </w:tcBorders>
          </w:tcPr>
          <w:p w14:paraId="3C0D75E6">
            <w:pPr>
              <w:widowControl w:val="0"/>
              <w:spacing w:before="0" w:after="0" w:line="240" w:lineRule="auto"/>
              <w:jc w:val="left"/>
              <w:rPr>
                <w:rFonts w:ascii="Calibri" w:hAnsi="Calibri" w:eastAsia="Calibri" w:cs="Times New Roman"/>
              </w:rPr>
            </w:pPr>
          </w:p>
        </w:tc>
        <w:tc>
          <w:tcPr>
            <w:tcW w:w="1811" w:type="dxa"/>
            <w:tcBorders>
              <w:top w:val="single" w:color="000000" w:sz="4" w:space="0"/>
              <w:left w:val="single" w:color="000000" w:sz="4" w:space="0"/>
              <w:bottom w:val="single" w:color="000000" w:sz="4" w:space="0"/>
              <w:right w:val="single" w:color="000000" w:sz="4" w:space="0"/>
            </w:tcBorders>
          </w:tcPr>
          <w:p w14:paraId="11145FAA">
            <w:pPr>
              <w:widowControl w:val="0"/>
              <w:spacing w:before="40" w:after="0" w:line="240" w:lineRule="auto"/>
              <w:ind w:right="0" w:firstLine="720" w:firstLineChars="300"/>
              <w:jc w:val="left"/>
              <w:rPr>
                <w:rFonts w:hint="default" w:ascii="Times New Roman" w:hAnsi="Times New Roman" w:eastAsia="宋体" w:cs="Times New Roman"/>
                <w:sz w:val="24"/>
                <w:szCs w:val="24"/>
                <w:lang w:val="en-US" w:eastAsia="zh-CN" w:bidi="ar-SA"/>
              </w:rPr>
            </w:pPr>
            <w:r>
              <w:rPr>
                <w:rFonts w:ascii="Times New Roman" w:hAnsi="Calibri" w:eastAsia="Calibri" w:cs="Times New Roman"/>
                <w:sz w:val="24"/>
                <w:szCs w:val="22"/>
                <w:lang w:val="en-US" w:eastAsia="en-US" w:bidi="ar-SA"/>
              </w:rPr>
              <w:t>0.</w:t>
            </w:r>
            <w:r>
              <w:rPr>
                <w:rFonts w:hint="eastAsia" w:ascii="Times New Roman" w:hAnsi="Calibri" w:eastAsia="宋体" w:cs="Times New Roman"/>
                <w:sz w:val="24"/>
                <w:szCs w:val="22"/>
                <w:lang w:val="en-US" w:eastAsia="zh-CN" w:bidi="ar-SA"/>
              </w:rPr>
              <w:t>31</w:t>
            </w:r>
          </w:p>
        </w:tc>
      </w:tr>
      <w:tr w14:paraId="593CBEC5">
        <w:tblPrEx>
          <w:tblCellMar>
            <w:top w:w="0" w:type="dxa"/>
            <w:left w:w="0" w:type="dxa"/>
            <w:bottom w:w="0" w:type="dxa"/>
            <w:right w:w="0" w:type="dxa"/>
          </w:tblCellMar>
        </w:tblPrEx>
        <w:trPr>
          <w:trHeight w:val="507" w:hRule="exact"/>
        </w:trPr>
        <w:tc>
          <w:tcPr>
            <w:tcW w:w="923" w:type="dxa"/>
            <w:tcBorders>
              <w:top w:val="single" w:color="000000" w:sz="4" w:space="0"/>
              <w:left w:val="single" w:color="000000" w:sz="4" w:space="0"/>
              <w:bottom w:val="single" w:color="000000" w:sz="4" w:space="0"/>
              <w:right w:val="single" w:color="000000" w:sz="4" w:space="0"/>
            </w:tcBorders>
          </w:tcPr>
          <w:p w14:paraId="46C224AA">
            <w:pPr>
              <w:widowControl w:val="0"/>
              <w:spacing w:before="42" w:after="0" w:line="240" w:lineRule="auto"/>
              <w:ind w:left="491" w:right="0"/>
              <w:jc w:val="lef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w:t>
            </w:r>
          </w:p>
        </w:tc>
        <w:tc>
          <w:tcPr>
            <w:tcW w:w="1725" w:type="dxa"/>
            <w:tcBorders>
              <w:top w:val="single" w:color="000000" w:sz="4" w:space="0"/>
              <w:left w:val="single" w:color="000000" w:sz="4" w:space="0"/>
              <w:bottom w:val="single" w:color="000000" w:sz="4" w:space="0"/>
              <w:right w:val="single" w:color="000000" w:sz="4" w:space="0"/>
            </w:tcBorders>
          </w:tcPr>
          <w:p w14:paraId="6777F241">
            <w:pPr>
              <w:widowControl w:val="0"/>
              <w:spacing w:after="0" w:line="291" w:lineRule="exact"/>
              <w:ind w:left="9"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土壤培肥</w:t>
            </w:r>
          </w:p>
        </w:tc>
        <w:tc>
          <w:tcPr>
            <w:tcW w:w="1159" w:type="dxa"/>
            <w:tcBorders>
              <w:top w:val="single" w:color="000000" w:sz="4" w:space="0"/>
              <w:left w:val="single" w:color="000000" w:sz="4" w:space="0"/>
              <w:bottom w:val="single" w:color="000000" w:sz="4" w:space="0"/>
              <w:right w:val="single" w:color="000000" w:sz="4" w:space="0"/>
            </w:tcBorders>
          </w:tcPr>
          <w:p w14:paraId="4A44FC42">
            <w:pPr>
              <w:widowControl w:val="0"/>
              <w:spacing w:after="0" w:line="291" w:lineRule="exact"/>
              <w:ind w:left="10" w:right="0"/>
              <w:jc w:val="left"/>
              <w:rPr>
                <w:rFonts w:ascii="仿宋" w:hAnsi="仿宋" w:eastAsia="仿宋" w:cs="仿宋"/>
                <w:sz w:val="24"/>
                <w:szCs w:val="24"/>
                <w:lang w:val="en-US" w:eastAsia="en-US" w:bidi="ar-SA"/>
              </w:rPr>
            </w:pPr>
            <w:r>
              <w:rPr>
                <w:rFonts w:hint="eastAsia" w:ascii="仿宋" w:hAnsi="仿宋" w:eastAsia="仿宋" w:cs="仿宋"/>
                <w:color w:val="000000"/>
                <w:spacing w:val="-3"/>
                <w:sz w:val="24"/>
                <w:szCs w:val="24"/>
                <w:lang w:val="en-US" w:eastAsia="zh-CN" w:bidi="ar-SA"/>
              </w:rPr>
              <w:t>hm</w:t>
            </w:r>
            <w:r>
              <w:rPr>
                <w:rFonts w:hint="eastAsia" w:ascii="仿宋" w:hAnsi="仿宋" w:eastAsia="仿宋" w:cs="仿宋"/>
                <w:color w:val="000000"/>
                <w:spacing w:val="-3"/>
                <w:sz w:val="24"/>
                <w:szCs w:val="24"/>
                <w:vertAlign w:val="superscript"/>
                <w:lang w:val="en-US" w:eastAsia="zh-CN" w:bidi="ar-SA"/>
              </w:rPr>
              <w:t>2</w:t>
            </w:r>
          </w:p>
        </w:tc>
        <w:tc>
          <w:tcPr>
            <w:tcW w:w="1112" w:type="dxa"/>
            <w:tcBorders>
              <w:top w:val="single" w:color="000000" w:sz="4" w:space="0"/>
              <w:left w:val="single" w:color="000000" w:sz="4" w:space="0"/>
              <w:bottom w:val="single" w:color="000000" w:sz="4" w:space="0"/>
              <w:right w:val="single" w:color="000000" w:sz="4" w:space="0"/>
            </w:tcBorders>
          </w:tcPr>
          <w:p w14:paraId="20B1EEA8">
            <w:pPr>
              <w:widowControl w:val="0"/>
              <w:spacing w:before="42" w:after="0" w:line="240" w:lineRule="auto"/>
              <w:ind w:left="10" w:right="0"/>
              <w:jc w:val="left"/>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0.7249</w:t>
            </w:r>
          </w:p>
        </w:tc>
        <w:tc>
          <w:tcPr>
            <w:tcW w:w="1612" w:type="dxa"/>
            <w:tcBorders>
              <w:top w:val="single" w:color="000000" w:sz="4" w:space="0"/>
              <w:left w:val="single" w:color="000000" w:sz="4" w:space="0"/>
              <w:bottom w:val="single" w:color="000000" w:sz="4" w:space="0"/>
              <w:right w:val="single" w:color="000000" w:sz="4" w:space="0"/>
            </w:tcBorders>
          </w:tcPr>
          <w:p w14:paraId="03D2D5B1">
            <w:pPr>
              <w:widowControl w:val="0"/>
              <w:spacing w:before="42" w:after="0" w:line="240" w:lineRule="auto"/>
              <w:ind w:left="650" w:right="0"/>
              <w:jc w:val="left"/>
              <w:rPr>
                <w:rFonts w:ascii="Times New Roman" w:hAnsi="Times New Roman" w:eastAsia="Times New Roman" w:cs="Times New Roman"/>
                <w:sz w:val="24"/>
                <w:szCs w:val="24"/>
                <w:lang w:val="en-US" w:eastAsia="en-US" w:bidi="ar-SA"/>
              </w:rPr>
            </w:pPr>
            <w:r>
              <w:rPr>
                <w:rFonts w:hint="eastAsia" w:ascii="Times New Roman" w:hAnsi="Calibri" w:eastAsia="宋体" w:cs="Times New Roman"/>
                <w:sz w:val="24"/>
                <w:szCs w:val="22"/>
                <w:lang w:val="en-US" w:eastAsia="zh-CN" w:bidi="ar-SA"/>
              </w:rPr>
              <w:t>4228.67</w:t>
            </w:r>
          </w:p>
        </w:tc>
        <w:tc>
          <w:tcPr>
            <w:tcW w:w="1811" w:type="dxa"/>
            <w:tcBorders>
              <w:top w:val="single" w:color="000000" w:sz="4" w:space="0"/>
              <w:left w:val="single" w:color="000000" w:sz="4" w:space="0"/>
              <w:bottom w:val="single" w:color="000000" w:sz="4" w:space="0"/>
              <w:right w:val="single" w:color="000000" w:sz="4" w:space="0"/>
            </w:tcBorders>
          </w:tcPr>
          <w:p w14:paraId="12A122A9">
            <w:pPr>
              <w:widowControl w:val="0"/>
              <w:spacing w:before="42" w:after="0" w:line="240" w:lineRule="auto"/>
              <w:ind w:right="1"/>
              <w:jc w:val="center"/>
              <w:rPr>
                <w:rFonts w:hint="default" w:ascii="Times New Roman" w:hAnsi="Times New Roman" w:eastAsia="宋体" w:cs="Times New Roman"/>
                <w:sz w:val="24"/>
                <w:szCs w:val="24"/>
                <w:lang w:val="en-US" w:eastAsia="zh-CN" w:bidi="ar-SA"/>
              </w:rPr>
            </w:pPr>
            <w:r>
              <w:rPr>
                <w:rFonts w:ascii="Times New Roman" w:hAnsi="Calibri" w:eastAsia="Calibri" w:cs="Times New Roman"/>
                <w:sz w:val="24"/>
                <w:szCs w:val="22"/>
                <w:lang w:val="en-US" w:eastAsia="en-US" w:bidi="ar-SA"/>
              </w:rPr>
              <w:t>0.</w:t>
            </w:r>
            <w:r>
              <w:rPr>
                <w:rFonts w:hint="eastAsia" w:ascii="Times New Roman" w:hAnsi="Calibri" w:eastAsia="宋体" w:cs="Times New Roman"/>
                <w:sz w:val="24"/>
                <w:szCs w:val="22"/>
                <w:lang w:val="en-US" w:eastAsia="zh-CN" w:bidi="ar-SA"/>
              </w:rPr>
              <w:t>31</w:t>
            </w:r>
          </w:p>
        </w:tc>
      </w:tr>
      <w:tr w14:paraId="1941FA2F">
        <w:tblPrEx>
          <w:tblCellMar>
            <w:top w:w="0" w:type="dxa"/>
            <w:left w:w="0" w:type="dxa"/>
            <w:bottom w:w="0" w:type="dxa"/>
            <w:right w:w="0" w:type="dxa"/>
          </w:tblCellMar>
        </w:tblPrEx>
        <w:trPr>
          <w:trHeight w:val="507" w:hRule="exact"/>
        </w:trPr>
        <w:tc>
          <w:tcPr>
            <w:tcW w:w="2648" w:type="dxa"/>
            <w:gridSpan w:val="2"/>
            <w:tcBorders>
              <w:top w:val="single" w:color="000000" w:sz="4" w:space="0"/>
              <w:left w:val="single" w:color="000000" w:sz="4" w:space="0"/>
              <w:bottom w:val="single" w:color="000000" w:sz="4" w:space="0"/>
              <w:right w:val="single" w:color="000000" w:sz="4" w:space="0"/>
            </w:tcBorders>
          </w:tcPr>
          <w:p w14:paraId="07D56EC4">
            <w:pPr>
              <w:widowControl w:val="0"/>
              <w:spacing w:after="0" w:line="290" w:lineRule="exact"/>
              <w:ind w:left="731"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合计</w:t>
            </w:r>
          </w:p>
        </w:tc>
        <w:tc>
          <w:tcPr>
            <w:tcW w:w="1159" w:type="dxa"/>
            <w:tcBorders>
              <w:top w:val="single" w:color="000000" w:sz="4" w:space="0"/>
              <w:left w:val="single" w:color="000000" w:sz="4" w:space="0"/>
              <w:bottom w:val="single" w:color="000000" w:sz="4" w:space="0"/>
              <w:right w:val="single" w:color="000000" w:sz="4" w:space="0"/>
            </w:tcBorders>
          </w:tcPr>
          <w:p w14:paraId="2FBB7F9F">
            <w:pPr>
              <w:widowControl w:val="0"/>
              <w:spacing w:before="0" w:after="0" w:line="240" w:lineRule="auto"/>
              <w:jc w:val="left"/>
              <w:rPr>
                <w:rFonts w:ascii="Calibri" w:hAnsi="Calibri" w:eastAsia="Calibri" w:cs="Times New Roman"/>
              </w:rPr>
            </w:pPr>
          </w:p>
        </w:tc>
        <w:tc>
          <w:tcPr>
            <w:tcW w:w="1112" w:type="dxa"/>
            <w:tcBorders>
              <w:top w:val="single" w:color="000000" w:sz="4" w:space="0"/>
              <w:left w:val="single" w:color="000000" w:sz="4" w:space="0"/>
              <w:bottom w:val="single" w:color="000000" w:sz="4" w:space="0"/>
              <w:right w:val="single" w:color="000000" w:sz="4" w:space="0"/>
            </w:tcBorders>
          </w:tcPr>
          <w:p w14:paraId="2582E4C8">
            <w:pPr>
              <w:widowControl w:val="0"/>
              <w:spacing w:before="0" w:after="0" w:line="240" w:lineRule="auto"/>
              <w:jc w:val="left"/>
              <w:rPr>
                <w:rFonts w:ascii="Calibri" w:hAnsi="Calibri" w:eastAsia="Calibri" w:cs="Times New Roman"/>
              </w:rPr>
            </w:pPr>
          </w:p>
        </w:tc>
        <w:tc>
          <w:tcPr>
            <w:tcW w:w="1612" w:type="dxa"/>
            <w:tcBorders>
              <w:top w:val="single" w:color="000000" w:sz="4" w:space="0"/>
              <w:left w:val="single" w:color="000000" w:sz="4" w:space="0"/>
              <w:bottom w:val="single" w:color="000000" w:sz="4" w:space="0"/>
              <w:right w:val="single" w:color="000000" w:sz="4" w:space="0"/>
            </w:tcBorders>
          </w:tcPr>
          <w:p w14:paraId="01124D42">
            <w:pPr>
              <w:widowControl w:val="0"/>
              <w:spacing w:before="0" w:after="0" w:line="240" w:lineRule="auto"/>
              <w:jc w:val="left"/>
              <w:rPr>
                <w:rFonts w:ascii="Calibri" w:hAnsi="Calibri" w:eastAsia="Calibri" w:cs="Times New Roman"/>
              </w:rPr>
            </w:pPr>
          </w:p>
        </w:tc>
        <w:tc>
          <w:tcPr>
            <w:tcW w:w="1811" w:type="dxa"/>
            <w:tcBorders>
              <w:top w:val="single" w:color="000000" w:sz="4" w:space="0"/>
              <w:left w:val="single" w:color="000000" w:sz="4" w:space="0"/>
              <w:bottom w:val="single" w:color="000000" w:sz="4" w:space="0"/>
              <w:right w:val="single" w:color="000000" w:sz="4" w:space="0"/>
            </w:tcBorders>
          </w:tcPr>
          <w:p w14:paraId="03CDA823">
            <w:pPr>
              <w:widowControl w:val="0"/>
              <w:spacing w:before="39" w:after="0" w:line="240" w:lineRule="auto"/>
              <w:ind w:right="0" w:firstLine="720" w:firstLineChars="300"/>
              <w:jc w:val="left"/>
              <w:rPr>
                <w:rFonts w:hint="default" w:ascii="Times New Roman" w:hAnsi="Times New Roman" w:eastAsia="宋体" w:cs="Times New Roman"/>
                <w:sz w:val="24"/>
                <w:szCs w:val="24"/>
                <w:lang w:val="en-US" w:eastAsia="zh-CN" w:bidi="ar-SA"/>
              </w:rPr>
            </w:pPr>
            <w:r>
              <w:rPr>
                <w:rFonts w:hint="eastAsia" w:ascii="Times New Roman" w:hAnsi="Calibri" w:eastAsia="宋体" w:cs="Times New Roman"/>
                <w:sz w:val="24"/>
                <w:szCs w:val="22"/>
                <w:lang w:val="en-US" w:eastAsia="zh-CN" w:bidi="ar-SA"/>
              </w:rPr>
              <w:t>3.10</w:t>
            </w:r>
          </w:p>
        </w:tc>
      </w:tr>
    </w:tbl>
    <w:p w14:paraId="3F3A4E23">
      <w:pPr>
        <w:pStyle w:val="7"/>
        <w:tabs>
          <w:tab w:val="left" w:pos="4845"/>
        </w:tabs>
        <w:spacing w:line="240" w:lineRule="auto"/>
        <w:ind w:left="2786" w:right="0"/>
        <w:jc w:val="both"/>
      </w:pPr>
      <w:r>
        <w:t>表</w:t>
      </w:r>
      <w:r>
        <w:rPr>
          <w:spacing w:val="-61"/>
        </w:rPr>
        <w:t xml:space="preserve"> </w:t>
      </w:r>
      <w:r>
        <w:rPr>
          <w:rFonts w:ascii="Times New Roman" w:hAnsi="Times New Roman" w:eastAsia="Times New Roman" w:cs="Times New Roman"/>
        </w:rPr>
        <w:t>7-4</w:t>
      </w:r>
      <w:r>
        <w:rPr>
          <w:rFonts w:hint="eastAsia" w:ascii="Times New Roman" w:hAnsi="Times New Roman" w:eastAsia="宋体" w:cs="Times New Roman"/>
          <w:lang w:val="en-US" w:eastAsia="zh-CN"/>
        </w:rPr>
        <w:t xml:space="preserve">       </w:t>
      </w:r>
      <w:r>
        <w:t>其他费用计算表</w:t>
      </w:r>
    </w:p>
    <w:tbl>
      <w:tblPr>
        <w:tblStyle w:val="12"/>
        <w:tblW w:w="0" w:type="auto"/>
        <w:tblInd w:w="147" w:type="dxa"/>
        <w:tblLayout w:type="fixed"/>
        <w:tblCellMar>
          <w:top w:w="0" w:type="dxa"/>
          <w:left w:w="0" w:type="dxa"/>
          <w:bottom w:w="0" w:type="dxa"/>
          <w:right w:w="0" w:type="dxa"/>
        </w:tblCellMar>
      </w:tblPr>
      <w:tblGrid>
        <w:gridCol w:w="1155"/>
        <w:gridCol w:w="2714"/>
        <w:gridCol w:w="1597"/>
        <w:gridCol w:w="1648"/>
        <w:gridCol w:w="1414"/>
      </w:tblGrid>
      <w:tr w14:paraId="4C1AC62C">
        <w:tblPrEx>
          <w:tblCellMar>
            <w:top w:w="0" w:type="dxa"/>
            <w:left w:w="0" w:type="dxa"/>
            <w:bottom w:w="0" w:type="dxa"/>
            <w:right w:w="0" w:type="dxa"/>
          </w:tblCellMar>
        </w:tblPrEx>
        <w:trPr>
          <w:trHeight w:val="477" w:hRule="exact"/>
        </w:trPr>
        <w:tc>
          <w:tcPr>
            <w:tcW w:w="1155" w:type="dxa"/>
            <w:tcBorders>
              <w:top w:val="single" w:color="000000" w:sz="4" w:space="0"/>
              <w:left w:val="single" w:color="000000" w:sz="4" w:space="0"/>
              <w:bottom w:val="single" w:color="000000" w:sz="4" w:space="0"/>
              <w:right w:val="single" w:color="000000" w:sz="4" w:space="0"/>
            </w:tcBorders>
          </w:tcPr>
          <w:p w14:paraId="18640F6C">
            <w:pPr>
              <w:widowControl w:val="0"/>
              <w:spacing w:after="0" w:line="275" w:lineRule="exact"/>
              <w:ind w:left="102"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序号</w:t>
            </w:r>
          </w:p>
        </w:tc>
        <w:tc>
          <w:tcPr>
            <w:tcW w:w="2714" w:type="dxa"/>
            <w:tcBorders>
              <w:top w:val="single" w:color="000000" w:sz="4" w:space="0"/>
              <w:left w:val="single" w:color="000000" w:sz="4" w:space="0"/>
              <w:bottom w:val="single" w:color="000000" w:sz="4" w:space="0"/>
              <w:right w:val="single" w:color="000000" w:sz="4" w:space="0"/>
            </w:tcBorders>
          </w:tcPr>
          <w:p w14:paraId="30E2F6F6">
            <w:pPr>
              <w:widowControl w:val="0"/>
              <w:spacing w:after="0" w:line="275" w:lineRule="exact"/>
              <w:ind w:left="58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费用名称</w:t>
            </w:r>
          </w:p>
        </w:tc>
        <w:tc>
          <w:tcPr>
            <w:tcW w:w="1597" w:type="dxa"/>
            <w:tcBorders>
              <w:top w:val="single" w:color="000000" w:sz="4" w:space="0"/>
              <w:left w:val="single" w:color="000000" w:sz="4" w:space="0"/>
              <w:bottom w:val="single" w:color="000000" w:sz="4" w:space="0"/>
              <w:right w:val="single" w:color="000000" w:sz="4" w:space="0"/>
            </w:tcBorders>
          </w:tcPr>
          <w:p w14:paraId="24856841">
            <w:pPr>
              <w:widowControl w:val="0"/>
              <w:spacing w:after="0" w:line="275" w:lineRule="exact"/>
              <w:ind w:left="582"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费率</w:t>
            </w:r>
          </w:p>
        </w:tc>
        <w:tc>
          <w:tcPr>
            <w:tcW w:w="1648" w:type="dxa"/>
            <w:tcBorders>
              <w:top w:val="single" w:color="000000" w:sz="4" w:space="0"/>
              <w:left w:val="single" w:color="000000" w:sz="4" w:space="0"/>
              <w:bottom w:val="single" w:color="000000" w:sz="4" w:space="0"/>
              <w:right w:val="single" w:color="000000" w:sz="4" w:space="0"/>
            </w:tcBorders>
          </w:tcPr>
          <w:p w14:paraId="0282FD68">
            <w:pPr>
              <w:widowControl w:val="0"/>
              <w:spacing w:after="0" w:line="275" w:lineRule="exact"/>
              <w:ind w:left="103"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费基万元</w:t>
            </w:r>
          </w:p>
        </w:tc>
        <w:tc>
          <w:tcPr>
            <w:tcW w:w="1414" w:type="dxa"/>
            <w:tcBorders>
              <w:top w:val="single" w:color="000000" w:sz="4" w:space="0"/>
              <w:left w:val="single" w:color="000000" w:sz="4" w:space="0"/>
              <w:bottom w:val="single" w:color="000000" w:sz="4" w:space="0"/>
              <w:right w:val="single" w:color="000000" w:sz="4" w:space="0"/>
            </w:tcBorders>
          </w:tcPr>
          <w:p w14:paraId="08FE440C">
            <w:pPr>
              <w:widowControl w:val="0"/>
              <w:spacing w:after="0" w:line="275" w:lineRule="exact"/>
              <w:ind w:left="101"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金额万元</w:t>
            </w:r>
          </w:p>
        </w:tc>
      </w:tr>
      <w:tr w14:paraId="099A0955">
        <w:tblPrEx>
          <w:tblCellMar>
            <w:top w:w="0" w:type="dxa"/>
            <w:left w:w="0" w:type="dxa"/>
            <w:bottom w:w="0" w:type="dxa"/>
            <w:right w:w="0" w:type="dxa"/>
          </w:tblCellMar>
        </w:tblPrEx>
        <w:trPr>
          <w:trHeight w:val="476" w:hRule="exact"/>
        </w:trPr>
        <w:tc>
          <w:tcPr>
            <w:tcW w:w="1155" w:type="dxa"/>
            <w:tcBorders>
              <w:top w:val="single" w:color="000000" w:sz="4" w:space="0"/>
              <w:left w:val="single" w:color="000000" w:sz="4" w:space="0"/>
              <w:bottom w:val="single" w:color="000000" w:sz="4" w:space="0"/>
              <w:right w:val="single" w:color="000000" w:sz="4" w:space="0"/>
            </w:tcBorders>
          </w:tcPr>
          <w:p w14:paraId="30D5F299">
            <w:pPr>
              <w:widowControl w:val="0"/>
              <w:spacing w:before="24" w:after="0" w:line="240" w:lineRule="auto"/>
              <w:ind w:left="139"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w:t>
            </w:r>
          </w:p>
        </w:tc>
        <w:tc>
          <w:tcPr>
            <w:tcW w:w="2714" w:type="dxa"/>
            <w:tcBorders>
              <w:top w:val="single" w:color="000000" w:sz="4" w:space="0"/>
              <w:left w:val="single" w:color="000000" w:sz="4" w:space="0"/>
              <w:bottom w:val="single" w:color="000000" w:sz="4" w:space="0"/>
              <w:right w:val="single" w:color="000000" w:sz="4" w:space="0"/>
            </w:tcBorders>
          </w:tcPr>
          <w:p w14:paraId="6BDF495C">
            <w:pPr>
              <w:widowControl w:val="0"/>
              <w:spacing w:after="0" w:line="275" w:lineRule="exact"/>
              <w:ind w:left="58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前期工作费</w:t>
            </w:r>
          </w:p>
        </w:tc>
        <w:tc>
          <w:tcPr>
            <w:tcW w:w="1597" w:type="dxa"/>
            <w:tcBorders>
              <w:top w:val="single" w:color="000000" w:sz="4" w:space="0"/>
              <w:left w:val="single" w:color="000000" w:sz="4" w:space="0"/>
              <w:bottom w:val="single" w:color="000000" w:sz="4" w:space="0"/>
              <w:right w:val="single" w:color="000000" w:sz="4" w:space="0"/>
            </w:tcBorders>
          </w:tcPr>
          <w:p w14:paraId="1D1A1E96">
            <w:pPr>
              <w:widowControl w:val="0"/>
              <w:spacing w:before="24" w:after="0" w:line="240" w:lineRule="auto"/>
              <w:ind w:right="101"/>
              <w:jc w:val="center"/>
              <w:rPr>
                <w:rFonts w:ascii="Times New Roman" w:hAnsi="Times New Roman" w:eastAsia="Times New Roman" w:cs="Times New Roman"/>
                <w:sz w:val="24"/>
                <w:szCs w:val="24"/>
                <w:lang w:val="en-US" w:eastAsia="en-US" w:bidi="ar-SA"/>
              </w:rPr>
            </w:pPr>
            <w:r>
              <w:rPr>
                <w:rFonts w:hint="eastAsia" w:ascii="Times New Roman" w:hAnsi="Calibri" w:eastAsia="宋体" w:cs="Times New Roman"/>
                <w:sz w:val="24"/>
                <w:szCs w:val="22"/>
                <w:lang w:val="en-US" w:eastAsia="zh-CN" w:bidi="ar-SA"/>
              </w:rPr>
              <w:t>6</w:t>
            </w:r>
            <w:r>
              <w:rPr>
                <w:rFonts w:ascii="Times New Roman" w:hAnsi="Calibri" w:eastAsia="Calibri" w:cs="Times New Roman"/>
                <w:sz w:val="24"/>
                <w:szCs w:val="22"/>
                <w:lang w:val="en-US" w:eastAsia="en-US" w:bidi="ar-SA"/>
              </w:rPr>
              <w:t>%</w:t>
            </w:r>
          </w:p>
        </w:tc>
        <w:tc>
          <w:tcPr>
            <w:tcW w:w="1648" w:type="dxa"/>
            <w:tcBorders>
              <w:top w:val="single" w:color="000000" w:sz="4" w:space="0"/>
              <w:left w:val="single" w:color="000000" w:sz="4" w:space="0"/>
              <w:bottom w:val="single" w:color="000000" w:sz="4" w:space="0"/>
              <w:right w:val="single" w:color="000000" w:sz="4" w:space="0"/>
            </w:tcBorders>
          </w:tcPr>
          <w:p w14:paraId="0A9A8792">
            <w:pPr>
              <w:widowControl w:val="0"/>
              <w:spacing w:before="24" w:after="0" w:line="240" w:lineRule="auto"/>
              <w:ind w:right="49"/>
              <w:jc w:val="center"/>
              <w:rPr>
                <w:rFonts w:hint="default" w:ascii="Times New Roman" w:hAnsi="Times New Roman" w:eastAsia="宋体" w:cs="Times New Roman"/>
                <w:sz w:val="24"/>
                <w:szCs w:val="24"/>
                <w:lang w:val="en-US" w:eastAsia="zh-CN" w:bidi="ar-SA"/>
              </w:rPr>
            </w:pPr>
            <w:r>
              <w:rPr>
                <w:rFonts w:hint="eastAsia" w:ascii="Times New Roman" w:hAnsi="Calibri" w:eastAsia="宋体" w:cs="Times New Roman"/>
                <w:sz w:val="24"/>
                <w:szCs w:val="22"/>
                <w:lang w:val="en-US" w:eastAsia="zh-CN" w:bidi="ar-SA"/>
              </w:rPr>
              <w:t>3.10</w:t>
            </w:r>
          </w:p>
        </w:tc>
        <w:tc>
          <w:tcPr>
            <w:tcW w:w="1414" w:type="dxa"/>
            <w:tcBorders>
              <w:top w:val="single" w:color="000000" w:sz="4" w:space="0"/>
              <w:left w:val="single" w:color="000000" w:sz="4" w:space="0"/>
              <w:bottom w:val="single" w:color="000000" w:sz="4" w:space="0"/>
              <w:right w:val="single" w:color="000000" w:sz="4" w:space="0"/>
            </w:tcBorders>
          </w:tcPr>
          <w:p w14:paraId="644EE3FA">
            <w:pPr>
              <w:widowControl w:val="0"/>
              <w:spacing w:before="24" w:after="0" w:line="240" w:lineRule="auto"/>
              <w:ind w:left="581" w:right="0"/>
              <w:jc w:val="left"/>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0.19</w:t>
            </w:r>
          </w:p>
        </w:tc>
      </w:tr>
      <w:tr w14:paraId="5E566B10">
        <w:tblPrEx>
          <w:tblCellMar>
            <w:top w:w="0" w:type="dxa"/>
            <w:left w:w="0" w:type="dxa"/>
            <w:bottom w:w="0" w:type="dxa"/>
            <w:right w:w="0" w:type="dxa"/>
          </w:tblCellMar>
        </w:tblPrEx>
        <w:trPr>
          <w:trHeight w:val="477" w:hRule="exact"/>
        </w:trPr>
        <w:tc>
          <w:tcPr>
            <w:tcW w:w="1155" w:type="dxa"/>
            <w:tcBorders>
              <w:top w:val="single" w:color="000000" w:sz="4" w:space="0"/>
              <w:left w:val="single" w:color="000000" w:sz="4" w:space="0"/>
              <w:bottom w:val="single" w:color="000000" w:sz="4" w:space="0"/>
              <w:right w:val="single" w:color="000000" w:sz="4" w:space="0"/>
            </w:tcBorders>
          </w:tcPr>
          <w:p w14:paraId="2624403F">
            <w:pPr>
              <w:widowControl w:val="0"/>
              <w:spacing w:before="26" w:after="0" w:line="240" w:lineRule="auto"/>
              <w:ind w:left="139"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w:t>
            </w:r>
          </w:p>
        </w:tc>
        <w:tc>
          <w:tcPr>
            <w:tcW w:w="2714" w:type="dxa"/>
            <w:tcBorders>
              <w:top w:val="single" w:color="000000" w:sz="4" w:space="0"/>
              <w:left w:val="single" w:color="000000" w:sz="4" w:space="0"/>
              <w:bottom w:val="single" w:color="000000" w:sz="4" w:space="0"/>
              <w:right w:val="single" w:color="000000" w:sz="4" w:space="0"/>
            </w:tcBorders>
          </w:tcPr>
          <w:p w14:paraId="1752A6DF">
            <w:pPr>
              <w:widowControl w:val="0"/>
              <w:spacing w:after="0" w:line="277" w:lineRule="exact"/>
              <w:ind w:left="58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工程监理费</w:t>
            </w:r>
          </w:p>
        </w:tc>
        <w:tc>
          <w:tcPr>
            <w:tcW w:w="1597" w:type="dxa"/>
            <w:tcBorders>
              <w:top w:val="single" w:color="000000" w:sz="4" w:space="0"/>
              <w:left w:val="single" w:color="000000" w:sz="4" w:space="0"/>
              <w:bottom w:val="single" w:color="000000" w:sz="4" w:space="0"/>
              <w:right w:val="single" w:color="000000" w:sz="4" w:space="0"/>
            </w:tcBorders>
          </w:tcPr>
          <w:p w14:paraId="746081D1">
            <w:pPr>
              <w:widowControl w:val="0"/>
              <w:spacing w:before="26" w:after="0" w:line="240" w:lineRule="auto"/>
              <w:ind w:right="10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w:t>
            </w:r>
          </w:p>
        </w:tc>
        <w:tc>
          <w:tcPr>
            <w:tcW w:w="1648" w:type="dxa"/>
            <w:tcBorders>
              <w:top w:val="single" w:color="000000" w:sz="4" w:space="0"/>
              <w:left w:val="single" w:color="000000" w:sz="4" w:space="0"/>
              <w:bottom w:val="single" w:color="000000" w:sz="4" w:space="0"/>
              <w:right w:val="single" w:color="000000" w:sz="4" w:space="0"/>
            </w:tcBorders>
          </w:tcPr>
          <w:p w14:paraId="4E5E8C14">
            <w:pPr>
              <w:widowControl w:val="0"/>
              <w:spacing w:before="26" w:after="0" w:line="240" w:lineRule="auto"/>
              <w:ind w:right="49"/>
              <w:jc w:val="center"/>
              <w:rPr>
                <w:rFonts w:hint="default" w:ascii="Times New Roman" w:hAnsi="Times New Roman" w:eastAsia="宋体" w:cs="Times New Roman"/>
                <w:sz w:val="24"/>
                <w:szCs w:val="24"/>
                <w:lang w:val="en-US" w:eastAsia="zh-CN" w:bidi="ar-SA"/>
              </w:rPr>
            </w:pPr>
            <w:r>
              <w:rPr>
                <w:rFonts w:hint="eastAsia" w:ascii="Times New Roman" w:hAnsi="Calibri" w:eastAsia="宋体" w:cs="Times New Roman"/>
                <w:sz w:val="24"/>
                <w:szCs w:val="22"/>
                <w:lang w:val="en-US" w:eastAsia="zh-CN" w:bidi="ar-SA"/>
              </w:rPr>
              <w:t>3.10</w:t>
            </w:r>
          </w:p>
        </w:tc>
        <w:tc>
          <w:tcPr>
            <w:tcW w:w="1414" w:type="dxa"/>
            <w:tcBorders>
              <w:top w:val="single" w:color="000000" w:sz="4" w:space="0"/>
              <w:left w:val="single" w:color="000000" w:sz="4" w:space="0"/>
              <w:bottom w:val="single" w:color="000000" w:sz="4" w:space="0"/>
              <w:right w:val="single" w:color="000000" w:sz="4" w:space="0"/>
            </w:tcBorders>
          </w:tcPr>
          <w:p w14:paraId="420753C5">
            <w:pPr>
              <w:widowControl w:val="0"/>
              <w:spacing w:before="26" w:after="0" w:line="240" w:lineRule="auto"/>
              <w:ind w:left="581" w:right="0"/>
              <w:jc w:val="left"/>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0.06</w:t>
            </w:r>
          </w:p>
        </w:tc>
      </w:tr>
      <w:tr w14:paraId="4E0F7B63">
        <w:tblPrEx>
          <w:tblCellMar>
            <w:top w:w="0" w:type="dxa"/>
            <w:left w:w="0" w:type="dxa"/>
            <w:bottom w:w="0" w:type="dxa"/>
            <w:right w:w="0" w:type="dxa"/>
          </w:tblCellMar>
        </w:tblPrEx>
        <w:trPr>
          <w:trHeight w:val="477" w:hRule="exact"/>
        </w:trPr>
        <w:tc>
          <w:tcPr>
            <w:tcW w:w="1155" w:type="dxa"/>
            <w:tcBorders>
              <w:top w:val="single" w:color="000000" w:sz="4" w:space="0"/>
              <w:left w:val="single" w:color="000000" w:sz="4" w:space="0"/>
              <w:bottom w:val="single" w:color="000000" w:sz="4" w:space="0"/>
              <w:right w:val="single" w:color="000000" w:sz="4" w:space="0"/>
            </w:tcBorders>
          </w:tcPr>
          <w:p w14:paraId="301BEA57">
            <w:pPr>
              <w:widowControl w:val="0"/>
              <w:spacing w:before="26" w:after="0" w:line="240" w:lineRule="auto"/>
              <w:ind w:left="139"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3</w:t>
            </w:r>
          </w:p>
        </w:tc>
        <w:tc>
          <w:tcPr>
            <w:tcW w:w="2714" w:type="dxa"/>
            <w:tcBorders>
              <w:top w:val="single" w:color="000000" w:sz="4" w:space="0"/>
              <w:left w:val="single" w:color="000000" w:sz="4" w:space="0"/>
              <w:bottom w:val="single" w:color="000000" w:sz="4" w:space="0"/>
              <w:right w:val="single" w:color="000000" w:sz="4" w:space="0"/>
            </w:tcBorders>
          </w:tcPr>
          <w:p w14:paraId="767613C5">
            <w:pPr>
              <w:widowControl w:val="0"/>
              <w:spacing w:after="0" w:line="275" w:lineRule="exact"/>
              <w:ind w:left="58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竣工验收费</w:t>
            </w:r>
          </w:p>
        </w:tc>
        <w:tc>
          <w:tcPr>
            <w:tcW w:w="1597" w:type="dxa"/>
            <w:tcBorders>
              <w:top w:val="single" w:color="000000" w:sz="4" w:space="0"/>
              <w:left w:val="single" w:color="000000" w:sz="4" w:space="0"/>
              <w:bottom w:val="single" w:color="000000" w:sz="4" w:space="0"/>
              <w:right w:val="single" w:color="000000" w:sz="4" w:space="0"/>
            </w:tcBorders>
          </w:tcPr>
          <w:p w14:paraId="38D73882">
            <w:pPr>
              <w:widowControl w:val="0"/>
              <w:spacing w:before="26" w:after="0" w:line="240" w:lineRule="auto"/>
              <w:ind w:right="10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3%</w:t>
            </w:r>
          </w:p>
        </w:tc>
        <w:tc>
          <w:tcPr>
            <w:tcW w:w="1648" w:type="dxa"/>
            <w:tcBorders>
              <w:top w:val="single" w:color="000000" w:sz="4" w:space="0"/>
              <w:left w:val="single" w:color="000000" w:sz="4" w:space="0"/>
              <w:bottom w:val="single" w:color="000000" w:sz="4" w:space="0"/>
              <w:right w:val="single" w:color="000000" w:sz="4" w:space="0"/>
            </w:tcBorders>
          </w:tcPr>
          <w:p w14:paraId="2ABC8D4F">
            <w:pPr>
              <w:widowControl w:val="0"/>
              <w:spacing w:before="26" w:after="0" w:line="240" w:lineRule="auto"/>
              <w:ind w:right="49"/>
              <w:jc w:val="center"/>
              <w:rPr>
                <w:rFonts w:hint="default" w:ascii="Times New Roman" w:hAnsi="Times New Roman" w:eastAsia="宋体" w:cs="Times New Roman"/>
                <w:sz w:val="24"/>
                <w:szCs w:val="24"/>
                <w:lang w:val="en-US" w:eastAsia="zh-CN" w:bidi="ar-SA"/>
              </w:rPr>
            </w:pPr>
            <w:r>
              <w:rPr>
                <w:rFonts w:hint="eastAsia" w:ascii="Times New Roman" w:hAnsi="Calibri" w:eastAsia="宋体" w:cs="Times New Roman"/>
                <w:sz w:val="24"/>
                <w:szCs w:val="22"/>
                <w:lang w:val="en-US" w:eastAsia="zh-CN" w:bidi="ar-SA"/>
              </w:rPr>
              <w:t>3.10</w:t>
            </w:r>
          </w:p>
        </w:tc>
        <w:tc>
          <w:tcPr>
            <w:tcW w:w="1414" w:type="dxa"/>
            <w:tcBorders>
              <w:top w:val="single" w:color="000000" w:sz="4" w:space="0"/>
              <w:left w:val="single" w:color="000000" w:sz="4" w:space="0"/>
              <w:bottom w:val="single" w:color="000000" w:sz="4" w:space="0"/>
              <w:right w:val="single" w:color="000000" w:sz="4" w:space="0"/>
            </w:tcBorders>
          </w:tcPr>
          <w:p w14:paraId="470C6F3C">
            <w:pPr>
              <w:widowControl w:val="0"/>
              <w:spacing w:before="26" w:after="0" w:line="240" w:lineRule="auto"/>
              <w:ind w:left="581" w:right="0"/>
              <w:jc w:val="left"/>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0.09</w:t>
            </w:r>
          </w:p>
        </w:tc>
      </w:tr>
      <w:tr w14:paraId="614757AC">
        <w:tblPrEx>
          <w:tblCellMar>
            <w:top w:w="0" w:type="dxa"/>
            <w:left w:w="0" w:type="dxa"/>
            <w:bottom w:w="0" w:type="dxa"/>
            <w:right w:w="0" w:type="dxa"/>
          </w:tblCellMar>
        </w:tblPrEx>
        <w:trPr>
          <w:trHeight w:val="477" w:hRule="exact"/>
        </w:trPr>
        <w:tc>
          <w:tcPr>
            <w:tcW w:w="1155" w:type="dxa"/>
            <w:tcBorders>
              <w:top w:val="single" w:color="000000" w:sz="4" w:space="0"/>
              <w:left w:val="single" w:color="000000" w:sz="4" w:space="0"/>
              <w:bottom w:val="single" w:color="000000" w:sz="4" w:space="0"/>
              <w:right w:val="single" w:color="000000" w:sz="4" w:space="0"/>
            </w:tcBorders>
          </w:tcPr>
          <w:p w14:paraId="77E864D1">
            <w:pPr>
              <w:widowControl w:val="0"/>
              <w:spacing w:before="27" w:after="0" w:line="240" w:lineRule="auto"/>
              <w:ind w:left="139"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4</w:t>
            </w:r>
          </w:p>
        </w:tc>
        <w:tc>
          <w:tcPr>
            <w:tcW w:w="2714" w:type="dxa"/>
            <w:tcBorders>
              <w:top w:val="single" w:color="000000" w:sz="4" w:space="0"/>
              <w:left w:val="single" w:color="000000" w:sz="4" w:space="0"/>
              <w:bottom w:val="single" w:color="000000" w:sz="4" w:space="0"/>
              <w:right w:val="single" w:color="000000" w:sz="4" w:space="0"/>
            </w:tcBorders>
          </w:tcPr>
          <w:p w14:paraId="53842423">
            <w:pPr>
              <w:widowControl w:val="0"/>
              <w:spacing w:after="0" w:line="276" w:lineRule="exact"/>
              <w:ind w:left="58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业主管理费</w:t>
            </w:r>
          </w:p>
        </w:tc>
        <w:tc>
          <w:tcPr>
            <w:tcW w:w="1597" w:type="dxa"/>
            <w:tcBorders>
              <w:top w:val="single" w:color="000000" w:sz="4" w:space="0"/>
              <w:left w:val="single" w:color="000000" w:sz="4" w:space="0"/>
              <w:bottom w:val="single" w:color="000000" w:sz="4" w:space="0"/>
              <w:right w:val="single" w:color="000000" w:sz="4" w:space="0"/>
            </w:tcBorders>
          </w:tcPr>
          <w:p w14:paraId="43704A2C">
            <w:pPr>
              <w:widowControl w:val="0"/>
              <w:spacing w:before="27" w:after="0" w:line="240" w:lineRule="auto"/>
              <w:ind w:right="10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w:t>
            </w:r>
          </w:p>
        </w:tc>
        <w:tc>
          <w:tcPr>
            <w:tcW w:w="1648" w:type="dxa"/>
            <w:tcBorders>
              <w:top w:val="single" w:color="000000" w:sz="4" w:space="0"/>
              <w:left w:val="single" w:color="000000" w:sz="4" w:space="0"/>
              <w:bottom w:val="single" w:color="000000" w:sz="4" w:space="0"/>
              <w:right w:val="single" w:color="000000" w:sz="4" w:space="0"/>
            </w:tcBorders>
          </w:tcPr>
          <w:p w14:paraId="716B75CC">
            <w:pPr>
              <w:widowControl w:val="0"/>
              <w:spacing w:before="27" w:after="0" w:line="240" w:lineRule="auto"/>
              <w:ind w:right="49"/>
              <w:jc w:val="center"/>
              <w:rPr>
                <w:rFonts w:hint="default" w:ascii="Times New Roman" w:hAnsi="Times New Roman" w:eastAsia="宋体" w:cs="Times New Roman"/>
                <w:sz w:val="24"/>
                <w:szCs w:val="24"/>
                <w:lang w:val="en-US" w:eastAsia="zh-CN" w:bidi="ar-SA"/>
              </w:rPr>
            </w:pPr>
            <w:r>
              <w:rPr>
                <w:rFonts w:hint="eastAsia" w:ascii="Times New Roman" w:hAnsi="Calibri" w:eastAsia="宋体" w:cs="Times New Roman"/>
                <w:sz w:val="24"/>
                <w:szCs w:val="22"/>
                <w:lang w:val="en-US" w:eastAsia="zh-CN" w:bidi="ar-SA"/>
              </w:rPr>
              <w:t>3.44</w:t>
            </w:r>
          </w:p>
        </w:tc>
        <w:tc>
          <w:tcPr>
            <w:tcW w:w="1414" w:type="dxa"/>
            <w:tcBorders>
              <w:top w:val="single" w:color="000000" w:sz="4" w:space="0"/>
              <w:left w:val="single" w:color="000000" w:sz="4" w:space="0"/>
              <w:bottom w:val="single" w:color="000000" w:sz="4" w:space="0"/>
              <w:right w:val="single" w:color="000000" w:sz="4" w:space="0"/>
            </w:tcBorders>
          </w:tcPr>
          <w:p w14:paraId="5A73C128">
            <w:pPr>
              <w:widowControl w:val="0"/>
              <w:spacing w:before="27" w:after="0" w:line="240" w:lineRule="auto"/>
              <w:ind w:left="581" w:right="0"/>
              <w:jc w:val="left"/>
              <w:rPr>
                <w:rFonts w:hint="default" w:ascii="Times New Roman" w:hAnsi="Times New Roman" w:eastAsia="宋体" w:cs="Times New Roman"/>
                <w:sz w:val="24"/>
                <w:szCs w:val="24"/>
                <w:lang w:val="en-US" w:eastAsia="zh-CN" w:bidi="ar-SA"/>
              </w:rPr>
            </w:pPr>
            <w:r>
              <w:rPr>
                <w:rFonts w:ascii="Times New Roman" w:hAnsi="Calibri" w:eastAsia="Calibri" w:cs="Times New Roman"/>
                <w:sz w:val="24"/>
                <w:szCs w:val="22"/>
                <w:lang w:val="en-US" w:eastAsia="en-US" w:bidi="ar-SA"/>
              </w:rPr>
              <w:t>0.</w:t>
            </w:r>
            <w:r>
              <w:rPr>
                <w:rFonts w:hint="eastAsia" w:ascii="Times New Roman" w:hAnsi="Calibri" w:eastAsia="宋体" w:cs="Times New Roman"/>
                <w:sz w:val="24"/>
                <w:szCs w:val="22"/>
                <w:lang w:val="en-US" w:eastAsia="zh-CN" w:bidi="ar-SA"/>
              </w:rPr>
              <w:t>07</w:t>
            </w:r>
          </w:p>
        </w:tc>
      </w:tr>
      <w:tr w14:paraId="018751B5">
        <w:tblPrEx>
          <w:tblCellMar>
            <w:top w:w="0" w:type="dxa"/>
            <w:left w:w="0" w:type="dxa"/>
            <w:bottom w:w="0" w:type="dxa"/>
            <w:right w:w="0" w:type="dxa"/>
          </w:tblCellMar>
        </w:tblPrEx>
        <w:trPr>
          <w:trHeight w:val="477" w:hRule="exact"/>
        </w:trPr>
        <w:tc>
          <w:tcPr>
            <w:tcW w:w="1155" w:type="dxa"/>
            <w:tcBorders>
              <w:top w:val="single" w:color="000000" w:sz="4" w:space="0"/>
              <w:left w:val="single" w:color="000000" w:sz="4" w:space="0"/>
              <w:bottom w:val="single" w:color="000000" w:sz="4" w:space="0"/>
              <w:right w:val="single" w:color="000000" w:sz="4" w:space="0"/>
            </w:tcBorders>
          </w:tcPr>
          <w:p w14:paraId="3495EF9A">
            <w:pPr>
              <w:widowControl w:val="0"/>
              <w:spacing w:after="0" w:line="276" w:lineRule="exact"/>
              <w:ind w:left="102"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合计</w:t>
            </w:r>
          </w:p>
        </w:tc>
        <w:tc>
          <w:tcPr>
            <w:tcW w:w="2714" w:type="dxa"/>
            <w:tcBorders>
              <w:top w:val="single" w:color="000000" w:sz="4" w:space="0"/>
              <w:left w:val="single" w:color="000000" w:sz="4" w:space="0"/>
              <w:bottom w:val="single" w:color="000000" w:sz="4" w:space="0"/>
              <w:right w:val="single" w:color="000000" w:sz="4" w:space="0"/>
            </w:tcBorders>
          </w:tcPr>
          <w:p w14:paraId="778EBF59">
            <w:pPr>
              <w:widowControl w:val="0"/>
              <w:spacing w:before="0" w:after="0" w:line="240" w:lineRule="auto"/>
              <w:jc w:val="left"/>
              <w:rPr>
                <w:rFonts w:ascii="Calibri" w:hAnsi="Calibri" w:eastAsia="Calibri" w:cs="Times New Roman"/>
              </w:rPr>
            </w:pPr>
          </w:p>
        </w:tc>
        <w:tc>
          <w:tcPr>
            <w:tcW w:w="1597" w:type="dxa"/>
            <w:tcBorders>
              <w:top w:val="single" w:color="000000" w:sz="4" w:space="0"/>
              <w:left w:val="single" w:color="000000" w:sz="4" w:space="0"/>
              <w:bottom w:val="single" w:color="000000" w:sz="4" w:space="0"/>
              <w:right w:val="single" w:color="000000" w:sz="4" w:space="0"/>
            </w:tcBorders>
          </w:tcPr>
          <w:p w14:paraId="6AFF2B0F">
            <w:pPr>
              <w:widowControl w:val="0"/>
              <w:spacing w:before="0" w:after="0" w:line="240" w:lineRule="auto"/>
              <w:jc w:val="left"/>
              <w:rPr>
                <w:rFonts w:ascii="Calibri" w:hAnsi="Calibri" w:eastAsia="Calibri" w:cs="Times New Roman"/>
              </w:rPr>
            </w:pPr>
          </w:p>
        </w:tc>
        <w:tc>
          <w:tcPr>
            <w:tcW w:w="1648" w:type="dxa"/>
            <w:tcBorders>
              <w:top w:val="single" w:color="000000" w:sz="4" w:space="0"/>
              <w:left w:val="single" w:color="000000" w:sz="4" w:space="0"/>
              <w:bottom w:val="single" w:color="000000" w:sz="4" w:space="0"/>
              <w:right w:val="single" w:color="000000" w:sz="4" w:space="0"/>
            </w:tcBorders>
          </w:tcPr>
          <w:p w14:paraId="005E09DC">
            <w:pPr>
              <w:widowControl w:val="0"/>
              <w:spacing w:before="0" w:after="0" w:line="240" w:lineRule="auto"/>
              <w:jc w:val="left"/>
              <w:rPr>
                <w:rFonts w:ascii="Calibri" w:hAnsi="Calibri" w:eastAsia="Calibri" w:cs="Times New Roman"/>
              </w:rPr>
            </w:pPr>
          </w:p>
        </w:tc>
        <w:tc>
          <w:tcPr>
            <w:tcW w:w="1414" w:type="dxa"/>
            <w:tcBorders>
              <w:top w:val="single" w:color="000000" w:sz="4" w:space="0"/>
              <w:left w:val="single" w:color="000000" w:sz="4" w:space="0"/>
              <w:bottom w:val="single" w:color="000000" w:sz="4" w:space="0"/>
              <w:right w:val="single" w:color="000000" w:sz="4" w:space="0"/>
            </w:tcBorders>
          </w:tcPr>
          <w:p w14:paraId="76184A82">
            <w:pPr>
              <w:widowControl w:val="0"/>
              <w:spacing w:before="25" w:after="0" w:line="240" w:lineRule="auto"/>
              <w:ind w:left="581" w:right="0"/>
              <w:jc w:val="left"/>
              <w:rPr>
                <w:rFonts w:hint="default" w:ascii="Times New Roman" w:hAnsi="Times New Roman" w:eastAsia="宋体" w:cs="Times New Roman"/>
                <w:sz w:val="24"/>
                <w:szCs w:val="24"/>
                <w:lang w:val="en-US" w:eastAsia="zh-CN" w:bidi="ar-SA"/>
              </w:rPr>
            </w:pPr>
            <w:r>
              <w:rPr>
                <w:rFonts w:ascii="Times New Roman" w:hAnsi="Calibri" w:eastAsia="Calibri" w:cs="Times New Roman"/>
                <w:sz w:val="24"/>
                <w:szCs w:val="22"/>
                <w:lang w:val="en-US" w:eastAsia="en-US" w:bidi="ar-SA"/>
              </w:rPr>
              <w:t>0.</w:t>
            </w:r>
            <w:r>
              <w:rPr>
                <w:rFonts w:hint="eastAsia" w:ascii="Times New Roman" w:hAnsi="Calibri" w:eastAsia="宋体" w:cs="Times New Roman"/>
                <w:sz w:val="24"/>
                <w:szCs w:val="22"/>
                <w:lang w:val="en-US" w:eastAsia="zh-CN" w:bidi="ar-SA"/>
              </w:rPr>
              <w:t>41</w:t>
            </w:r>
          </w:p>
        </w:tc>
      </w:tr>
    </w:tbl>
    <w:p w14:paraId="1FAAB2FC">
      <w:pPr>
        <w:pStyle w:val="7"/>
        <w:tabs>
          <w:tab w:val="left" w:pos="4845"/>
        </w:tabs>
        <w:spacing w:line="240" w:lineRule="auto"/>
        <w:ind w:right="0"/>
        <w:jc w:val="center"/>
      </w:pPr>
      <w:r>
        <w:t>表</w:t>
      </w:r>
      <w:r>
        <w:rPr>
          <w:spacing w:val="-61"/>
        </w:rPr>
        <w:t xml:space="preserve"> </w:t>
      </w:r>
      <w:r>
        <w:rPr>
          <w:rFonts w:ascii="Times New Roman" w:hAnsi="Times New Roman" w:eastAsia="Times New Roman" w:cs="Times New Roman"/>
        </w:rPr>
        <w:t>7-5</w:t>
      </w:r>
      <w:r>
        <w:rPr>
          <w:rFonts w:hint="eastAsia" w:ascii="Times New Roman" w:hAnsi="Times New Roman" w:eastAsia="宋体" w:cs="Times New Roman"/>
          <w:lang w:val="en-US" w:eastAsia="zh-CN"/>
        </w:rPr>
        <w:t xml:space="preserve">     </w:t>
      </w:r>
      <w:r>
        <w:t>土地监测管护费用计算表</w:t>
      </w:r>
    </w:p>
    <w:tbl>
      <w:tblPr>
        <w:tblStyle w:val="12"/>
        <w:tblW w:w="0" w:type="auto"/>
        <w:tblInd w:w="327" w:type="dxa"/>
        <w:tblLayout w:type="fixed"/>
        <w:tblCellMar>
          <w:top w:w="0" w:type="dxa"/>
          <w:left w:w="0" w:type="dxa"/>
          <w:bottom w:w="0" w:type="dxa"/>
          <w:right w:w="0" w:type="dxa"/>
        </w:tblCellMar>
      </w:tblPr>
      <w:tblGrid>
        <w:gridCol w:w="1301"/>
        <w:gridCol w:w="2457"/>
        <w:gridCol w:w="1032"/>
        <w:gridCol w:w="1124"/>
        <w:gridCol w:w="1314"/>
        <w:gridCol w:w="1300"/>
      </w:tblGrid>
      <w:tr w14:paraId="7DD5F311">
        <w:tblPrEx>
          <w:tblCellMar>
            <w:top w:w="0" w:type="dxa"/>
            <w:left w:w="0" w:type="dxa"/>
            <w:bottom w:w="0" w:type="dxa"/>
            <w:right w:w="0" w:type="dxa"/>
          </w:tblCellMar>
        </w:tblPrEx>
        <w:trPr>
          <w:trHeight w:val="944" w:hRule="exact"/>
        </w:trPr>
        <w:tc>
          <w:tcPr>
            <w:tcW w:w="1301" w:type="dxa"/>
            <w:tcBorders>
              <w:top w:val="single" w:color="000000" w:sz="4" w:space="0"/>
              <w:left w:val="single" w:color="000000" w:sz="4" w:space="0"/>
              <w:bottom w:val="single" w:color="000000" w:sz="4" w:space="0"/>
              <w:right w:val="single" w:color="000000" w:sz="4" w:space="0"/>
            </w:tcBorders>
          </w:tcPr>
          <w:p w14:paraId="68B9AF1E">
            <w:pPr>
              <w:widowControl w:val="0"/>
              <w:spacing w:before="195" w:after="0" w:line="240" w:lineRule="auto"/>
              <w:ind w:left="582"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序号</w:t>
            </w:r>
          </w:p>
        </w:tc>
        <w:tc>
          <w:tcPr>
            <w:tcW w:w="2457" w:type="dxa"/>
            <w:tcBorders>
              <w:top w:val="single" w:color="000000" w:sz="4" w:space="0"/>
              <w:left w:val="single" w:color="000000" w:sz="4" w:space="0"/>
              <w:bottom w:val="single" w:color="000000" w:sz="4" w:space="0"/>
              <w:right w:val="single" w:color="000000" w:sz="4" w:space="0"/>
            </w:tcBorders>
          </w:tcPr>
          <w:p w14:paraId="042D83EB">
            <w:pPr>
              <w:widowControl w:val="0"/>
              <w:spacing w:before="195" w:after="0" w:line="240" w:lineRule="auto"/>
              <w:ind w:left="582"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监测项目</w:t>
            </w:r>
          </w:p>
        </w:tc>
        <w:tc>
          <w:tcPr>
            <w:tcW w:w="1032" w:type="dxa"/>
            <w:tcBorders>
              <w:top w:val="single" w:color="000000" w:sz="4" w:space="0"/>
              <w:left w:val="single" w:color="000000" w:sz="4" w:space="0"/>
              <w:bottom w:val="single" w:color="000000" w:sz="4" w:space="0"/>
              <w:right w:val="single" w:color="000000" w:sz="4" w:space="0"/>
            </w:tcBorders>
          </w:tcPr>
          <w:p w14:paraId="5F2230CF">
            <w:pPr>
              <w:widowControl w:val="0"/>
              <w:spacing w:before="195" w:after="0" w:line="240" w:lineRule="auto"/>
              <w:ind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单位</w:t>
            </w:r>
          </w:p>
        </w:tc>
        <w:tc>
          <w:tcPr>
            <w:tcW w:w="1124" w:type="dxa"/>
            <w:tcBorders>
              <w:top w:val="single" w:color="000000" w:sz="4" w:space="0"/>
              <w:left w:val="single" w:color="000000" w:sz="4" w:space="0"/>
              <w:bottom w:val="single" w:color="000000" w:sz="4" w:space="0"/>
              <w:right w:val="single" w:color="000000" w:sz="4" w:space="0"/>
            </w:tcBorders>
          </w:tcPr>
          <w:p w14:paraId="1AA73AD1">
            <w:pPr>
              <w:widowControl w:val="0"/>
              <w:spacing w:after="0" w:line="276" w:lineRule="exact"/>
              <w:ind w:left="102" w:right="0"/>
              <w:jc w:val="left"/>
              <w:rPr>
                <w:rFonts w:ascii="仿宋" w:hAnsi="仿宋" w:eastAsia="仿宋" w:cs="仿宋"/>
                <w:sz w:val="24"/>
                <w:szCs w:val="24"/>
                <w:lang w:val="en-US" w:eastAsia="en-US" w:bidi="ar-SA"/>
              </w:rPr>
            </w:pPr>
          </w:p>
          <w:p w14:paraId="706B2CBE">
            <w:pPr>
              <w:widowControl w:val="0"/>
              <w:spacing w:after="0" w:line="276" w:lineRule="exact"/>
              <w:ind w:left="102"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单价（元）</w:t>
            </w:r>
          </w:p>
        </w:tc>
        <w:tc>
          <w:tcPr>
            <w:tcW w:w="1314" w:type="dxa"/>
            <w:tcBorders>
              <w:top w:val="single" w:color="000000" w:sz="4" w:space="0"/>
              <w:left w:val="single" w:color="000000" w:sz="4" w:space="0"/>
              <w:bottom w:val="single" w:color="000000" w:sz="4" w:space="0"/>
              <w:right w:val="single" w:color="000000" w:sz="4" w:space="0"/>
            </w:tcBorders>
          </w:tcPr>
          <w:p w14:paraId="101E094D">
            <w:pPr>
              <w:widowControl w:val="0"/>
              <w:spacing w:before="195" w:after="0" w:line="240" w:lineRule="auto"/>
              <w:ind w:left="101"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工程量</w:t>
            </w:r>
          </w:p>
        </w:tc>
        <w:tc>
          <w:tcPr>
            <w:tcW w:w="1300" w:type="dxa"/>
            <w:tcBorders>
              <w:top w:val="single" w:color="000000" w:sz="4" w:space="0"/>
              <w:left w:val="single" w:color="000000" w:sz="4" w:space="0"/>
              <w:bottom w:val="single" w:color="000000" w:sz="4" w:space="0"/>
              <w:right w:val="single" w:color="000000" w:sz="4" w:space="0"/>
            </w:tcBorders>
          </w:tcPr>
          <w:p w14:paraId="6887FD40">
            <w:pPr>
              <w:widowControl w:val="0"/>
              <w:spacing w:after="0" w:line="276" w:lineRule="exact"/>
              <w:ind w:left="103"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工程投资</w:t>
            </w:r>
          </w:p>
          <w:p w14:paraId="4E14C653">
            <w:pPr>
              <w:widowControl w:val="0"/>
              <w:spacing w:before="151" w:after="0" w:line="240" w:lineRule="auto"/>
              <w:ind w:left="103"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（万元）</w:t>
            </w:r>
          </w:p>
        </w:tc>
      </w:tr>
      <w:tr w14:paraId="2A522719">
        <w:tblPrEx>
          <w:tblCellMar>
            <w:top w:w="0" w:type="dxa"/>
            <w:left w:w="0" w:type="dxa"/>
            <w:bottom w:w="0" w:type="dxa"/>
            <w:right w:w="0" w:type="dxa"/>
          </w:tblCellMar>
        </w:tblPrEx>
        <w:trPr>
          <w:trHeight w:val="476" w:hRule="exact"/>
        </w:trPr>
        <w:tc>
          <w:tcPr>
            <w:tcW w:w="1301" w:type="dxa"/>
            <w:tcBorders>
              <w:top w:val="single" w:color="000000" w:sz="4" w:space="0"/>
              <w:left w:val="single" w:color="000000" w:sz="4" w:space="0"/>
              <w:bottom w:val="single" w:color="000000" w:sz="4" w:space="0"/>
              <w:right w:val="single" w:color="000000" w:sz="4" w:space="0"/>
            </w:tcBorders>
          </w:tcPr>
          <w:p w14:paraId="5C81E826">
            <w:pPr>
              <w:widowControl w:val="0"/>
              <w:spacing w:after="0" w:line="275" w:lineRule="exact"/>
              <w:ind w:left="113"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一</w:t>
            </w:r>
          </w:p>
        </w:tc>
        <w:tc>
          <w:tcPr>
            <w:tcW w:w="2457" w:type="dxa"/>
            <w:tcBorders>
              <w:top w:val="single" w:color="000000" w:sz="4" w:space="0"/>
              <w:left w:val="single" w:color="000000" w:sz="4" w:space="0"/>
              <w:bottom w:val="single" w:color="000000" w:sz="4" w:space="0"/>
              <w:right w:val="single" w:color="000000" w:sz="4" w:space="0"/>
            </w:tcBorders>
          </w:tcPr>
          <w:p w14:paraId="3571F8A9">
            <w:pPr>
              <w:widowControl w:val="0"/>
              <w:spacing w:after="0" w:line="275" w:lineRule="exact"/>
              <w:ind w:left="582"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监测工程</w:t>
            </w:r>
          </w:p>
        </w:tc>
        <w:tc>
          <w:tcPr>
            <w:tcW w:w="1032" w:type="dxa"/>
            <w:tcBorders>
              <w:top w:val="single" w:color="000000" w:sz="4" w:space="0"/>
              <w:left w:val="single" w:color="000000" w:sz="4" w:space="0"/>
              <w:bottom w:val="single" w:color="000000" w:sz="4" w:space="0"/>
              <w:right w:val="single" w:color="000000" w:sz="4" w:space="0"/>
            </w:tcBorders>
          </w:tcPr>
          <w:p w14:paraId="533160F2">
            <w:pPr>
              <w:widowControl w:val="0"/>
              <w:spacing w:before="0" w:after="0" w:line="240" w:lineRule="auto"/>
              <w:jc w:val="left"/>
              <w:rPr>
                <w:rFonts w:ascii="Calibri" w:hAnsi="Calibri" w:eastAsia="Calibri" w:cs="Times New Roman"/>
              </w:rPr>
            </w:pPr>
          </w:p>
        </w:tc>
        <w:tc>
          <w:tcPr>
            <w:tcW w:w="1124" w:type="dxa"/>
            <w:tcBorders>
              <w:top w:val="single" w:color="000000" w:sz="4" w:space="0"/>
              <w:left w:val="single" w:color="000000" w:sz="4" w:space="0"/>
              <w:bottom w:val="single" w:color="000000" w:sz="4" w:space="0"/>
              <w:right w:val="single" w:color="000000" w:sz="4" w:space="0"/>
            </w:tcBorders>
          </w:tcPr>
          <w:p w14:paraId="512D0682">
            <w:pPr>
              <w:widowControl w:val="0"/>
              <w:spacing w:before="0" w:after="0" w:line="240" w:lineRule="auto"/>
              <w:jc w:val="left"/>
              <w:rPr>
                <w:rFonts w:ascii="Calibri" w:hAnsi="Calibri" w:eastAsia="Calibri" w:cs="Times New Roman"/>
              </w:rPr>
            </w:pPr>
          </w:p>
        </w:tc>
        <w:tc>
          <w:tcPr>
            <w:tcW w:w="1314" w:type="dxa"/>
            <w:tcBorders>
              <w:top w:val="single" w:color="000000" w:sz="4" w:space="0"/>
              <w:left w:val="single" w:color="000000" w:sz="4" w:space="0"/>
              <w:bottom w:val="single" w:color="000000" w:sz="4" w:space="0"/>
              <w:right w:val="single" w:color="000000" w:sz="4" w:space="0"/>
            </w:tcBorders>
          </w:tcPr>
          <w:p w14:paraId="0707406B">
            <w:pPr>
              <w:widowControl w:val="0"/>
              <w:spacing w:before="0" w:after="0" w:line="240" w:lineRule="auto"/>
              <w:jc w:val="left"/>
              <w:rPr>
                <w:rFonts w:ascii="Calibri" w:hAnsi="Calibri" w:eastAsia="Calibri" w:cs="Times New Roman"/>
              </w:rPr>
            </w:pPr>
          </w:p>
        </w:tc>
        <w:tc>
          <w:tcPr>
            <w:tcW w:w="1300" w:type="dxa"/>
            <w:tcBorders>
              <w:top w:val="single" w:color="000000" w:sz="4" w:space="0"/>
              <w:left w:val="single" w:color="000000" w:sz="4" w:space="0"/>
              <w:bottom w:val="single" w:color="000000" w:sz="4" w:space="0"/>
              <w:right w:val="single" w:color="000000" w:sz="4" w:space="0"/>
            </w:tcBorders>
          </w:tcPr>
          <w:p w14:paraId="7C490533">
            <w:pPr>
              <w:widowControl w:val="0"/>
              <w:spacing w:before="24" w:after="0" w:line="240" w:lineRule="auto"/>
              <w:ind w:left="583" w:right="0"/>
              <w:jc w:val="left"/>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1.40</w:t>
            </w:r>
          </w:p>
        </w:tc>
      </w:tr>
      <w:tr w14:paraId="24DC1C30">
        <w:tblPrEx>
          <w:tblCellMar>
            <w:top w:w="0" w:type="dxa"/>
            <w:left w:w="0" w:type="dxa"/>
            <w:bottom w:w="0" w:type="dxa"/>
            <w:right w:w="0" w:type="dxa"/>
          </w:tblCellMar>
        </w:tblPrEx>
        <w:trPr>
          <w:trHeight w:val="477" w:hRule="exact"/>
        </w:trPr>
        <w:tc>
          <w:tcPr>
            <w:tcW w:w="1301" w:type="dxa"/>
            <w:tcBorders>
              <w:top w:val="single" w:color="000000" w:sz="4" w:space="0"/>
              <w:left w:val="single" w:color="000000" w:sz="4" w:space="0"/>
              <w:bottom w:val="single" w:color="000000" w:sz="4" w:space="0"/>
              <w:right w:val="single" w:color="000000" w:sz="4" w:space="0"/>
            </w:tcBorders>
          </w:tcPr>
          <w:p w14:paraId="5B70A8BC">
            <w:pPr>
              <w:widowControl w:val="0"/>
              <w:spacing w:before="26" w:after="0" w:line="240" w:lineRule="auto"/>
              <w:ind w:right="4"/>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w:t>
            </w:r>
          </w:p>
        </w:tc>
        <w:tc>
          <w:tcPr>
            <w:tcW w:w="2457" w:type="dxa"/>
            <w:tcBorders>
              <w:top w:val="single" w:color="000000" w:sz="4" w:space="0"/>
              <w:left w:val="single" w:color="000000" w:sz="4" w:space="0"/>
              <w:bottom w:val="single" w:color="000000" w:sz="4" w:space="0"/>
              <w:right w:val="single" w:color="000000" w:sz="4" w:space="0"/>
            </w:tcBorders>
          </w:tcPr>
          <w:p w14:paraId="1150D890">
            <w:pPr>
              <w:widowControl w:val="0"/>
              <w:spacing w:after="0" w:line="277" w:lineRule="exact"/>
              <w:ind w:left="582"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土地损毁监测</w:t>
            </w:r>
          </w:p>
        </w:tc>
        <w:tc>
          <w:tcPr>
            <w:tcW w:w="1032" w:type="dxa"/>
            <w:tcBorders>
              <w:top w:val="single" w:color="000000" w:sz="4" w:space="0"/>
              <w:left w:val="single" w:color="000000" w:sz="4" w:space="0"/>
              <w:bottom w:val="single" w:color="000000" w:sz="4" w:space="0"/>
              <w:right w:val="single" w:color="000000" w:sz="4" w:space="0"/>
            </w:tcBorders>
          </w:tcPr>
          <w:p w14:paraId="331DDF44">
            <w:pPr>
              <w:widowControl w:val="0"/>
              <w:spacing w:after="0" w:line="295" w:lineRule="exact"/>
              <w:ind w:left="102"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点</w:t>
            </w:r>
            <w:r>
              <w:rPr>
                <w:rFonts w:ascii="Times New Roman" w:hAnsi="Times New Roman" w:eastAsia="Times New Roman" w:cs="Times New Roman"/>
                <w:sz w:val="24"/>
                <w:szCs w:val="24"/>
                <w:lang w:val="en-US" w:eastAsia="en-US" w:bidi="ar-SA"/>
              </w:rPr>
              <w:t>·</w:t>
            </w:r>
            <w:r>
              <w:rPr>
                <w:rFonts w:ascii="仿宋" w:hAnsi="仿宋" w:eastAsia="仿宋" w:cs="仿宋"/>
                <w:sz w:val="24"/>
                <w:szCs w:val="24"/>
                <w:lang w:val="en-US" w:eastAsia="en-US" w:bidi="ar-SA"/>
              </w:rPr>
              <w:t>次</w:t>
            </w:r>
          </w:p>
        </w:tc>
        <w:tc>
          <w:tcPr>
            <w:tcW w:w="1124" w:type="dxa"/>
            <w:tcBorders>
              <w:top w:val="single" w:color="000000" w:sz="4" w:space="0"/>
              <w:left w:val="single" w:color="000000" w:sz="4" w:space="0"/>
              <w:bottom w:val="single" w:color="000000" w:sz="4" w:space="0"/>
              <w:right w:val="single" w:color="000000" w:sz="4" w:space="0"/>
            </w:tcBorders>
          </w:tcPr>
          <w:p w14:paraId="513B3A98">
            <w:pPr>
              <w:widowControl w:val="0"/>
              <w:spacing w:before="26"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200</w:t>
            </w:r>
          </w:p>
        </w:tc>
        <w:tc>
          <w:tcPr>
            <w:tcW w:w="1314" w:type="dxa"/>
            <w:tcBorders>
              <w:top w:val="single" w:color="000000" w:sz="4" w:space="0"/>
              <w:left w:val="single" w:color="000000" w:sz="4" w:space="0"/>
              <w:bottom w:val="single" w:color="000000" w:sz="4" w:space="0"/>
              <w:right w:val="single" w:color="000000" w:sz="4" w:space="0"/>
            </w:tcBorders>
          </w:tcPr>
          <w:p w14:paraId="7187A341">
            <w:pPr>
              <w:widowControl w:val="0"/>
              <w:spacing w:before="26" w:after="0" w:line="240" w:lineRule="auto"/>
              <w:ind w:right="0" w:firstLine="480" w:firstLineChars="200"/>
              <w:jc w:val="left"/>
              <w:rPr>
                <w:rFonts w:hint="default" w:ascii="Times New Roman" w:hAnsi="Times New Roman" w:eastAsia="宋体" w:cs="Times New Roman"/>
                <w:sz w:val="24"/>
                <w:szCs w:val="24"/>
                <w:lang w:val="en-US" w:eastAsia="zh-CN" w:bidi="ar-SA"/>
              </w:rPr>
            </w:pPr>
            <w:r>
              <w:rPr>
                <w:rFonts w:hint="eastAsia" w:ascii="Times New Roman" w:hAnsi="Calibri" w:eastAsia="宋体" w:cs="Times New Roman"/>
                <w:sz w:val="24"/>
                <w:szCs w:val="22"/>
                <w:lang w:val="en-US" w:eastAsia="zh-CN" w:bidi="ar-SA"/>
              </w:rPr>
              <w:t>10</w:t>
            </w:r>
          </w:p>
        </w:tc>
        <w:tc>
          <w:tcPr>
            <w:tcW w:w="1300" w:type="dxa"/>
            <w:tcBorders>
              <w:top w:val="single" w:color="000000" w:sz="4" w:space="0"/>
              <w:left w:val="single" w:color="000000" w:sz="4" w:space="0"/>
              <w:bottom w:val="single" w:color="000000" w:sz="4" w:space="0"/>
              <w:right w:val="single" w:color="000000" w:sz="4" w:space="0"/>
            </w:tcBorders>
          </w:tcPr>
          <w:p w14:paraId="210B4DCF">
            <w:pPr>
              <w:widowControl w:val="0"/>
              <w:spacing w:before="26" w:after="0" w:line="240" w:lineRule="auto"/>
              <w:ind w:left="674" w:right="0"/>
              <w:jc w:val="left"/>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0.20</w:t>
            </w:r>
          </w:p>
        </w:tc>
      </w:tr>
      <w:tr w14:paraId="68AEAD58">
        <w:tblPrEx>
          <w:tblCellMar>
            <w:top w:w="0" w:type="dxa"/>
            <w:left w:w="0" w:type="dxa"/>
            <w:bottom w:w="0" w:type="dxa"/>
            <w:right w:w="0" w:type="dxa"/>
          </w:tblCellMar>
        </w:tblPrEx>
        <w:trPr>
          <w:trHeight w:val="477" w:hRule="exact"/>
        </w:trPr>
        <w:tc>
          <w:tcPr>
            <w:tcW w:w="1301" w:type="dxa"/>
            <w:tcBorders>
              <w:top w:val="single" w:color="000000" w:sz="4" w:space="0"/>
              <w:left w:val="single" w:color="000000" w:sz="4" w:space="0"/>
              <w:bottom w:val="single" w:color="000000" w:sz="4" w:space="0"/>
              <w:right w:val="single" w:color="000000" w:sz="4" w:space="0"/>
            </w:tcBorders>
          </w:tcPr>
          <w:p w14:paraId="7921F98B">
            <w:pPr>
              <w:widowControl w:val="0"/>
              <w:spacing w:before="27" w:after="0" w:line="240" w:lineRule="auto"/>
              <w:ind w:right="4"/>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w:t>
            </w:r>
          </w:p>
        </w:tc>
        <w:tc>
          <w:tcPr>
            <w:tcW w:w="2457" w:type="dxa"/>
            <w:tcBorders>
              <w:top w:val="single" w:color="000000" w:sz="4" w:space="0"/>
              <w:left w:val="single" w:color="000000" w:sz="4" w:space="0"/>
              <w:bottom w:val="single" w:color="000000" w:sz="4" w:space="0"/>
              <w:right w:val="single" w:color="000000" w:sz="4" w:space="0"/>
            </w:tcBorders>
          </w:tcPr>
          <w:p w14:paraId="1301F21E">
            <w:pPr>
              <w:widowControl w:val="0"/>
              <w:spacing w:after="0" w:line="275" w:lineRule="exact"/>
              <w:ind w:left="582"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复垦效果监测</w:t>
            </w:r>
          </w:p>
        </w:tc>
        <w:tc>
          <w:tcPr>
            <w:tcW w:w="1032" w:type="dxa"/>
            <w:tcBorders>
              <w:top w:val="single" w:color="000000" w:sz="4" w:space="0"/>
              <w:left w:val="single" w:color="000000" w:sz="4" w:space="0"/>
              <w:bottom w:val="single" w:color="000000" w:sz="4" w:space="0"/>
              <w:right w:val="single" w:color="000000" w:sz="4" w:space="0"/>
            </w:tcBorders>
          </w:tcPr>
          <w:p w14:paraId="22D28559">
            <w:pPr>
              <w:widowControl w:val="0"/>
              <w:spacing w:after="0" w:line="293" w:lineRule="exact"/>
              <w:ind w:left="102"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点</w:t>
            </w:r>
            <w:r>
              <w:rPr>
                <w:rFonts w:ascii="Times New Roman" w:hAnsi="Times New Roman" w:eastAsia="Times New Roman" w:cs="Times New Roman"/>
                <w:sz w:val="24"/>
                <w:szCs w:val="24"/>
                <w:lang w:val="en-US" w:eastAsia="en-US" w:bidi="ar-SA"/>
              </w:rPr>
              <w:t>·</w:t>
            </w:r>
            <w:r>
              <w:rPr>
                <w:rFonts w:ascii="仿宋" w:hAnsi="仿宋" w:eastAsia="仿宋" w:cs="仿宋"/>
                <w:sz w:val="24"/>
                <w:szCs w:val="24"/>
                <w:lang w:val="en-US" w:eastAsia="en-US" w:bidi="ar-SA"/>
              </w:rPr>
              <w:t>次</w:t>
            </w:r>
          </w:p>
        </w:tc>
        <w:tc>
          <w:tcPr>
            <w:tcW w:w="1124" w:type="dxa"/>
            <w:tcBorders>
              <w:top w:val="single" w:color="000000" w:sz="4" w:space="0"/>
              <w:left w:val="single" w:color="000000" w:sz="4" w:space="0"/>
              <w:bottom w:val="single" w:color="000000" w:sz="4" w:space="0"/>
              <w:right w:val="single" w:color="000000" w:sz="4" w:space="0"/>
            </w:tcBorders>
          </w:tcPr>
          <w:p w14:paraId="07C79E6C">
            <w:pPr>
              <w:widowControl w:val="0"/>
              <w:spacing w:before="0" w:after="0" w:line="240" w:lineRule="auto"/>
              <w:jc w:val="left"/>
              <w:rPr>
                <w:rFonts w:ascii="Calibri" w:hAnsi="Calibri" w:eastAsia="Calibri" w:cs="Times New Roman"/>
              </w:rPr>
            </w:pPr>
          </w:p>
        </w:tc>
        <w:tc>
          <w:tcPr>
            <w:tcW w:w="1314" w:type="dxa"/>
            <w:tcBorders>
              <w:top w:val="single" w:color="000000" w:sz="4" w:space="0"/>
              <w:left w:val="single" w:color="000000" w:sz="4" w:space="0"/>
              <w:bottom w:val="single" w:color="000000" w:sz="4" w:space="0"/>
              <w:right w:val="single" w:color="000000" w:sz="4" w:space="0"/>
            </w:tcBorders>
          </w:tcPr>
          <w:p w14:paraId="798D1AB0">
            <w:pPr>
              <w:widowControl w:val="0"/>
              <w:spacing w:before="0" w:after="0" w:line="240" w:lineRule="auto"/>
              <w:jc w:val="left"/>
              <w:rPr>
                <w:rFonts w:ascii="Calibri" w:hAnsi="Calibri" w:eastAsia="Calibri" w:cs="Times New Roman"/>
              </w:rPr>
            </w:pPr>
          </w:p>
        </w:tc>
        <w:tc>
          <w:tcPr>
            <w:tcW w:w="1300" w:type="dxa"/>
            <w:tcBorders>
              <w:top w:val="single" w:color="000000" w:sz="4" w:space="0"/>
              <w:left w:val="single" w:color="000000" w:sz="4" w:space="0"/>
              <w:bottom w:val="single" w:color="000000" w:sz="4" w:space="0"/>
              <w:right w:val="single" w:color="000000" w:sz="4" w:space="0"/>
            </w:tcBorders>
          </w:tcPr>
          <w:p w14:paraId="06D59DB6">
            <w:pPr>
              <w:widowControl w:val="0"/>
              <w:spacing w:before="27" w:after="0" w:line="240" w:lineRule="auto"/>
              <w:ind w:left="674" w:right="0"/>
              <w:jc w:val="left"/>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1.20</w:t>
            </w:r>
          </w:p>
        </w:tc>
      </w:tr>
      <w:tr w14:paraId="6C587F75">
        <w:tblPrEx>
          <w:tblCellMar>
            <w:top w:w="0" w:type="dxa"/>
            <w:left w:w="0" w:type="dxa"/>
            <w:bottom w:w="0" w:type="dxa"/>
            <w:right w:w="0" w:type="dxa"/>
          </w:tblCellMar>
        </w:tblPrEx>
        <w:trPr>
          <w:trHeight w:val="477" w:hRule="exact"/>
        </w:trPr>
        <w:tc>
          <w:tcPr>
            <w:tcW w:w="1301" w:type="dxa"/>
            <w:tcBorders>
              <w:top w:val="single" w:color="000000" w:sz="4" w:space="0"/>
              <w:left w:val="single" w:color="000000" w:sz="4" w:space="0"/>
              <w:bottom w:val="single" w:color="000000" w:sz="4" w:space="0"/>
              <w:right w:val="single" w:color="000000" w:sz="4" w:space="0"/>
            </w:tcBorders>
          </w:tcPr>
          <w:p w14:paraId="4377620D">
            <w:pPr>
              <w:widowControl w:val="0"/>
              <w:spacing w:before="25" w:after="0" w:line="240" w:lineRule="auto"/>
              <w:ind w:left="582" w:right="0"/>
              <w:jc w:val="lef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w:t>
            </w:r>
          </w:p>
        </w:tc>
        <w:tc>
          <w:tcPr>
            <w:tcW w:w="2457" w:type="dxa"/>
            <w:tcBorders>
              <w:top w:val="single" w:color="000000" w:sz="4" w:space="0"/>
              <w:left w:val="single" w:color="000000" w:sz="4" w:space="0"/>
              <w:bottom w:val="single" w:color="000000" w:sz="4" w:space="0"/>
              <w:right w:val="single" w:color="000000" w:sz="4" w:space="0"/>
            </w:tcBorders>
          </w:tcPr>
          <w:p w14:paraId="42C3B8E2">
            <w:pPr>
              <w:widowControl w:val="0"/>
              <w:spacing w:after="0" w:line="276" w:lineRule="exact"/>
              <w:ind w:left="582"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土壤质量监测</w:t>
            </w:r>
          </w:p>
        </w:tc>
        <w:tc>
          <w:tcPr>
            <w:tcW w:w="1032" w:type="dxa"/>
            <w:tcBorders>
              <w:top w:val="single" w:color="000000" w:sz="4" w:space="0"/>
              <w:left w:val="single" w:color="000000" w:sz="4" w:space="0"/>
              <w:bottom w:val="single" w:color="000000" w:sz="4" w:space="0"/>
              <w:right w:val="single" w:color="000000" w:sz="4" w:space="0"/>
            </w:tcBorders>
          </w:tcPr>
          <w:p w14:paraId="74576EE7">
            <w:pPr>
              <w:widowControl w:val="0"/>
              <w:spacing w:after="0" w:line="294" w:lineRule="exact"/>
              <w:ind w:left="102"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点</w:t>
            </w:r>
            <w:r>
              <w:rPr>
                <w:rFonts w:ascii="Times New Roman" w:hAnsi="Times New Roman" w:eastAsia="Times New Roman" w:cs="Times New Roman"/>
                <w:sz w:val="24"/>
                <w:szCs w:val="24"/>
                <w:lang w:val="en-US" w:eastAsia="en-US" w:bidi="ar-SA"/>
              </w:rPr>
              <w:t>·</w:t>
            </w:r>
            <w:r>
              <w:rPr>
                <w:rFonts w:ascii="仿宋" w:hAnsi="仿宋" w:eastAsia="仿宋" w:cs="仿宋"/>
                <w:sz w:val="24"/>
                <w:szCs w:val="24"/>
                <w:lang w:val="en-US" w:eastAsia="en-US" w:bidi="ar-SA"/>
              </w:rPr>
              <w:t>次</w:t>
            </w:r>
          </w:p>
        </w:tc>
        <w:tc>
          <w:tcPr>
            <w:tcW w:w="1124" w:type="dxa"/>
            <w:tcBorders>
              <w:top w:val="single" w:color="000000" w:sz="4" w:space="0"/>
              <w:left w:val="single" w:color="000000" w:sz="4" w:space="0"/>
              <w:bottom w:val="single" w:color="000000" w:sz="4" w:space="0"/>
              <w:right w:val="single" w:color="000000" w:sz="4" w:space="0"/>
            </w:tcBorders>
          </w:tcPr>
          <w:p w14:paraId="2C034FD5">
            <w:pPr>
              <w:widowControl w:val="0"/>
              <w:spacing w:before="25"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200</w:t>
            </w:r>
          </w:p>
        </w:tc>
        <w:tc>
          <w:tcPr>
            <w:tcW w:w="1314" w:type="dxa"/>
            <w:tcBorders>
              <w:top w:val="single" w:color="000000" w:sz="4" w:space="0"/>
              <w:left w:val="single" w:color="000000" w:sz="4" w:space="0"/>
              <w:bottom w:val="single" w:color="000000" w:sz="4" w:space="0"/>
              <w:right w:val="single" w:color="000000" w:sz="4" w:space="0"/>
            </w:tcBorders>
          </w:tcPr>
          <w:p w14:paraId="539E1E77">
            <w:pPr>
              <w:widowControl w:val="0"/>
              <w:spacing w:before="25" w:after="0" w:line="240" w:lineRule="auto"/>
              <w:ind w:right="0" w:firstLine="480" w:firstLineChars="200"/>
              <w:jc w:val="left"/>
              <w:rPr>
                <w:rFonts w:hint="default" w:ascii="Times New Roman" w:hAnsi="Times New Roman" w:eastAsia="宋体" w:cs="Times New Roman"/>
                <w:sz w:val="24"/>
                <w:szCs w:val="24"/>
                <w:lang w:val="en-US" w:eastAsia="zh-CN" w:bidi="ar-SA"/>
              </w:rPr>
            </w:pPr>
            <w:r>
              <w:rPr>
                <w:rFonts w:hint="eastAsia" w:ascii="Times New Roman" w:hAnsi="Calibri" w:eastAsia="宋体" w:cs="Times New Roman"/>
                <w:sz w:val="24"/>
                <w:szCs w:val="22"/>
                <w:lang w:val="en-US" w:eastAsia="zh-CN" w:bidi="ar-SA"/>
              </w:rPr>
              <w:t>30</w:t>
            </w:r>
          </w:p>
        </w:tc>
        <w:tc>
          <w:tcPr>
            <w:tcW w:w="1300" w:type="dxa"/>
            <w:tcBorders>
              <w:top w:val="single" w:color="000000" w:sz="4" w:space="0"/>
              <w:left w:val="single" w:color="000000" w:sz="4" w:space="0"/>
              <w:bottom w:val="single" w:color="000000" w:sz="4" w:space="0"/>
              <w:right w:val="single" w:color="000000" w:sz="4" w:space="0"/>
            </w:tcBorders>
          </w:tcPr>
          <w:p w14:paraId="4815FCC5">
            <w:pPr>
              <w:widowControl w:val="0"/>
              <w:spacing w:before="25" w:after="0" w:line="240" w:lineRule="auto"/>
              <w:ind w:left="674" w:right="0"/>
              <w:jc w:val="left"/>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0.60</w:t>
            </w:r>
          </w:p>
        </w:tc>
      </w:tr>
      <w:tr w14:paraId="342299A2">
        <w:tblPrEx>
          <w:tblCellMar>
            <w:top w:w="0" w:type="dxa"/>
            <w:left w:w="0" w:type="dxa"/>
            <w:bottom w:w="0" w:type="dxa"/>
            <w:right w:w="0" w:type="dxa"/>
          </w:tblCellMar>
        </w:tblPrEx>
        <w:trPr>
          <w:trHeight w:val="477" w:hRule="exact"/>
        </w:trPr>
        <w:tc>
          <w:tcPr>
            <w:tcW w:w="1301" w:type="dxa"/>
            <w:tcBorders>
              <w:top w:val="single" w:color="000000" w:sz="4" w:space="0"/>
              <w:left w:val="single" w:color="000000" w:sz="4" w:space="0"/>
              <w:bottom w:val="single" w:color="000000" w:sz="4" w:space="0"/>
              <w:right w:val="single" w:color="000000" w:sz="4" w:space="0"/>
            </w:tcBorders>
          </w:tcPr>
          <w:p w14:paraId="594D6645">
            <w:pPr>
              <w:widowControl w:val="0"/>
              <w:spacing w:before="25" w:after="0" w:line="240" w:lineRule="auto"/>
              <w:ind w:left="582" w:right="0"/>
              <w:jc w:val="lef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w:t>
            </w:r>
          </w:p>
        </w:tc>
        <w:tc>
          <w:tcPr>
            <w:tcW w:w="2457" w:type="dxa"/>
            <w:tcBorders>
              <w:top w:val="single" w:color="000000" w:sz="4" w:space="0"/>
              <w:left w:val="single" w:color="000000" w:sz="4" w:space="0"/>
              <w:bottom w:val="single" w:color="000000" w:sz="4" w:space="0"/>
              <w:right w:val="single" w:color="000000" w:sz="4" w:space="0"/>
            </w:tcBorders>
          </w:tcPr>
          <w:p w14:paraId="5156F196">
            <w:pPr>
              <w:widowControl w:val="0"/>
              <w:spacing w:after="0" w:line="276" w:lineRule="exact"/>
              <w:ind w:left="102"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植被恢复效果监测</w:t>
            </w:r>
          </w:p>
        </w:tc>
        <w:tc>
          <w:tcPr>
            <w:tcW w:w="1032" w:type="dxa"/>
            <w:tcBorders>
              <w:top w:val="single" w:color="000000" w:sz="4" w:space="0"/>
              <w:left w:val="single" w:color="000000" w:sz="4" w:space="0"/>
              <w:bottom w:val="single" w:color="000000" w:sz="4" w:space="0"/>
              <w:right w:val="single" w:color="000000" w:sz="4" w:space="0"/>
            </w:tcBorders>
          </w:tcPr>
          <w:p w14:paraId="57E1696E">
            <w:pPr>
              <w:widowControl w:val="0"/>
              <w:spacing w:after="0" w:line="294" w:lineRule="exact"/>
              <w:ind w:left="102"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点</w:t>
            </w:r>
            <w:r>
              <w:rPr>
                <w:rFonts w:ascii="Times New Roman" w:hAnsi="Times New Roman" w:eastAsia="Times New Roman" w:cs="Times New Roman"/>
                <w:sz w:val="24"/>
                <w:szCs w:val="24"/>
                <w:lang w:val="en-US" w:eastAsia="en-US" w:bidi="ar-SA"/>
              </w:rPr>
              <w:t>·</w:t>
            </w:r>
            <w:r>
              <w:rPr>
                <w:rFonts w:ascii="仿宋" w:hAnsi="仿宋" w:eastAsia="仿宋" w:cs="仿宋"/>
                <w:sz w:val="24"/>
                <w:szCs w:val="24"/>
                <w:lang w:val="en-US" w:eastAsia="en-US" w:bidi="ar-SA"/>
              </w:rPr>
              <w:t>次</w:t>
            </w:r>
          </w:p>
        </w:tc>
        <w:tc>
          <w:tcPr>
            <w:tcW w:w="1124" w:type="dxa"/>
            <w:tcBorders>
              <w:top w:val="single" w:color="000000" w:sz="4" w:space="0"/>
              <w:left w:val="single" w:color="000000" w:sz="4" w:space="0"/>
              <w:bottom w:val="single" w:color="000000" w:sz="4" w:space="0"/>
              <w:right w:val="single" w:color="000000" w:sz="4" w:space="0"/>
            </w:tcBorders>
          </w:tcPr>
          <w:p w14:paraId="73520754">
            <w:pPr>
              <w:widowControl w:val="0"/>
              <w:spacing w:before="25"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200</w:t>
            </w:r>
          </w:p>
        </w:tc>
        <w:tc>
          <w:tcPr>
            <w:tcW w:w="1314" w:type="dxa"/>
            <w:tcBorders>
              <w:top w:val="single" w:color="000000" w:sz="4" w:space="0"/>
              <w:left w:val="single" w:color="000000" w:sz="4" w:space="0"/>
              <w:bottom w:val="single" w:color="000000" w:sz="4" w:space="0"/>
              <w:right w:val="single" w:color="000000" w:sz="4" w:space="0"/>
            </w:tcBorders>
          </w:tcPr>
          <w:p w14:paraId="5AD349DF">
            <w:pPr>
              <w:widowControl w:val="0"/>
              <w:spacing w:before="25" w:after="0" w:line="240" w:lineRule="auto"/>
              <w:ind w:right="0" w:firstLine="480" w:firstLineChars="200"/>
              <w:jc w:val="left"/>
              <w:rPr>
                <w:rFonts w:hint="default" w:ascii="Times New Roman" w:hAnsi="Times New Roman" w:eastAsia="宋体" w:cs="Times New Roman"/>
                <w:sz w:val="24"/>
                <w:szCs w:val="24"/>
                <w:lang w:val="en-US" w:eastAsia="zh-CN" w:bidi="ar-SA"/>
              </w:rPr>
            </w:pPr>
            <w:r>
              <w:rPr>
                <w:rFonts w:hint="eastAsia" w:ascii="Times New Roman" w:hAnsi="Calibri" w:eastAsia="宋体" w:cs="Times New Roman"/>
                <w:sz w:val="24"/>
                <w:szCs w:val="22"/>
                <w:lang w:val="en-US" w:eastAsia="zh-CN" w:bidi="ar-SA"/>
              </w:rPr>
              <w:t>30</w:t>
            </w:r>
          </w:p>
        </w:tc>
        <w:tc>
          <w:tcPr>
            <w:tcW w:w="1300" w:type="dxa"/>
            <w:tcBorders>
              <w:top w:val="single" w:color="000000" w:sz="4" w:space="0"/>
              <w:left w:val="single" w:color="000000" w:sz="4" w:space="0"/>
              <w:bottom w:val="single" w:color="000000" w:sz="4" w:space="0"/>
              <w:right w:val="single" w:color="000000" w:sz="4" w:space="0"/>
            </w:tcBorders>
          </w:tcPr>
          <w:p w14:paraId="69A37B41">
            <w:pPr>
              <w:widowControl w:val="0"/>
              <w:spacing w:before="25" w:after="0" w:line="240" w:lineRule="auto"/>
              <w:ind w:left="674" w:right="0"/>
              <w:jc w:val="left"/>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0.60</w:t>
            </w:r>
          </w:p>
        </w:tc>
      </w:tr>
      <w:tr w14:paraId="631E6D18">
        <w:tblPrEx>
          <w:tblCellMar>
            <w:top w:w="0" w:type="dxa"/>
            <w:left w:w="0" w:type="dxa"/>
            <w:bottom w:w="0" w:type="dxa"/>
            <w:right w:w="0" w:type="dxa"/>
          </w:tblCellMar>
        </w:tblPrEx>
        <w:trPr>
          <w:trHeight w:val="477" w:hRule="exact"/>
        </w:trPr>
        <w:tc>
          <w:tcPr>
            <w:tcW w:w="1301" w:type="dxa"/>
            <w:tcBorders>
              <w:top w:val="single" w:color="000000" w:sz="4" w:space="0"/>
              <w:left w:val="single" w:color="000000" w:sz="4" w:space="0"/>
              <w:bottom w:val="single" w:color="000000" w:sz="4" w:space="0"/>
              <w:right w:val="single" w:color="000000" w:sz="4" w:space="0"/>
            </w:tcBorders>
          </w:tcPr>
          <w:p w14:paraId="4B94C319">
            <w:pPr>
              <w:widowControl w:val="0"/>
              <w:spacing w:after="0" w:line="275" w:lineRule="exact"/>
              <w:ind w:left="113"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二</w:t>
            </w:r>
          </w:p>
        </w:tc>
        <w:tc>
          <w:tcPr>
            <w:tcW w:w="2457" w:type="dxa"/>
            <w:tcBorders>
              <w:top w:val="single" w:color="000000" w:sz="4" w:space="0"/>
              <w:left w:val="single" w:color="000000" w:sz="4" w:space="0"/>
              <w:bottom w:val="single" w:color="000000" w:sz="4" w:space="0"/>
              <w:right w:val="single" w:color="000000" w:sz="4" w:space="0"/>
            </w:tcBorders>
          </w:tcPr>
          <w:p w14:paraId="0EC443BD">
            <w:pPr>
              <w:widowControl w:val="0"/>
              <w:spacing w:after="0" w:line="275" w:lineRule="exact"/>
              <w:ind w:left="582"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管护工程</w:t>
            </w:r>
          </w:p>
        </w:tc>
        <w:tc>
          <w:tcPr>
            <w:tcW w:w="1032" w:type="dxa"/>
            <w:tcBorders>
              <w:top w:val="single" w:color="000000" w:sz="4" w:space="0"/>
              <w:left w:val="single" w:color="000000" w:sz="4" w:space="0"/>
              <w:bottom w:val="single" w:color="000000" w:sz="4" w:space="0"/>
              <w:right w:val="single" w:color="000000" w:sz="4" w:space="0"/>
            </w:tcBorders>
          </w:tcPr>
          <w:p w14:paraId="1E7EBAB7">
            <w:pPr>
              <w:widowControl w:val="0"/>
              <w:spacing w:after="0" w:line="275" w:lineRule="exact"/>
              <w:ind w:left="102"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公顷</w:t>
            </w:r>
          </w:p>
        </w:tc>
        <w:tc>
          <w:tcPr>
            <w:tcW w:w="1124" w:type="dxa"/>
            <w:tcBorders>
              <w:top w:val="single" w:color="000000" w:sz="4" w:space="0"/>
              <w:left w:val="single" w:color="000000" w:sz="4" w:space="0"/>
              <w:bottom w:val="single" w:color="000000" w:sz="4" w:space="0"/>
              <w:right w:val="single" w:color="000000" w:sz="4" w:space="0"/>
            </w:tcBorders>
          </w:tcPr>
          <w:p w14:paraId="6CA15957">
            <w:pPr>
              <w:widowControl w:val="0"/>
              <w:spacing w:before="26" w:after="0" w:line="240" w:lineRule="auto"/>
              <w:ind w:left="167" w:right="0"/>
              <w:jc w:val="lef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4440.73</w:t>
            </w:r>
          </w:p>
        </w:tc>
        <w:tc>
          <w:tcPr>
            <w:tcW w:w="1314" w:type="dxa"/>
            <w:tcBorders>
              <w:top w:val="single" w:color="000000" w:sz="4" w:space="0"/>
              <w:left w:val="single" w:color="000000" w:sz="4" w:space="0"/>
              <w:bottom w:val="single" w:color="000000" w:sz="4" w:space="0"/>
              <w:right w:val="single" w:color="000000" w:sz="4" w:space="0"/>
            </w:tcBorders>
          </w:tcPr>
          <w:p w14:paraId="05913214">
            <w:pPr>
              <w:widowControl w:val="0"/>
              <w:spacing w:before="26" w:after="0" w:line="240" w:lineRule="auto"/>
              <w:ind w:right="0" w:firstLine="480" w:firstLineChars="200"/>
              <w:jc w:val="left"/>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2.18</w:t>
            </w:r>
          </w:p>
        </w:tc>
        <w:tc>
          <w:tcPr>
            <w:tcW w:w="1300" w:type="dxa"/>
            <w:tcBorders>
              <w:top w:val="single" w:color="000000" w:sz="4" w:space="0"/>
              <w:left w:val="single" w:color="000000" w:sz="4" w:space="0"/>
              <w:bottom w:val="single" w:color="000000" w:sz="4" w:space="0"/>
              <w:right w:val="single" w:color="000000" w:sz="4" w:space="0"/>
            </w:tcBorders>
          </w:tcPr>
          <w:p w14:paraId="4835BD3D">
            <w:pPr>
              <w:widowControl w:val="0"/>
              <w:spacing w:before="26" w:after="0" w:line="240" w:lineRule="auto"/>
              <w:ind w:left="674" w:right="0"/>
              <w:jc w:val="left"/>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0.97</w:t>
            </w:r>
          </w:p>
        </w:tc>
      </w:tr>
      <w:tr w14:paraId="7A741DD9">
        <w:tblPrEx>
          <w:tblCellMar>
            <w:top w:w="0" w:type="dxa"/>
            <w:left w:w="0" w:type="dxa"/>
            <w:bottom w:w="0" w:type="dxa"/>
            <w:right w:w="0" w:type="dxa"/>
          </w:tblCellMar>
        </w:tblPrEx>
        <w:trPr>
          <w:trHeight w:val="477" w:hRule="exact"/>
        </w:trPr>
        <w:tc>
          <w:tcPr>
            <w:tcW w:w="1301" w:type="dxa"/>
            <w:tcBorders>
              <w:top w:val="single" w:color="000000" w:sz="4" w:space="0"/>
              <w:left w:val="single" w:color="000000" w:sz="4" w:space="0"/>
              <w:bottom w:val="single" w:color="000000" w:sz="4" w:space="0"/>
              <w:right w:val="single" w:color="000000" w:sz="4" w:space="0"/>
            </w:tcBorders>
          </w:tcPr>
          <w:p w14:paraId="3CB7E7BC">
            <w:pPr>
              <w:widowControl w:val="0"/>
              <w:spacing w:after="0" w:line="275" w:lineRule="exact"/>
              <w:ind w:left="113"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三</w:t>
            </w:r>
          </w:p>
        </w:tc>
        <w:tc>
          <w:tcPr>
            <w:tcW w:w="2457" w:type="dxa"/>
            <w:tcBorders>
              <w:top w:val="single" w:color="000000" w:sz="4" w:space="0"/>
              <w:left w:val="single" w:color="000000" w:sz="4" w:space="0"/>
              <w:bottom w:val="single" w:color="000000" w:sz="4" w:space="0"/>
              <w:right w:val="single" w:color="000000" w:sz="4" w:space="0"/>
            </w:tcBorders>
          </w:tcPr>
          <w:p w14:paraId="03DF18F3">
            <w:pPr>
              <w:widowControl w:val="0"/>
              <w:spacing w:after="0" w:line="275" w:lineRule="exact"/>
              <w:ind w:left="102"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表土储存和养护工程</w:t>
            </w:r>
          </w:p>
        </w:tc>
        <w:tc>
          <w:tcPr>
            <w:tcW w:w="1032" w:type="dxa"/>
            <w:tcBorders>
              <w:top w:val="single" w:color="000000" w:sz="4" w:space="0"/>
              <w:left w:val="single" w:color="000000" w:sz="4" w:space="0"/>
              <w:bottom w:val="single" w:color="000000" w:sz="4" w:space="0"/>
              <w:right w:val="single" w:color="000000" w:sz="4" w:space="0"/>
            </w:tcBorders>
          </w:tcPr>
          <w:p w14:paraId="4FCD1907">
            <w:pPr>
              <w:widowControl w:val="0"/>
              <w:spacing w:before="0" w:after="0" w:line="240" w:lineRule="auto"/>
              <w:jc w:val="left"/>
              <w:rPr>
                <w:rFonts w:ascii="Calibri" w:hAnsi="Calibri" w:eastAsia="Calibri" w:cs="Times New Roman"/>
              </w:rPr>
            </w:pPr>
          </w:p>
        </w:tc>
        <w:tc>
          <w:tcPr>
            <w:tcW w:w="1124" w:type="dxa"/>
            <w:tcBorders>
              <w:top w:val="single" w:color="000000" w:sz="4" w:space="0"/>
              <w:left w:val="single" w:color="000000" w:sz="4" w:space="0"/>
              <w:bottom w:val="single" w:color="000000" w:sz="4" w:space="0"/>
              <w:right w:val="single" w:color="000000" w:sz="4" w:space="0"/>
            </w:tcBorders>
          </w:tcPr>
          <w:p w14:paraId="79A53F0A">
            <w:pPr>
              <w:widowControl w:val="0"/>
              <w:spacing w:before="0" w:after="0" w:line="240" w:lineRule="auto"/>
              <w:jc w:val="left"/>
              <w:rPr>
                <w:rFonts w:ascii="Calibri" w:hAnsi="Calibri" w:eastAsia="Calibri" w:cs="Times New Roman"/>
              </w:rPr>
            </w:pPr>
          </w:p>
        </w:tc>
        <w:tc>
          <w:tcPr>
            <w:tcW w:w="1314" w:type="dxa"/>
            <w:tcBorders>
              <w:top w:val="single" w:color="000000" w:sz="4" w:space="0"/>
              <w:left w:val="single" w:color="000000" w:sz="4" w:space="0"/>
              <w:bottom w:val="single" w:color="000000" w:sz="4" w:space="0"/>
              <w:right w:val="single" w:color="000000" w:sz="4" w:space="0"/>
            </w:tcBorders>
          </w:tcPr>
          <w:p w14:paraId="53E9D62E">
            <w:pPr>
              <w:widowControl w:val="0"/>
              <w:spacing w:before="0" w:after="0" w:line="240" w:lineRule="auto"/>
              <w:jc w:val="left"/>
              <w:rPr>
                <w:rFonts w:ascii="Calibri" w:hAnsi="Calibri" w:eastAsia="Calibri" w:cs="Times New Roman"/>
              </w:rPr>
            </w:pPr>
          </w:p>
        </w:tc>
        <w:tc>
          <w:tcPr>
            <w:tcW w:w="1300" w:type="dxa"/>
            <w:tcBorders>
              <w:top w:val="single" w:color="000000" w:sz="4" w:space="0"/>
              <w:left w:val="single" w:color="000000" w:sz="4" w:space="0"/>
              <w:bottom w:val="single" w:color="000000" w:sz="4" w:space="0"/>
              <w:right w:val="single" w:color="000000" w:sz="4" w:space="0"/>
            </w:tcBorders>
          </w:tcPr>
          <w:p w14:paraId="575FA0F9">
            <w:pPr>
              <w:widowControl w:val="0"/>
              <w:spacing w:after="0" w:line="274" w:lineRule="exact"/>
              <w:ind w:left="674" w:right="0"/>
              <w:jc w:val="left"/>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0.48</w:t>
            </w:r>
          </w:p>
        </w:tc>
      </w:tr>
      <w:tr w14:paraId="4D299D84">
        <w:tblPrEx>
          <w:tblCellMar>
            <w:top w:w="0" w:type="dxa"/>
            <w:left w:w="0" w:type="dxa"/>
            <w:bottom w:w="0" w:type="dxa"/>
            <w:right w:w="0" w:type="dxa"/>
          </w:tblCellMar>
        </w:tblPrEx>
        <w:trPr>
          <w:trHeight w:val="477" w:hRule="exact"/>
        </w:trPr>
        <w:tc>
          <w:tcPr>
            <w:tcW w:w="1301" w:type="dxa"/>
            <w:tcBorders>
              <w:top w:val="single" w:color="000000" w:sz="4" w:space="0"/>
              <w:left w:val="single" w:color="000000" w:sz="4" w:space="0"/>
              <w:bottom w:val="single" w:color="000000" w:sz="4" w:space="0"/>
              <w:right w:val="single" w:color="000000" w:sz="4" w:space="0"/>
            </w:tcBorders>
          </w:tcPr>
          <w:p w14:paraId="24938CE0">
            <w:pPr>
              <w:widowControl w:val="0"/>
              <w:spacing w:after="0" w:line="275" w:lineRule="exact"/>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w:t>
            </w:r>
          </w:p>
        </w:tc>
        <w:tc>
          <w:tcPr>
            <w:tcW w:w="2457" w:type="dxa"/>
            <w:tcBorders>
              <w:top w:val="single" w:color="000000" w:sz="4" w:space="0"/>
              <w:left w:val="single" w:color="000000" w:sz="4" w:space="0"/>
              <w:bottom w:val="single" w:color="000000" w:sz="4" w:space="0"/>
              <w:right w:val="single" w:color="000000" w:sz="4" w:space="0"/>
            </w:tcBorders>
          </w:tcPr>
          <w:p w14:paraId="6B42266A">
            <w:pPr>
              <w:widowControl w:val="0"/>
              <w:spacing w:after="0" w:line="276" w:lineRule="exact"/>
              <w:ind w:left="102"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密目网苫盖</w:t>
            </w:r>
          </w:p>
        </w:tc>
        <w:tc>
          <w:tcPr>
            <w:tcW w:w="1032" w:type="dxa"/>
            <w:tcBorders>
              <w:top w:val="single" w:color="000000" w:sz="4" w:space="0"/>
              <w:left w:val="single" w:color="000000" w:sz="4" w:space="0"/>
              <w:bottom w:val="single" w:color="000000" w:sz="4" w:space="0"/>
              <w:right w:val="single" w:color="000000" w:sz="4" w:space="0"/>
            </w:tcBorders>
          </w:tcPr>
          <w:p w14:paraId="444EC91A">
            <w:pPr>
              <w:widowControl w:val="0"/>
              <w:spacing w:after="0" w:line="276" w:lineRule="exact"/>
              <w:ind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w:t>
            </w:r>
          </w:p>
        </w:tc>
        <w:tc>
          <w:tcPr>
            <w:tcW w:w="1124" w:type="dxa"/>
            <w:tcBorders>
              <w:top w:val="single" w:color="000000" w:sz="4" w:space="0"/>
              <w:left w:val="single" w:color="000000" w:sz="4" w:space="0"/>
              <w:bottom w:val="single" w:color="000000" w:sz="4" w:space="0"/>
              <w:right w:val="single" w:color="000000" w:sz="4" w:space="0"/>
            </w:tcBorders>
          </w:tcPr>
          <w:p w14:paraId="102B44AD">
            <w:pPr>
              <w:widowControl w:val="0"/>
              <w:spacing w:after="0" w:line="275" w:lineRule="exact"/>
              <w:ind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2.5</w:t>
            </w:r>
          </w:p>
        </w:tc>
        <w:tc>
          <w:tcPr>
            <w:tcW w:w="1314" w:type="dxa"/>
            <w:tcBorders>
              <w:top w:val="single" w:color="000000" w:sz="4" w:space="0"/>
              <w:left w:val="single" w:color="000000" w:sz="4" w:space="0"/>
              <w:bottom w:val="single" w:color="000000" w:sz="4" w:space="0"/>
              <w:right w:val="single" w:color="000000" w:sz="4" w:space="0"/>
            </w:tcBorders>
          </w:tcPr>
          <w:p w14:paraId="7EF96C3C">
            <w:pPr>
              <w:widowControl w:val="0"/>
              <w:spacing w:before="25" w:after="0" w:line="240" w:lineRule="auto"/>
              <w:ind w:right="0" w:firstLine="480" w:firstLineChars="200"/>
              <w:jc w:val="left"/>
              <w:rPr>
                <w:rFonts w:hint="default" w:ascii="Times New Roman" w:hAnsi="Times New Roman" w:eastAsia="宋体" w:cs="Times New Roman"/>
                <w:sz w:val="24"/>
                <w:szCs w:val="24"/>
                <w:lang w:val="en-US" w:eastAsia="zh-CN" w:bidi="ar-SA"/>
              </w:rPr>
            </w:pPr>
            <w:r>
              <w:rPr>
                <w:rFonts w:hint="eastAsia" w:ascii="Times New Roman" w:hAnsi="Calibri" w:eastAsia="宋体" w:cs="Times New Roman"/>
                <w:sz w:val="24"/>
                <w:szCs w:val="22"/>
                <w:lang w:val="en-US" w:eastAsia="zh-CN" w:bidi="ar-SA"/>
              </w:rPr>
              <w:t>1900</w:t>
            </w:r>
          </w:p>
        </w:tc>
        <w:tc>
          <w:tcPr>
            <w:tcW w:w="1300" w:type="dxa"/>
            <w:tcBorders>
              <w:top w:val="single" w:color="000000" w:sz="4" w:space="0"/>
              <w:left w:val="single" w:color="000000" w:sz="4" w:space="0"/>
              <w:bottom w:val="single" w:color="000000" w:sz="4" w:space="0"/>
              <w:right w:val="single" w:color="000000" w:sz="4" w:space="0"/>
            </w:tcBorders>
          </w:tcPr>
          <w:p w14:paraId="5EF37B65">
            <w:pPr>
              <w:widowControl w:val="0"/>
              <w:spacing w:before="25" w:after="0" w:line="240" w:lineRule="auto"/>
              <w:ind w:left="674" w:right="0"/>
              <w:jc w:val="left"/>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0.48</w:t>
            </w:r>
          </w:p>
        </w:tc>
      </w:tr>
      <w:tr w14:paraId="30A7165A">
        <w:tblPrEx>
          <w:tblCellMar>
            <w:top w:w="0" w:type="dxa"/>
            <w:left w:w="0" w:type="dxa"/>
            <w:bottom w:w="0" w:type="dxa"/>
            <w:right w:w="0" w:type="dxa"/>
          </w:tblCellMar>
        </w:tblPrEx>
        <w:trPr>
          <w:trHeight w:val="476" w:hRule="exact"/>
        </w:trPr>
        <w:tc>
          <w:tcPr>
            <w:tcW w:w="1301" w:type="dxa"/>
            <w:tcBorders>
              <w:top w:val="single" w:color="000000" w:sz="4" w:space="0"/>
              <w:left w:val="single" w:color="000000" w:sz="4" w:space="0"/>
              <w:bottom w:val="single" w:color="000000" w:sz="4" w:space="0"/>
              <w:right w:val="single" w:color="000000" w:sz="4" w:space="0"/>
            </w:tcBorders>
          </w:tcPr>
          <w:p w14:paraId="2A2149AD">
            <w:pPr>
              <w:widowControl w:val="0"/>
              <w:spacing w:after="0" w:line="274" w:lineRule="exact"/>
              <w:ind w:left="582"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合计</w:t>
            </w:r>
          </w:p>
        </w:tc>
        <w:tc>
          <w:tcPr>
            <w:tcW w:w="2457" w:type="dxa"/>
            <w:tcBorders>
              <w:top w:val="single" w:color="000000" w:sz="4" w:space="0"/>
              <w:left w:val="single" w:color="000000" w:sz="4" w:space="0"/>
              <w:bottom w:val="single" w:color="000000" w:sz="4" w:space="0"/>
              <w:right w:val="single" w:color="000000" w:sz="4" w:space="0"/>
            </w:tcBorders>
          </w:tcPr>
          <w:p w14:paraId="3EBA82CB">
            <w:pPr>
              <w:widowControl w:val="0"/>
              <w:spacing w:before="0" w:after="0" w:line="240" w:lineRule="auto"/>
              <w:jc w:val="left"/>
              <w:rPr>
                <w:rFonts w:ascii="Calibri" w:hAnsi="Calibri" w:eastAsia="Calibri" w:cs="Times New Roman"/>
              </w:rPr>
            </w:pPr>
          </w:p>
        </w:tc>
        <w:tc>
          <w:tcPr>
            <w:tcW w:w="1032" w:type="dxa"/>
            <w:tcBorders>
              <w:top w:val="single" w:color="000000" w:sz="4" w:space="0"/>
              <w:left w:val="single" w:color="000000" w:sz="4" w:space="0"/>
              <w:bottom w:val="single" w:color="000000" w:sz="4" w:space="0"/>
              <w:right w:val="single" w:color="000000" w:sz="4" w:space="0"/>
            </w:tcBorders>
          </w:tcPr>
          <w:p w14:paraId="69A1B9AE">
            <w:pPr>
              <w:widowControl w:val="0"/>
              <w:spacing w:before="0" w:after="0" w:line="240" w:lineRule="auto"/>
              <w:jc w:val="left"/>
              <w:rPr>
                <w:rFonts w:ascii="Calibri" w:hAnsi="Calibri" w:eastAsia="Calibri" w:cs="Times New Roman"/>
              </w:rPr>
            </w:pPr>
          </w:p>
        </w:tc>
        <w:tc>
          <w:tcPr>
            <w:tcW w:w="1124" w:type="dxa"/>
            <w:tcBorders>
              <w:top w:val="single" w:color="000000" w:sz="4" w:space="0"/>
              <w:left w:val="single" w:color="000000" w:sz="4" w:space="0"/>
              <w:bottom w:val="single" w:color="000000" w:sz="4" w:space="0"/>
              <w:right w:val="single" w:color="000000" w:sz="4" w:space="0"/>
            </w:tcBorders>
          </w:tcPr>
          <w:p w14:paraId="263C1ADA">
            <w:pPr>
              <w:widowControl w:val="0"/>
              <w:spacing w:before="0" w:after="0" w:line="240" w:lineRule="auto"/>
              <w:jc w:val="left"/>
              <w:rPr>
                <w:rFonts w:ascii="Calibri" w:hAnsi="Calibri" w:eastAsia="Calibri" w:cs="Times New Roman"/>
              </w:rPr>
            </w:pPr>
          </w:p>
        </w:tc>
        <w:tc>
          <w:tcPr>
            <w:tcW w:w="1314" w:type="dxa"/>
            <w:tcBorders>
              <w:top w:val="single" w:color="000000" w:sz="4" w:space="0"/>
              <w:left w:val="single" w:color="000000" w:sz="4" w:space="0"/>
              <w:bottom w:val="single" w:color="000000" w:sz="4" w:space="0"/>
              <w:right w:val="single" w:color="000000" w:sz="4" w:space="0"/>
            </w:tcBorders>
          </w:tcPr>
          <w:p w14:paraId="0E83753D">
            <w:pPr>
              <w:widowControl w:val="0"/>
              <w:spacing w:before="0" w:after="0" w:line="240" w:lineRule="auto"/>
              <w:jc w:val="left"/>
              <w:rPr>
                <w:rFonts w:ascii="Calibri" w:hAnsi="Calibri" w:eastAsia="Calibri" w:cs="Times New Roman"/>
              </w:rPr>
            </w:pPr>
          </w:p>
        </w:tc>
        <w:tc>
          <w:tcPr>
            <w:tcW w:w="1300" w:type="dxa"/>
            <w:tcBorders>
              <w:top w:val="single" w:color="000000" w:sz="4" w:space="0"/>
              <w:left w:val="single" w:color="000000" w:sz="4" w:space="0"/>
              <w:bottom w:val="single" w:color="000000" w:sz="4" w:space="0"/>
              <w:right w:val="single" w:color="000000" w:sz="4" w:space="0"/>
            </w:tcBorders>
          </w:tcPr>
          <w:p w14:paraId="7FF1DC7F">
            <w:pPr>
              <w:widowControl w:val="0"/>
              <w:spacing w:before="25" w:after="0" w:line="240" w:lineRule="auto"/>
              <w:ind w:left="674" w:right="0"/>
              <w:jc w:val="left"/>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2.85</w:t>
            </w:r>
          </w:p>
        </w:tc>
      </w:tr>
    </w:tbl>
    <w:p w14:paraId="221C28DA">
      <w:pPr>
        <w:pStyle w:val="7"/>
        <w:spacing w:before="158" w:line="240" w:lineRule="auto"/>
        <w:ind w:left="463" w:right="0"/>
        <w:jc w:val="center"/>
      </w:pPr>
    </w:p>
    <w:p w14:paraId="7B3652E6">
      <w:pPr>
        <w:pStyle w:val="7"/>
        <w:spacing w:before="158" w:line="240" w:lineRule="auto"/>
        <w:ind w:left="463" w:right="0"/>
        <w:jc w:val="center"/>
      </w:pPr>
    </w:p>
    <w:p w14:paraId="65F21C77">
      <w:pPr>
        <w:pStyle w:val="7"/>
        <w:spacing w:before="158" w:line="240" w:lineRule="auto"/>
        <w:ind w:left="463" w:right="0"/>
        <w:jc w:val="center"/>
      </w:pPr>
    </w:p>
    <w:p w14:paraId="62BD3D82">
      <w:pPr>
        <w:pStyle w:val="7"/>
        <w:spacing w:before="158" w:line="240" w:lineRule="auto"/>
        <w:ind w:left="463" w:right="0"/>
        <w:jc w:val="center"/>
      </w:pPr>
      <w:r>
        <w:t>表</w:t>
      </w:r>
      <w:r>
        <w:rPr>
          <w:spacing w:val="-61"/>
        </w:rPr>
        <w:t xml:space="preserve"> </w:t>
      </w:r>
      <w:r>
        <w:rPr>
          <w:rFonts w:ascii="Times New Roman" w:hAnsi="Times New Roman" w:eastAsia="Times New Roman" w:cs="Times New Roman"/>
        </w:rPr>
        <w:t>7-6</w:t>
      </w:r>
      <w:r>
        <w:rPr>
          <w:rFonts w:ascii="Times New Roman" w:hAnsi="Times New Roman" w:eastAsia="Times New Roman" w:cs="Times New Roman"/>
          <w:spacing w:val="-1"/>
        </w:rPr>
        <w:t xml:space="preserve"> </w:t>
      </w:r>
      <w:r>
        <w:t>预备费计算表</w:t>
      </w:r>
    </w:p>
    <w:tbl>
      <w:tblPr>
        <w:tblStyle w:val="12"/>
        <w:tblW w:w="0" w:type="auto"/>
        <w:tblInd w:w="117" w:type="dxa"/>
        <w:tblLayout w:type="fixed"/>
        <w:tblCellMar>
          <w:top w:w="0" w:type="dxa"/>
          <w:left w:w="0" w:type="dxa"/>
          <w:bottom w:w="0" w:type="dxa"/>
          <w:right w:w="0" w:type="dxa"/>
        </w:tblCellMar>
      </w:tblPr>
      <w:tblGrid>
        <w:gridCol w:w="988"/>
        <w:gridCol w:w="1353"/>
        <w:gridCol w:w="2532"/>
        <w:gridCol w:w="2421"/>
        <w:gridCol w:w="1634"/>
      </w:tblGrid>
      <w:tr w14:paraId="3184CC6A">
        <w:tblPrEx>
          <w:tblCellMar>
            <w:top w:w="0" w:type="dxa"/>
            <w:left w:w="0" w:type="dxa"/>
            <w:bottom w:w="0" w:type="dxa"/>
            <w:right w:w="0" w:type="dxa"/>
          </w:tblCellMar>
        </w:tblPrEx>
        <w:trPr>
          <w:trHeight w:val="957" w:hRule="exact"/>
        </w:trPr>
        <w:tc>
          <w:tcPr>
            <w:tcW w:w="988" w:type="dxa"/>
            <w:tcBorders>
              <w:top w:val="single" w:color="000000" w:sz="12" w:space="0"/>
              <w:left w:val="single" w:color="000000" w:sz="12" w:space="0"/>
              <w:bottom w:val="single" w:color="000000" w:sz="6" w:space="0"/>
              <w:right w:val="single" w:color="000000" w:sz="6" w:space="0"/>
            </w:tcBorders>
          </w:tcPr>
          <w:p w14:paraId="34D63DBA">
            <w:pPr>
              <w:pStyle w:val="16"/>
              <w:spacing w:before="196" w:line="240" w:lineRule="auto"/>
              <w:ind w:left="93" w:right="0"/>
              <w:jc w:val="left"/>
              <w:rPr>
                <w:rFonts w:ascii="仿宋" w:hAnsi="仿宋" w:eastAsia="仿宋" w:cs="仿宋"/>
                <w:sz w:val="24"/>
                <w:szCs w:val="24"/>
              </w:rPr>
            </w:pPr>
            <w:r>
              <w:rPr>
                <w:rFonts w:ascii="仿宋" w:hAnsi="仿宋" w:eastAsia="仿宋" w:cs="仿宋"/>
                <w:sz w:val="24"/>
                <w:szCs w:val="24"/>
              </w:rPr>
              <w:t>序号</w:t>
            </w:r>
          </w:p>
        </w:tc>
        <w:tc>
          <w:tcPr>
            <w:tcW w:w="1353" w:type="dxa"/>
            <w:tcBorders>
              <w:top w:val="single" w:color="000000" w:sz="12" w:space="0"/>
              <w:left w:val="single" w:color="000000" w:sz="6" w:space="0"/>
              <w:bottom w:val="single" w:color="000000" w:sz="6" w:space="0"/>
              <w:right w:val="single" w:color="000000" w:sz="6" w:space="0"/>
            </w:tcBorders>
          </w:tcPr>
          <w:p w14:paraId="7D7B645E">
            <w:pPr>
              <w:pStyle w:val="16"/>
              <w:spacing w:before="196" w:line="240" w:lineRule="auto"/>
              <w:ind w:left="101" w:right="0"/>
              <w:jc w:val="left"/>
              <w:rPr>
                <w:rFonts w:ascii="仿宋" w:hAnsi="仿宋" w:eastAsia="仿宋" w:cs="仿宋"/>
                <w:sz w:val="24"/>
                <w:szCs w:val="24"/>
              </w:rPr>
            </w:pPr>
            <w:r>
              <w:rPr>
                <w:rFonts w:ascii="仿宋" w:hAnsi="仿宋" w:eastAsia="仿宋" w:cs="仿宋"/>
                <w:sz w:val="24"/>
                <w:szCs w:val="24"/>
              </w:rPr>
              <w:t>费用名称</w:t>
            </w:r>
          </w:p>
        </w:tc>
        <w:tc>
          <w:tcPr>
            <w:tcW w:w="2532" w:type="dxa"/>
            <w:tcBorders>
              <w:top w:val="single" w:color="000000" w:sz="12" w:space="0"/>
              <w:left w:val="single" w:color="000000" w:sz="6" w:space="0"/>
              <w:bottom w:val="single" w:color="000000" w:sz="6" w:space="0"/>
              <w:right w:val="single" w:color="000000" w:sz="6" w:space="0"/>
            </w:tcBorders>
          </w:tcPr>
          <w:p w14:paraId="07FD6FC0">
            <w:pPr>
              <w:pStyle w:val="16"/>
              <w:spacing w:before="196" w:line="240" w:lineRule="auto"/>
              <w:ind w:left="99" w:right="0"/>
              <w:jc w:val="left"/>
              <w:rPr>
                <w:rFonts w:ascii="仿宋" w:hAnsi="仿宋" w:eastAsia="仿宋" w:cs="仿宋"/>
                <w:sz w:val="24"/>
                <w:szCs w:val="24"/>
              </w:rPr>
            </w:pPr>
            <w:r>
              <w:rPr>
                <w:rFonts w:ascii="仿宋" w:hAnsi="仿宋" w:eastAsia="仿宋" w:cs="仿宋"/>
                <w:sz w:val="24"/>
                <w:szCs w:val="24"/>
              </w:rPr>
              <w:t>费基（万元）</w:t>
            </w:r>
          </w:p>
        </w:tc>
        <w:tc>
          <w:tcPr>
            <w:tcW w:w="2421" w:type="dxa"/>
            <w:tcBorders>
              <w:top w:val="single" w:color="000000" w:sz="12" w:space="0"/>
              <w:left w:val="single" w:color="000000" w:sz="6" w:space="0"/>
              <w:bottom w:val="single" w:color="000000" w:sz="6" w:space="0"/>
              <w:right w:val="single" w:color="000000" w:sz="6" w:space="0"/>
            </w:tcBorders>
          </w:tcPr>
          <w:p w14:paraId="1305547B">
            <w:pPr>
              <w:pStyle w:val="16"/>
              <w:spacing w:line="277" w:lineRule="exact"/>
              <w:ind w:left="99" w:right="0"/>
              <w:jc w:val="left"/>
              <w:rPr>
                <w:rFonts w:ascii="仿宋" w:hAnsi="仿宋" w:eastAsia="仿宋" w:cs="仿宋"/>
                <w:sz w:val="24"/>
                <w:szCs w:val="24"/>
              </w:rPr>
            </w:pPr>
            <w:r>
              <w:rPr>
                <w:rFonts w:ascii="仿宋" w:hAnsi="仿宋" w:eastAsia="仿宋" w:cs="仿宋"/>
                <w:sz w:val="24"/>
                <w:szCs w:val="24"/>
              </w:rPr>
              <w:t>费率（％）或计算公</w:t>
            </w:r>
          </w:p>
          <w:p w14:paraId="4FE0B81C">
            <w:pPr>
              <w:pStyle w:val="16"/>
              <w:spacing w:before="151" w:line="240" w:lineRule="auto"/>
              <w:ind w:left="99" w:right="0"/>
              <w:jc w:val="left"/>
              <w:rPr>
                <w:rFonts w:ascii="仿宋" w:hAnsi="仿宋" w:eastAsia="仿宋" w:cs="仿宋"/>
                <w:sz w:val="24"/>
                <w:szCs w:val="24"/>
              </w:rPr>
            </w:pPr>
            <w:r>
              <w:rPr>
                <w:rFonts w:ascii="仿宋" w:hAnsi="仿宋" w:eastAsia="仿宋" w:cs="仿宋"/>
                <w:sz w:val="24"/>
                <w:szCs w:val="24"/>
              </w:rPr>
              <w:t>式</w:t>
            </w:r>
          </w:p>
        </w:tc>
        <w:tc>
          <w:tcPr>
            <w:tcW w:w="1634" w:type="dxa"/>
            <w:tcBorders>
              <w:top w:val="single" w:color="000000" w:sz="12" w:space="0"/>
              <w:left w:val="single" w:color="000000" w:sz="6" w:space="0"/>
              <w:bottom w:val="single" w:color="000000" w:sz="6" w:space="0"/>
              <w:right w:val="single" w:color="000000" w:sz="12" w:space="0"/>
            </w:tcBorders>
          </w:tcPr>
          <w:p w14:paraId="712D9C07">
            <w:pPr>
              <w:pStyle w:val="16"/>
              <w:spacing w:before="196" w:line="240" w:lineRule="auto"/>
              <w:ind w:left="100" w:right="0"/>
              <w:jc w:val="left"/>
              <w:rPr>
                <w:rFonts w:ascii="仿宋" w:hAnsi="仿宋" w:eastAsia="仿宋" w:cs="仿宋"/>
                <w:sz w:val="24"/>
                <w:szCs w:val="24"/>
              </w:rPr>
            </w:pPr>
            <w:r>
              <w:rPr>
                <w:rFonts w:ascii="仿宋" w:hAnsi="仿宋" w:eastAsia="仿宋" w:cs="仿宋"/>
                <w:sz w:val="24"/>
                <w:szCs w:val="24"/>
              </w:rPr>
              <w:t>金额（万元）</w:t>
            </w:r>
          </w:p>
        </w:tc>
      </w:tr>
      <w:tr w14:paraId="1C848056">
        <w:tblPrEx>
          <w:tblCellMar>
            <w:top w:w="0" w:type="dxa"/>
            <w:left w:w="0" w:type="dxa"/>
            <w:bottom w:w="0" w:type="dxa"/>
            <w:right w:w="0" w:type="dxa"/>
          </w:tblCellMar>
        </w:tblPrEx>
        <w:trPr>
          <w:trHeight w:val="568" w:hRule="exact"/>
        </w:trPr>
        <w:tc>
          <w:tcPr>
            <w:tcW w:w="988" w:type="dxa"/>
            <w:tcBorders>
              <w:top w:val="single" w:color="000000" w:sz="6" w:space="0"/>
              <w:left w:val="single" w:color="000000" w:sz="12" w:space="0"/>
              <w:bottom w:val="single" w:color="000000" w:sz="6" w:space="0"/>
              <w:right w:val="single" w:color="000000" w:sz="6" w:space="0"/>
            </w:tcBorders>
          </w:tcPr>
          <w:p w14:paraId="7B5BF95F">
            <w:pPr>
              <w:pStyle w:val="16"/>
              <w:spacing w:line="275" w:lineRule="exact"/>
              <w:ind w:left="573" w:right="0"/>
              <w:jc w:val="left"/>
              <w:rPr>
                <w:rFonts w:ascii="Times New Roman" w:hAnsi="Times New Roman" w:eastAsia="Times New Roman" w:cs="Times New Roman"/>
                <w:sz w:val="24"/>
                <w:szCs w:val="24"/>
              </w:rPr>
            </w:pPr>
            <w:r>
              <w:rPr>
                <w:rFonts w:ascii="Times New Roman"/>
                <w:sz w:val="24"/>
              </w:rPr>
              <w:t>1</w:t>
            </w:r>
          </w:p>
        </w:tc>
        <w:tc>
          <w:tcPr>
            <w:tcW w:w="1353" w:type="dxa"/>
            <w:tcBorders>
              <w:top w:val="single" w:color="000000" w:sz="6" w:space="0"/>
              <w:left w:val="single" w:color="000000" w:sz="6" w:space="0"/>
              <w:bottom w:val="single" w:color="000000" w:sz="6" w:space="0"/>
              <w:right w:val="single" w:color="000000" w:sz="6" w:space="0"/>
            </w:tcBorders>
          </w:tcPr>
          <w:p w14:paraId="5445C6AC">
            <w:pPr>
              <w:pStyle w:val="16"/>
              <w:spacing w:line="276" w:lineRule="exact"/>
              <w:ind w:left="581" w:right="0"/>
              <w:jc w:val="left"/>
              <w:rPr>
                <w:rFonts w:ascii="仿宋" w:hAnsi="仿宋" w:eastAsia="仿宋" w:cs="仿宋"/>
                <w:sz w:val="24"/>
                <w:szCs w:val="24"/>
              </w:rPr>
            </w:pPr>
            <w:r>
              <w:rPr>
                <w:rFonts w:ascii="仿宋" w:hAnsi="仿宋" w:eastAsia="仿宋" w:cs="仿宋"/>
                <w:sz w:val="24"/>
                <w:szCs w:val="24"/>
              </w:rPr>
              <w:t>基本</w:t>
            </w:r>
          </w:p>
        </w:tc>
        <w:tc>
          <w:tcPr>
            <w:tcW w:w="2532" w:type="dxa"/>
            <w:tcBorders>
              <w:top w:val="single" w:color="000000" w:sz="6" w:space="0"/>
              <w:left w:val="single" w:color="000000" w:sz="6" w:space="0"/>
              <w:bottom w:val="single" w:color="000000" w:sz="6" w:space="0"/>
              <w:right w:val="single" w:color="000000" w:sz="6" w:space="0"/>
            </w:tcBorders>
          </w:tcPr>
          <w:p w14:paraId="47615FCA">
            <w:pPr>
              <w:pStyle w:val="16"/>
              <w:spacing w:line="275" w:lineRule="exact"/>
              <w:ind w:left="579" w:right="0"/>
              <w:jc w:val="left"/>
              <w:rPr>
                <w:rFonts w:hint="default" w:ascii="Times New Roman" w:hAnsi="Times New Roman" w:cs="Times New Roman" w:eastAsiaTheme="minorEastAsia"/>
                <w:sz w:val="24"/>
                <w:szCs w:val="24"/>
                <w:lang w:val="en-US" w:eastAsia="zh-CN"/>
              </w:rPr>
            </w:pPr>
            <w:r>
              <w:rPr>
                <w:rFonts w:hint="eastAsia" w:ascii="Times New Roman"/>
                <w:sz w:val="24"/>
                <w:lang w:val="en-US" w:eastAsia="zh-CN"/>
              </w:rPr>
              <w:t>3.10</w:t>
            </w:r>
            <w:r>
              <w:rPr>
                <w:rFonts w:ascii="Times New Roman"/>
                <w:sz w:val="24"/>
              </w:rPr>
              <w:t>+0.</w:t>
            </w:r>
            <w:r>
              <w:rPr>
                <w:rFonts w:hint="eastAsia" w:ascii="Times New Roman"/>
                <w:sz w:val="24"/>
                <w:lang w:val="en-US" w:eastAsia="zh-CN"/>
              </w:rPr>
              <w:t>41</w:t>
            </w:r>
          </w:p>
        </w:tc>
        <w:tc>
          <w:tcPr>
            <w:tcW w:w="2421" w:type="dxa"/>
            <w:tcBorders>
              <w:top w:val="single" w:color="000000" w:sz="6" w:space="0"/>
              <w:left w:val="single" w:color="000000" w:sz="6" w:space="0"/>
              <w:bottom w:val="single" w:color="000000" w:sz="6" w:space="0"/>
              <w:right w:val="single" w:color="000000" w:sz="6" w:space="0"/>
            </w:tcBorders>
          </w:tcPr>
          <w:p w14:paraId="1067B8D5">
            <w:pPr>
              <w:pStyle w:val="16"/>
              <w:spacing w:line="275" w:lineRule="exact"/>
              <w:ind w:left="579" w:right="0"/>
              <w:jc w:val="left"/>
              <w:rPr>
                <w:rFonts w:ascii="Times New Roman" w:hAnsi="Times New Roman" w:eastAsia="Times New Roman" w:cs="Times New Roman"/>
                <w:sz w:val="24"/>
                <w:szCs w:val="24"/>
              </w:rPr>
            </w:pPr>
            <w:r>
              <w:rPr>
                <w:rFonts w:ascii="Times New Roman"/>
                <w:sz w:val="24"/>
              </w:rPr>
              <w:t>8%</w:t>
            </w:r>
          </w:p>
        </w:tc>
        <w:tc>
          <w:tcPr>
            <w:tcW w:w="1634" w:type="dxa"/>
            <w:tcBorders>
              <w:top w:val="single" w:color="000000" w:sz="6" w:space="0"/>
              <w:left w:val="single" w:color="000000" w:sz="6" w:space="0"/>
              <w:bottom w:val="single" w:color="000000" w:sz="6" w:space="0"/>
              <w:right w:val="single" w:color="000000" w:sz="12" w:space="0"/>
            </w:tcBorders>
          </w:tcPr>
          <w:p w14:paraId="304A0B7B">
            <w:pPr>
              <w:pStyle w:val="16"/>
              <w:spacing w:line="275" w:lineRule="exact"/>
              <w:ind w:right="29"/>
              <w:jc w:val="center"/>
              <w:rPr>
                <w:rFonts w:hint="default" w:ascii="Times New Roman" w:hAnsi="Times New Roman" w:eastAsia="宋体" w:cs="Times New Roman"/>
                <w:sz w:val="24"/>
                <w:szCs w:val="24"/>
                <w:lang w:val="en-US" w:eastAsia="zh-CN"/>
              </w:rPr>
            </w:pPr>
            <w:r>
              <w:rPr>
                <w:rFonts w:hint="eastAsia" w:ascii="Times New Roman" w:eastAsia="宋体"/>
                <w:sz w:val="24"/>
                <w:lang w:val="en-US" w:eastAsia="zh-CN"/>
              </w:rPr>
              <w:t>0.28</w:t>
            </w:r>
          </w:p>
        </w:tc>
      </w:tr>
      <w:tr w14:paraId="27C6B44E">
        <w:tblPrEx>
          <w:tblCellMar>
            <w:top w:w="0" w:type="dxa"/>
            <w:left w:w="0" w:type="dxa"/>
            <w:bottom w:w="0" w:type="dxa"/>
            <w:right w:w="0" w:type="dxa"/>
          </w:tblCellMar>
        </w:tblPrEx>
        <w:trPr>
          <w:trHeight w:val="607" w:hRule="exact"/>
        </w:trPr>
        <w:tc>
          <w:tcPr>
            <w:tcW w:w="7294" w:type="dxa"/>
            <w:gridSpan w:val="4"/>
            <w:tcBorders>
              <w:top w:val="single" w:color="000000" w:sz="6" w:space="0"/>
              <w:left w:val="single" w:color="000000" w:sz="12" w:space="0"/>
              <w:bottom w:val="single" w:color="000000" w:sz="12" w:space="0"/>
              <w:right w:val="single" w:color="000000" w:sz="6" w:space="0"/>
            </w:tcBorders>
          </w:tcPr>
          <w:p w14:paraId="40D82188">
            <w:pPr>
              <w:pStyle w:val="16"/>
              <w:spacing w:line="274" w:lineRule="exact"/>
              <w:ind w:left="573" w:right="0"/>
              <w:jc w:val="left"/>
              <w:rPr>
                <w:rFonts w:ascii="仿宋" w:hAnsi="仿宋" w:eastAsia="仿宋" w:cs="仿宋"/>
                <w:sz w:val="24"/>
                <w:szCs w:val="24"/>
              </w:rPr>
            </w:pPr>
            <w:r>
              <w:rPr>
                <w:rFonts w:ascii="仿宋" w:hAnsi="仿宋" w:eastAsia="仿宋" w:cs="仿宋"/>
                <w:sz w:val="24"/>
                <w:szCs w:val="24"/>
              </w:rPr>
              <w:t>合计</w:t>
            </w:r>
          </w:p>
        </w:tc>
        <w:tc>
          <w:tcPr>
            <w:tcW w:w="1634" w:type="dxa"/>
            <w:tcBorders>
              <w:top w:val="single" w:color="000000" w:sz="6" w:space="0"/>
              <w:left w:val="single" w:color="000000" w:sz="6" w:space="0"/>
              <w:bottom w:val="single" w:color="000000" w:sz="12" w:space="0"/>
              <w:right w:val="single" w:color="000000" w:sz="12" w:space="0"/>
            </w:tcBorders>
          </w:tcPr>
          <w:p w14:paraId="5BC4CA5A">
            <w:pPr>
              <w:pStyle w:val="16"/>
              <w:spacing w:line="276" w:lineRule="exact"/>
              <w:ind w:right="29"/>
              <w:jc w:val="center"/>
              <w:rPr>
                <w:rFonts w:hint="default" w:ascii="Times New Roman" w:hAnsi="Times New Roman" w:eastAsia="宋体" w:cs="Times New Roman"/>
                <w:sz w:val="24"/>
                <w:szCs w:val="24"/>
                <w:lang w:val="en-US" w:eastAsia="zh-CN"/>
              </w:rPr>
            </w:pPr>
            <w:r>
              <w:rPr>
                <w:rFonts w:hint="eastAsia" w:ascii="Times New Roman" w:eastAsia="宋体"/>
                <w:sz w:val="24"/>
                <w:lang w:val="en-US" w:eastAsia="zh-CN"/>
              </w:rPr>
              <w:t>0.28</w:t>
            </w:r>
          </w:p>
        </w:tc>
      </w:tr>
    </w:tbl>
    <w:p w14:paraId="60B9FEC2">
      <w:pPr>
        <w:jc w:val="center"/>
      </w:pPr>
      <w:r>
        <w:t>表</w:t>
      </w:r>
      <w:r>
        <w:rPr>
          <w:spacing w:val="-61"/>
        </w:rPr>
        <w:t xml:space="preserve"> </w:t>
      </w:r>
      <w:r>
        <w:rPr>
          <w:rFonts w:ascii="Times New Roman" w:hAnsi="Times New Roman" w:eastAsia="Times New Roman" w:cs="Times New Roman"/>
        </w:rPr>
        <w:t>7-7</w:t>
      </w:r>
      <w:r>
        <w:rPr>
          <w:rFonts w:ascii="Times New Roman" w:hAnsi="Times New Roman" w:eastAsia="Times New Roman" w:cs="Times New Roman"/>
        </w:rPr>
        <w:tab/>
      </w:r>
      <w:r>
        <w:t>工程单价分析表</w:t>
      </w:r>
    </w:p>
    <w:tbl>
      <w:tblPr>
        <w:tblStyle w:val="12"/>
        <w:tblW w:w="9208" w:type="dxa"/>
        <w:tblInd w:w="107" w:type="dxa"/>
        <w:tblLayout w:type="fixed"/>
        <w:tblCellMar>
          <w:top w:w="0" w:type="dxa"/>
          <w:left w:w="0" w:type="dxa"/>
          <w:bottom w:w="0" w:type="dxa"/>
          <w:right w:w="0" w:type="dxa"/>
        </w:tblCellMar>
      </w:tblPr>
      <w:tblGrid>
        <w:gridCol w:w="1266"/>
        <w:gridCol w:w="225"/>
        <w:gridCol w:w="392"/>
        <w:gridCol w:w="1336"/>
        <w:gridCol w:w="282"/>
        <w:gridCol w:w="1055"/>
        <w:gridCol w:w="1337"/>
        <w:gridCol w:w="129"/>
        <w:gridCol w:w="1208"/>
        <w:gridCol w:w="120"/>
        <w:gridCol w:w="1858"/>
      </w:tblGrid>
      <w:tr w14:paraId="295A8E80">
        <w:tblPrEx>
          <w:tblCellMar>
            <w:top w:w="0" w:type="dxa"/>
            <w:left w:w="0" w:type="dxa"/>
            <w:bottom w:w="0" w:type="dxa"/>
            <w:right w:w="0" w:type="dxa"/>
          </w:tblCellMar>
        </w:tblPrEx>
        <w:trPr>
          <w:trHeight w:val="1411" w:hRule="exact"/>
        </w:trPr>
        <w:tc>
          <w:tcPr>
            <w:tcW w:w="5893" w:type="dxa"/>
            <w:gridSpan w:val="7"/>
            <w:tcBorders>
              <w:top w:val="single" w:color="000000" w:sz="4" w:space="0"/>
              <w:left w:val="single" w:color="000000" w:sz="4" w:space="0"/>
              <w:bottom w:val="single" w:color="000000" w:sz="4" w:space="0"/>
              <w:right w:val="single" w:color="000000" w:sz="4" w:space="0"/>
            </w:tcBorders>
          </w:tcPr>
          <w:p w14:paraId="6D972416">
            <w:pPr>
              <w:pStyle w:val="16"/>
              <w:spacing w:line="275" w:lineRule="exact"/>
              <w:ind w:left="490" w:right="0"/>
              <w:jc w:val="left"/>
              <w:rPr>
                <w:rFonts w:ascii="仿宋" w:hAnsi="仿宋" w:eastAsia="仿宋" w:cs="仿宋"/>
                <w:sz w:val="24"/>
                <w:szCs w:val="24"/>
              </w:rPr>
            </w:pPr>
            <w:r>
              <w:rPr>
                <w:rFonts w:ascii="仿宋" w:hAnsi="仿宋" w:eastAsia="仿宋" w:cs="仿宋"/>
                <w:sz w:val="24"/>
                <w:szCs w:val="24"/>
              </w:rPr>
              <w:t>表土剥离、表土回覆</w:t>
            </w:r>
          </w:p>
          <w:p w14:paraId="185304A1">
            <w:pPr>
              <w:pStyle w:val="16"/>
              <w:spacing w:before="151" w:line="338" w:lineRule="auto"/>
              <w:ind w:left="10" w:right="113" w:firstLine="480"/>
              <w:jc w:val="left"/>
              <w:rPr>
                <w:rFonts w:ascii="Times New Roman" w:hAnsi="Times New Roman" w:eastAsia="Times New Roman" w:cs="Times New Roman"/>
                <w:sz w:val="24"/>
                <w:szCs w:val="24"/>
              </w:rPr>
            </w:pPr>
            <w:r>
              <w:rPr>
                <w:rFonts w:ascii="仿宋" w:hAnsi="仿宋" w:eastAsia="仿宋" w:cs="仿宋"/>
                <w:sz w:val="24"/>
                <w:szCs w:val="24"/>
              </w:rPr>
              <w:t>定额编号：</w:t>
            </w:r>
            <w:r>
              <w:rPr>
                <w:rFonts w:ascii="Times New Roman" w:hAnsi="Times New Roman" w:eastAsia="Times New Roman" w:cs="Times New Roman"/>
                <w:sz w:val="24"/>
                <w:szCs w:val="24"/>
              </w:rPr>
              <w:t>[1-182]</w:t>
            </w:r>
            <w:r>
              <w:rPr>
                <w:rFonts w:ascii="仿宋" w:hAnsi="仿宋" w:eastAsia="仿宋" w:cs="仿宋"/>
                <w:sz w:val="24"/>
                <w:szCs w:val="24"/>
              </w:rPr>
              <w:t>推土机推土（一、二类土）推土距离</w:t>
            </w:r>
            <w:r>
              <w:rPr>
                <w:rFonts w:ascii="仿宋" w:hAnsi="仿宋" w:eastAsia="仿宋" w:cs="仿宋"/>
                <w:spacing w:val="-61"/>
                <w:sz w:val="24"/>
                <w:szCs w:val="24"/>
              </w:rPr>
              <w:t xml:space="preserve"> </w:t>
            </w:r>
            <w:r>
              <w:rPr>
                <w:rFonts w:ascii="Times New Roman" w:hAnsi="Times New Roman" w:eastAsia="Times New Roman" w:cs="Times New Roman"/>
                <w:sz w:val="24"/>
                <w:szCs w:val="24"/>
              </w:rPr>
              <w:t>40</w:t>
            </w:r>
            <w:r>
              <w:rPr>
                <w:rFonts w:ascii="仿宋" w:hAnsi="仿宋" w:eastAsia="仿宋" w:cs="仿宋"/>
                <w:sz w:val="24"/>
                <w:szCs w:val="24"/>
              </w:rPr>
              <w:t>～</w:t>
            </w:r>
            <w:r>
              <w:rPr>
                <w:rFonts w:ascii="Times New Roman" w:hAnsi="Times New Roman" w:eastAsia="Times New Roman" w:cs="Times New Roman"/>
                <w:sz w:val="24"/>
                <w:szCs w:val="24"/>
              </w:rPr>
              <w:t>50m</w:t>
            </w:r>
          </w:p>
        </w:tc>
        <w:tc>
          <w:tcPr>
            <w:tcW w:w="3315" w:type="dxa"/>
            <w:gridSpan w:val="4"/>
            <w:tcBorders>
              <w:top w:val="single" w:color="000000" w:sz="4" w:space="0"/>
              <w:left w:val="single" w:color="000000" w:sz="4" w:space="0"/>
              <w:bottom w:val="single" w:color="000000" w:sz="4" w:space="0"/>
              <w:right w:val="single" w:color="000000" w:sz="4" w:space="0"/>
            </w:tcBorders>
          </w:tcPr>
          <w:p w14:paraId="76D3757F">
            <w:pPr>
              <w:pStyle w:val="16"/>
              <w:spacing w:before="8" w:line="240" w:lineRule="auto"/>
              <w:ind w:right="0"/>
              <w:jc w:val="left"/>
              <w:rPr>
                <w:rFonts w:ascii="仿宋" w:hAnsi="仿宋" w:eastAsia="仿宋" w:cs="仿宋"/>
                <w:sz w:val="32"/>
                <w:szCs w:val="32"/>
              </w:rPr>
            </w:pPr>
          </w:p>
          <w:p w14:paraId="19781012">
            <w:pPr>
              <w:pStyle w:val="16"/>
              <w:spacing w:line="240" w:lineRule="auto"/>
              <w:ind w:left="489" w:right="0"/>
              <w:jc w:val="left"/>
              <w:rPr>
                <w:rFonts w:ascii="Times New Roman" w:hAnsi="Times New Roman" w:eastAsia="Times New Roman" w:cs="Times New Roman"/>
                <w:sz w:val="24"/>
                <w:szCs w:val="24"/>
              </w:rPr>
            </w:pPr>
            <w:r>
              <w:rPr>
                <w:rFonts w:ascii="仿宋" w:hAnsi="仿宋" w:eastAsia="仿宋" w:cs="仿宋"/>
                <w:sz w:val="24"/>
                <w:szCs w:val="24"/>
              </w:rPr>
              <w:t>定额单位：</w:t>
            </w:r>
            <w:r>
              <w:rPr>
                <w:rFonts w:ascii="Times New Roman" w:hAnsi="Times New Roman" w:eastAsia="Times New Roman" w:cs="Times New Roman"/>
                <w:sz w:val="24"/>
                <w:szCs w:val="24"/>
              </w:rPr>
              <w:t>100m3</w:t>
            </w:r>
          </w:p>
        </w:tc>
      </w:tr>
      <w:tr w14:paraId="30646D64">
        <w:tblPrEx>
          <w:tblCellMar>
            <w:top w:w="0" w:type="dxa"/>
            <w:left w:w="0" w:type="dxa"/>
            <w:bottom w:w="0" w:type="dxa"/>
            <w:right w:w="0" w:type="dxa"/>
          </w:tblCellMar>
        </w:tblPrEx>
        <w:trPr>
          <w:trHeight w:val="476" w:hRule="exact"/>
        </w:trPr>
        <w:tc>
          <w:tcPr>
            <w:tcW w:w="1266" w:type="dxa"/>
            <w:tcBorders>
              <w:top w:val="single" w:color="000000" w:sz="4" w:space="0"/>
              <w:left w:val="single" w:color="000000" w:sz="4" w:space="0"/>
              <w:bottom w:val="single" w:color="000000" w:sz="4" w:space="0"/>
              <w:right w:val="single" w:color="000000" w:sz="4" w:space="0"/>
            </w:tcBorders>
          </w:tcPr>
          <w:p w14:paraId="02FDD0E2">
            <w:pPr>
              <w:pStyle w:val="16"/>
              <w:spacing w:line="275" w:lineRule="exact"/>
              <w:ind w:left="490" w:right="0"/>
              <w:jc w:val="left"/>
              <w:rPr>
                <w:rFonts w:ascii="仿宋" w:hAnsi="仿宋" w:eastAsia="仿宋" w:cs="仿宋"/>
                <w:sz w:val="24"/>
                <w:szCs w:val="24"/>
              </w:rPr>
            </w:pPr>
            <w:r>
              <w:rPr>
                <w:rFonts w:ascii="仿宋" w:hAnsi="仿宋" w:eastAsia="仿宋" w:cs="仿宋"/>
                <w:sz w:val="24"/>
                <w:szCs w:val="24"/>
              </w:rPr>
              <w:t>序号</w:t>
            </w:r>
          </w:p>
        </w:tc>
        <w:tc>
          <w:tcPr>
            <w:tcW w:w="2235" w:type="dxa"/>
            <w:gridSpan w:val="4"/>
            <w:tcBorders>
              <w:top w:val="single" w:color="000000" w:sz="4" w:space="0"/>
              <w:left w:val="single" w:color="000000" w:sz="4" w:space="0"/>
              <w:bottom w:val="single" w:color="000000" w:sz="4" w:space="0"/>
              <w:right w:val="single" w:color="000000" w:sz="4" w:space="0"/>
            </w:tcBorders>
          </w:tcPr>
          <w:p w14:paraId="15D0FE42">
            <w:pPr>
              <w:pStyle w:val="16"/>
              <w:spacing w:line="275" w:lineRule="exact"/>
              <w:ind w:left="489" w:right="0"/>
              <w:jc w:val="left"/>
              <w:rPr>
                <w:rFonts w:ascii="仿宋" w:hAnsi="仿宋" w:eastAsia="仿宋" w:cs="仿宋"/>
                <w:sz w:val="24"/>
                <w:szCs w:val="24"/>
              </w:rPr>
            </w:pPr>
            <w:r>
              <w:rPr>
                <w:rFonts w:ascii="仿宋" w:hAnsi="仿宋" w:eastAsia="仿宋" w:cs="仿宋"/>
                <w:sz w:val="24"/>
                <w:szCs w:val="24"/>
              </w:rPr>
              <w:t>项目名称</w:t>
            </w:r>
          </w:p>
        </w:tc>
        <w:tc>
          <w:tcPr>
            <w:tcW w:w="1055" w:type="dxa"/>
            <w:tcBorders>
              <w:top w:val="single" w:color="000000" w:sz="4" w:space="0"/>
              <w:left w:val="single" w:color="000000" w:sz="4" w:space="0"/>
              <w:bottom w:val="single" w:color="000000" w:sz="4" w:space="0"/>
              <w:right w:val="single" w:color="000000" w:sz="4" w:space="0"/>
            </w:tcBorders>
          </w:tcPr>
          <w:p w14:paraId="3381CF81">
            <w:pPr>
              <w:pStyle w:val="16"/>
              <w:spacing w:line="275" w:lineRule="exact"/>
              <w:ind w:left="490" w:right="0"/>
              <w:jc w:val="left"/>
              <w:rPr>
                <w:rFonts w:ascii="仿宋" w:hAnsi="仿宋" w:eastAsia="仿宋" w:cs="仿宋"/>
                <w:sz w:val="24"/>
                <w:szCs w:val="24"/>
              </w:rPr>
            </w:pPr>
            <w:r>
              <w:rPr>
                <w:rFonts w:ascii="仿宋" w:hAnsi="仿宋" w:eastAsia="仿宋" w:cs="仿宋"/>
                <w:sz w:val="24"/>
                <w:szCs w:val="24"/>
              </w:rPr>
              <w:t>单位</w:t>
            </w:r>
          </w:p>
        </w:tc>
        <w:tc>
          <w:tcPr>
            <w:tcW w:w="1337" w:type="dxa"/>
            <w:tcBorders>
              <w:top w:val="single" w:color="000000" w:sz="4" w:space="0"/>
              <w:left w:val="single" w:color="000000" w:sz="4" w:space="0"/>
              <w:bottom w:val="single" w:color="000000" w:sz="4" w:space="0"/>
              <w:right w:val="single" w:color="000000" w:sz="4" w:space="0"/>
            </w:tcBorders>
          </w:tcPr>
          <w:p w14:paraId="7FC5A10A">
            <w:pPr>
              <w:pStyle w:val="16"/>
              <w:spacing w:line="275" w:lineRule="exact"/>
              <w:ind w:left="489" w:right="0"/>
              <w:jc w:val="left"/>
              <w:rPr>
                <w:rFonts w:ascii="仿宋" w:hAnsi="仿宋" w:eastAsia="仿宋" w:cs="仿宋"/>
                <w:sz w:val="24"/>
                <w:szCs w:val="24"/>
              </w:rPr>
            </w:pPr>
            <w:r>
              <w:rPr>
                <w:rFonts w:ascii="仿宋" w:hAnsi="仿宋" w:eastAsia="仿宋" w:cs="仿宋"/>
                <w:sz w:val="24"/>
                <w:szCs w:val="24"/>
              </w:rPr>
              <w:t>数量</w:t>
            </w:r>
          </w:p>
        </w:tc>
        <w:tc>
          <w:tcPr>
            <w:tcW w:w="1337" w:type="dxa"/>
            <w:gridSpan w:val="2"/>
            <w:tcBorders>
              <w:top w:val="single" w:color="000000" w:sz="4" w:space="0"/>
              <w:left w:val="single" w:color="000000" w:sz="4" w:space="0"/>
              <w:bottom w:val="single" w:color="000000" w:sz="4" w:space="0"/>
              <w:right w:val="single" w:color="000000" w:sz="4" w:space="0"/>
            </w:tcBorders>
          </w:tcPr>
          <w:p w14:paraId="22848610">
            <w:pPr>
              <w:pStyle w:val="16"/>
              <w:spacing w:line="275" w:lineRule="exact"/>
              <w:ind w:left="9" w:right="0"/>
              <w:jc w:val="left"/>
              <w:rPr>
                <w:rFonts w:ascii="仿宋" w:hAnsi="仿宋" w:eastAsia="仿宋" w:cs="仿宋"/>
                <w:sz w:val="24"/>
                <w:szCs w:val="24"/>
              </w:rPr>
            </w:pPr>
            <w:r>
              <w:rPr>
                <w:rFonts w:ascii="仿宋" w:hAnsi="仿宋" w:eastAsia="仿宋" w:cs="仿宋"/>
                <w:sz w:val="24"/>
                <w:szCs w:val="24"/>
              </w:rPr>
              <w:t>单价（元）</w:t>
            </w:r>
          </w:p>
        </w:tc>
        <w:tc>
          <w:tcPr>
            <w:tcW w:w="1978" w:type="dxa"/>
            <w:gridSpan w:val="2"/>
            <w:tcBorders>
              <w:top w:val="single" w:color="000000" w:sz="4" w:space="0"/>
              <w:left w:val="single" w:color="000000" w:sz="4" w:space="0"/>
              <w:bottom w:val="single" w:color="000000" w:sz="4" w:space="0"/>
              <w:right w:val="single" w:color="000000" w:sz="4" w:space="0"/>
            </w:tcBorders>
          </w:tcPr>
          <w:p w14:paraId="1FD1E957">
            <w:pPr>
              <w:pStyle w:val="16"/>
              <w:spacing w:line="275" w:lineRule="exact"/>
              <w:ind w:left="489" w:right="0"/>
              <w:jc w:val="left"/>
              <w:rPr>
                <w:rFonts w:ascii="仿宋" w:hAnsi="仿宋" w:eastAsia="仿宋" w:cs="仿宋"/>
                <w:sz w:val="24"/>
                <w:szCs w:val="24"/>
              </w:rPr>
            </w:pPr>
            <w:r>
              <w:rPr>
                <w:rFonts w:ascii="仿宋" w:hAnsi="仿宋" w:eastAsia="仿宋" w:cs="仿宋"/>
                <w:sz w:val="24"/>
                <w:szCs w:val="24"/>
              </w:rPr>
              <w:t>小计</w:t>
            </w:r>
          </w:p>
        </w:tc>
      </w:tr>
      <w:tr w14:paraId="40B996F0">
        <w:tblPrEx>
          <w:tblCellMar>
            <w:top w:w="0" w:type="dxa"/>
            <w:left w:w="0" w:type="dxa"/>
            <w:bottom w:w="0" w:type="dxa"/>
            <w:right w:w="0" w:type="dxa"/>
          </w:tblCellMar>
        </w:tblPrEx>
        <w:trPr>
          <w:trHeight w:val="477" w:hRule="exact"/>
        </w:trPr>
        <w:tc>
          <w:tcPr>
            <w:tcW w:w="1266" w:type="dxa"/>
            <w:tcBorders>
              <w:top w:val="single" w:color="000000" w:sz="4" w:space="0"/>
              <w:left w:val="single" w:color="000000" w:sz="4" w:space="0"/>
              <w:bottom w:val="single" w:color="000000" w:sz="4" w:space="0"/>
              <w:right w:val="single" w:color="000000" w:sz="4" w:space="0"/>
            </w:tcBorders>
          </w:tcPr>
          <w:p w14:paraId="7F032BBA">
            <w:pPr>
              <w:pStyle w:val="16"/>
              <w:spacing w:line="277" w:lineRule="exact"/>
              <w:ind w:right="33"/>
              <w:jc w:val="center"/>
              <w:rPr>
                <w:rFonts w:ascii="仿宋" w:hAnsi="仿宋" w:eastAsia="仿宋" w:cs="仿宋"/>
                <w:sz w:val="24"/>
                <w:szCs w:val="24"/>
              </w:rPr>
            </w:pPr>
            <w:r>
              <w:rPr>
                <w:rFonts w:ascii="仿宋" w:hAnsi="仿宋" w:eastAsia="仿宋" w:cs="仿宋"/>
                <w:sz w:val="24"/>
                <w:szCs w:val="24"/>
              </w:rPr>
              <w:t>一</w:t>
            </w:r>
          </w:p>
        </w:tc>
        <w:tc>
          <w:tcPr>
            <w:tcW w:w="2235" w:type="dxa"/>
            <w:gridSpan w:val="4"/>
            <w:tcBorders>
              <w:top w:val="single" w:color="000000" w:sz="4" w:space="0"/>
              <w:left w:val="single" w:color="000000" w:sz="4" w:space="0"/>
              <w:bottom w:val="single" w:color="000000" w:sz="4" w:space="0"/>
              <w:right w:val="single" w:color="000000" w:sz="4" w:space="0"/>
            </w:tcBorders>
          </w:tcPr>
          <w:p w14:paraId="1CB89C59">
            <w:pPr>
              <w:pStyle w:val="16"/>
              <w:spacing w:line="277" w:lineRule="exact"/>
              <w:ind w:left="489" w:right="0"/>
              <w:jc w:val="left"/>
              <w:rPr>
                <w:rFonts w:ascii="仿宋" w:hAnsi="仿宋" w:eastAsia="仿宋" w:cs="仿宋"/>
                <w:sz w:val="24"/>
                <w:szCs w:val="24"/>
              </w:rPr>
            </w:pPr>
            <w:r>
              <w:rPr>
                <w:rFonts w:ascii="仿宋" w:hAnsi="仿宋" w:eastAsia="仿宋" w:cs="仿宋"/>
                <w:sz w:val="24"/>
                <w:szCs w:val="24"/>
              </w:rPr>
              <w:t>直接费</w:t>
            </w:r>
          </w:p>
        </w:tc>
        <w:tc>
          <w:tcPr>
            <w:tcW w:w="1055" w:type="dxa"/>
            <w:tcBorders>
              <w:top w:val="single" w:color="000000" w:sz="4" w:space="0"/>
              <w:left w:val="single" w:color="000000" w:sz="4" w:space="0"/>
              <w:bottom w:val="single" w:color="000000" w:sz="4" w:space="0"/>
              <w:right w:val="single" w:color="000000" w:sz="4" w:space="0"/>
            </w:tcBorders>
          </w:tcPr>
          <w:p w14:paraId="7CF66F16"/>
        </w:tc>
        <w:tc>
          <w:tcPr>
            <w:tcW w:w="1337" w:type="dxa"/>
            <w:tcBorders>
              <w:top w:val="single" w:color="000000" w:sz="4" w:space="0"/>
              <w:left w:val="single" w:color="000000" w:sz="4" w:space="0"/>
              <w:bottom w:val="single" w:color="000000" w:sz="4" w:space="0"/>
              <w:right w:val="single" w:color="000000" w:sz="4" w:space="0"/>
            </w:tcBorders>
          </w:tcPr>
          <w:p w14:paraId="553E0656"/>
        </w:tc>
        <w:tc>
          <w:tcPr>
            <w:tcW w:w="1337" w:type="dxa"/>
            <w:gridSpan w:val="2"/>
            <w:tcBorders>
              <w:top w:val="single" w:color="000000" w:sz="4" w:space="0"/>
              <w:left w:val="single" w:color="000000" w:sz="4" w:space="0"/>
              <w:bottom w:val="single" w:color="000000" w:sz="4" w:space="0"/>
              <w:right w:val="single" w:color="000000" w:sz="4" w:space="0"/>
            </w:tcBorders>
          </w:tcPr>
          <w:p w14:paraId="40233D68"/>
        </w:tc>
        <w:tc>
          <w:tcPr>
            <w:tcW w:w="1978" w:type="dxa"/>
            <w:gridSpan w:val="2"/>
            <w:tcBorders>
              <w:top w:val="single" w:color="000000" w:sz="4" w:space="0"/>
              <w:left w:val="single" w:color="000000" w:sz="4" w:space="0"/>
              <w:bottom w:val="single" w:color="000000" w:sz="4" w:space="0"/>
              <w:right w:val="single" w:color="000000" w:sz="4" w:space="0"/>
            </w:tcBorders>
          </w:tcPr>
          <w:p w14:paraId="2250613E">
            <w:pPr>
              <w:pStyle w:val="16"/>
              <w:spacing w:before="26" w:line="240" w:lineRule="auto"/>
              <w:ind w:left="489" w:right="0"/>
              <w:jc w:val="left"/>
              <w:rPr>
                <w:rFonts w:ascii="Times New Roman" w:hAnsi="Times New Roman" w:eastAsia="Times New Roman" w:cs="Times New Roman"/>
                <w:sz w:val="24"/>
                <w:szCs w:val="24"/>
              </w:rPr>
            </w:pPr>
            <w:r>
              <w:rPr>
                <w:rFonts w:ascii="Times New Roman"/>
                <w:sz w:val="24"/>
              </w:rPr>
              <w:t>307.98</w:t>
            </w:r>
          </w:p>
        </w:tc>
      </w:tr>
      <w:tr w14:paraId="73EF06B8">
        <w:tblPrEx>
          <w:tblCellMar>
            <w:top w:w="0" w:type="dxa"/>
            <w:left w:w="0" w:type="dxa"/>
            <w:bottom w:w="0" w:type="dxa"/>
            <w:right w:w="0" w:type="dxa"/>
          </w:tblCellMar>
        </w:tblPrEx>
        <w:trPr>
          <w:trHeight w:val="477" w:hRule="exact"/>
        </w:trPr>
        <w:tc>
          <w:tcPr>
            <w:tcW w:w="1266" w:type="dxa"/>
            <w:tcBorders>
              <w:top w:val="single" w:color="000000" w:sz="4" w:space="0"/>
              <w:left w:val="single" w:color="000000" w:sz="4" w:space="0"/>
              <w:bottom w:val="single" w:color="000000" w:sz="4" w:space="0"/>
              <w:right w:val="single" w:color="000000" w:sz="4" w:space="0"/>
            </w:tcBorders>
          </w:tcPr>
          <w:p w14:paraId="07A4E748">
            <w:pPr>
              <w:pStyle w:val="16"/>
              <w:spacing w:line="275" w:lineRule="exact"/>
              <w:ind w:left="490" w:right="0"/>
              <w:jc w:val="left"/>
              <w:rPr>
                <w:rFonts w:ascii="仿宋" w:hAnsi="仿宋" w:eastAsia="仿宋" w:cs="仿宋"/>
                <w:sz w:val="24"/>
                <w:szCs w:val="24"/>
              </w:rPr>
            </w:pPr>
            <w:r>
              <w:rPr>
                <w:rFonts w:ascii="仿宋" w:hAnsi="仿宋" w:eastAsia="仿宋" w:cs="仿宋"/>
                <w:sz w:val="24"/>
                <w:szCs w:val="24"/>
              </w:rPr>
              <w:t>（一）</w:t>
            </w:r>
          </w:p>
        </w:tc>
        <w:tc>
          <w:tcPr>
            <w:tcW w:w="2235" w:type="dxa"/>
            <w:gridSpan w:val="4"/>
            <w:tcBorders>
              <w:top w:val="single" w:color="000000" w:sz="4" w:space="0"/>
              <w:left w:val="single" w:color="000000" w:sz="4" w:space="0"/>
              <w:bottom w:val="single" w:color="000000" w:sz="4" w:space="0"/>
              <w:right w:val="single" w:color="000000" w:sz="4" w:space="0"/>
            </w:tcBorders>
          </w:tcPr>
          <w:p w14:paraId="2D0C8581">
            <w:pPr>
              <w:pStyle w:val="16"/>
              <w:spacing w:line="275" w:lineRule="exact"/>
              <w:ind w:left="489" w:right="0"/>
              <w:jc w:val="left"/>
              <w:rPr>
                <w:rFonts w:ascii="仿宋" w:hAnsi="仿宋" w:eastAsia="仿宋" w:cs="仿宋"/>
                <w:sz w:val="24"/>
                <w:szCs w:val="24"/>
              </w:rPr>
            </w:pPr>
            <w:r>
              <w:rPr>
                <w:rFonts w:ascii="仿宋" w:hAnsi="仿宋" w:eastAsia="仿宋" w:cs="仿宋"/>
                <w:sz w:val="24"/>
                <w:szCs w:val="24"/>
              </w:rPr>
              <w:t>直接工程费</w:t>
            </w:r>
          </w:p>
        </w:tc>
        <w:tc>
          <w:tcPr>
            <w:tcW w:w="1055" w:type="dxa"/>
            <w:tcBorders>
              <w:top w:val="single" w:color="000000" w:sz="4" w:space="0"/>
              <w:left w:val="single" w:color="000000" w:sz="4" w:space="0"/>
              <w:bottom w:val="single" w:color="000000" w:sz="4" w:space="0"/>
              <w:right w:val="single" w:color="000000" w:sz="4" w:space="0"/>
            </w:tcBorders>
          </w:tcPr>
          <w:p w14:paraId="567BCD46"/>
        </w:tc>
        <w:tc>
          <w:tcPr>
            <w:tcW w:w="1337" w:type="dxa"/>
            <w:tcBorders>
              <w:top w:val="single" w:color="000000" w:sz="4" w:space="0"/>
              <w:left w:val="single" w:color="000000" w:sz="4" w:space="0"/>
              <w:bottom w:val="single" w:color="000000" w:sz="4" w:space="0"/>
              <w:right w:val="single" w:color="000000" w:sz="4" w:space="0"/>
            </w:tcBorders>
          </w:tcPr>
          <w:p w14:paraId="5979CD32"/>
        </w:tc>
        <w:tc>
          <w:tcPr>
            <w:tcW w:w="1337" w:type="dxa"/>
            <w:gridSpan w:val="2"/>
            <w:tcBorders>
              <w:top w:val="single" w:color="000000" w:sz="4" w:space="0"/>
              <w:left w:val="single" w:color="000000" w:sz="4" w:space="0"/>
              <w:bottom w:val="single" w:color="000000" w:sz="4" w:space="0"/>
              <w:right w:val="single" w:color="000000" w:sz="4" w:space="0"/>
            </w:tcBorders>
          </w:tcPr>
          <w:p w14:paraId="1B881875"/>
        </w:tc>
        <w:tc>
          <w:tcPr>
            <w:tcW w:w="1978" w:type="dxa"/>
            <w:gridSpan w:val="2"/>
            <w:tcBorders>
              <w:top w:val="single" w:color="000000" w:sz="4" w:space="0"/>
              <w:left w:val="single" w:color="000000" w:sz="4" w:space="0"/>
              <w:bottom w:val="single" w:color="000000" w:sz="4" w:space="0"/>
              <w:right w:val="single" w:color="000000" w:sz="4" w:space="0"/>
            </w:tcBorders>
          </w:tcPr>
          <w:p w14:paraId="7E988252">
            <w:pPr>
              <w:pStyle w:val="16"/>
              <w:spacing w:before="26" w:line="240" w:lineRule="auto"/>
              <w:ind w:left="489" w:right="0"/>
              <w:jc w:val="left"/>
              <w:rPr>
                <w:rFonts w:ascii="Times New Roman" w:hAnsi="Times New Roman" w:eastAsia="Times New Roman" w:cs="Times New Roman"/>
                <w:sz w:val="24"/>
                <w:szCs w:val="24"/>
              </w:rPr>
            </w:pPr>
            <w:r>
              <w:rPr>
                <w:rFonts w:ascii="Times New Roman"/>
                <w:sz w:val="24"/>
              </w:rPr>
              <w:t>293.31</w:t>
            </w:r>
          </w:p>
        </w:tc>
      </w:tr>
      <w:tr w14:paraId="54BF702E">
        <w:tblPrEx>
          <w:tblCellMar>
            <w:top w:w="0" w:type="dxa"/>
            <w:left w:w="0" w:type="dxa"/>
            <w:bottom w:w="0" w:type="dxa"/>
            <w:right w:w="0" w:type="dxa"/>
          </w:tblCellMar>
        </w:tblPrEx>
        <w:trPr>
          <w:trHeight w:val="477" w:hRule="exact"/>
        </w:trPr>
        <w:tc>
          <w:tcPr>
            <w:tcW w:w="1266" w:type="dxa"/>
            <w:tcBorders>
              <w:top w:val="single" w:color="000000" w:sz="4" w:space="0"/>
              <w:left w:val="single" w:color="000000" w:sz="4" w:space="0"/>
              <w:bottom w:val="single" w:color="000000" w:sz="4" w:space="0"/>
              <w:right w:val="single" w:color="000000" w:sz="4" w:space="0"/>
            </w:tcBorders>
          </w:tcPr>
          <w:p w14:paraId="40042D28">
            <w:pPr>
              <w:pStyle w:val="16"/>
              <w:spacing w:before="27" w:line="240" w:lineRule="auto"/>
              <w:ind w:right="153"/>
              <w:jc w:val="center"/>
              <w:rPr>
                <w:rFonts w:ascii="Times New Roman" w:hAnsi="Times New Roman" w:eastAsia="Times New Roman" w:cs="Times New Roman"/>
                <w:sz w:val="24"/>
                <w:szCs w:val="24"/>
              </w:rPr>
            </w:pPr>
            <w:r>
              <w:rPr>
                <w:rFonts w:ascii="Times New Roman"/>
                <w:sz w:val="24"/>
              </w:rPr>
              <w:t>1</w:t>
            </w:r>
          </w:p>
        </w:tc>
        <w:tc>
          <w:tcPr>
            <w:tcW w:w="2235" w:type="dxa"/>
            <w:gridSpan w:val="4"/>
            <w:tcBorders>
              <w:top w:val="single" w:color="000000" w:sz="4" w:space="0"/>
              <w:left w:val="single" w:color="000000" w:sz="4" w:space="0"/>
              <w:bottom w:val="single" w:color="000000" w:sz="4" w:space="0"/>
              <w:right w:val="single" w:color="000000" w:sz="4" w:space="0"/>
            </w:tcBorders>
          </w:tcPr>
          <w:p w14:paraId="7C0BBE8F">
            <w:pPr>
              <w:pStyle w:val="16"/>
              <w:spacing w:line="276" w:lineRule="exact"/>
              <w:ind w:left="489" w:right="0"/>
              <w:jc w:val="left"/>
              <w:rPr>
                <w:rFonts w:ascii="仿宋" w:hAnsi="仿宋" w:eastAsia="仿宋" w:cs="仿宋"/>
                <w:sz w:val="24"/>
                <w:szCs w:val="24"/>
              </w:rPr>
            </w:pPr>
            <w:r>
              <w:rPr>
                <w:rFonts w:ascii="仿宋" w:hAnsi="仿宋" w:eastAsia="仿宋" w:cs="仿宋"/>
                <w:sz w:val="24"/>
                <w:szCs w:val="24"/>
              </w:rPr>
              <w:t>人工费</w:t>
            </w:r>
          </w:p>
        </w:tc>
        <w:tc>
          <w:tcPr>
            <w:tcW w:w="1055" w:type="dxa"/>
            <w:tcBorders>
              <w:top w:val="single" w:color="000000" w:sz="4" w:space="0"/>
              <w:left w:val="single" w:color="000000" w:sz="4" w:space="0"/>
              <w:bottom w:val="single" w:color="000000" w:sz="4" w:space="0"/>
              <w:right w:val="single" w:color="000000" w:sz="4" w:space="0"/>
            </w:tcBorders>
          </w:tcPr>
          <w:p w14:paraId="32C044CE"/>
        </w:tc>
        <w:tc>
          <w:tcPr>
            <w:tcW w:w="1337" w:type="dxa"/>
            <w:tcBorders>
              <w:top w:val="single" w:color="000000" w:sz="4" w:space="0"/>
              <w:left w:val="single" w:color="000000" w:sz="4" w:space="0"/>
              <w:bottom w:val="single" w:color="000000" w:sz="4" w:space="0"/>
              <w:right w:val="single" w:color="000000" w:sz="4" w:space="0"/>
            </w:tcBorders>
          </w:tcPr>
          <w:p w14:paraId="7AA37528"/>
        </w:tc>
        <w:tc>
          <w:tcPr>
            <w:tcW w:w="1337" w:type="dxa"/>
            <w:gridSpan w:val="2"/>
            <w:tcBorders>
              <w:top w:val="single" w:color="000000" w:sz="4" w:space="0"/>
              <w:left w:val="single" w:color="000000" w:sz="4" w:space="0"/>
              <w:bottom w:val="single" w:color="000000" w:sz="4" w:space="0"/>
              <w:right w:val="single" w:color="000000" w:sz="4" w:space="0"/>
            </w:tcBorders>
          </w:tcPr>
          <w:p w14:paraId="2050DED9"/>
        </w:tc>
        <w:tc>
          <w:tcPr>
            <w:tcW w:w="1978" w:type="dxa"/>
            <w:gridSpan w:val="2"/>
            <w:tcBorders>
              <w:top w:val="single" w:color="000000" w:sz="4" w:space="0"/>
              <w:left w:val="single" w:color="000000" w:sz="4" w:space="0"/>
              <w:bottom w:val="single" w:color="000000" w:sz="4" w:space="0"/>
              <w:right w:val="single" w:color="000000" w:sz="4" w:space="0"/>
            </w:tcBorders>
          </w:tcPr>
          <w:p w14:paraId="0282CF05">
            <w:pPr>
              <w:pStyle w:val="16"/>
              <w:spacing w:before="27" w:line="240" w:lineRule="auto"/>
              <w:ind w:left="489" w:right="0"/>
              <w:jc w:val="left"/>
              <w:rPr>
                <w:rFonts w:ascii="Times New Roman" w:hAnsi="Times New Roman" w:eastAsia="Times New Roman" w:cs="Times New Roman"/>
                <w:sz w:val="24"/>
                <w:szCs w:val="24"/>
              </w:rPr>
            </w:pPr>
            <w:r>
              <w:rPr>
                <w:rFonts w:ascii="Times New Roman"/>
                <w:sz w:val="24"/>
              </w:rPr>
              <w:t>20.76</w:t>
            </w:r>
          </w:p>
        </w:tc>
      </w:tr>
      <w:tr w14:paraId="3E62F000">
        <w:tblPrEx>
          <w:tblCellMar>
            <w:top w:w="0" w:type="dxa"/>
            <w:left w:w="0" w:type="dxa"/>
            <w:bottom w:w="0" w:type="dxa"/>
            <w:right w:w="0" w:type="dxa"/>
          </w:tblCellMar>
        </w:tblPrEx>
        <w:trPr>
          <w:trHeight w:val="477" w:hRule="exact"/>
        </w:trPr>
        <w:tc>
          <w:tcPr>
            <w:tcW w:w="1266" w:type="dxa"/>
            <w:tcBorders>
              <w:top w:val="single" w:color="000000" w:sz="4" w:space="0"/>
              <w:left w:val="single" w:color="000000" w:sz="4" w:space="0"/>
              <w:bottom w:val="single" w:color="000000" w:sz="4" w:space="0"/>
              <w:right w:val="single" w:color="000000" w:sz="4" w:space="0"/>
            </w:tcBorders>
          </w:tcPr>
          <w:p w14:paraId="042067F3">
            <w:pPr>
              <w:pStyle w:val="16"/>
              <w:spacing w:before="25" w:line="240" w:lineRule="auto"/>
              <w:ind w:left="24" w:right="0"/>
              <w:jc w:val="center"/>
              <w:rPr>
                <w:rFonts w:ascii="Times New Roman" w:hAnsi="Times New Roman" w:eastAsia="Times New Roman" w:cs="Times New Roman"/>
                <w:sz w:val="24"/>
                <w:szCs w:val="24"/>
              </w:rPr>
            </w:pPr>
            <w:r>
              <w:rPr>
                <w:rFonts w:ascii="Times New Roman"/>
                <w:sz w:val="24"/>
              </w:rPr>
              <w:t>1.1</w:t>
            </w:r>
          </w:p>
        </w:tc>
        <w:tc>
          <w:tcPr>
            <w:tcW w:w="2235" w:type="dxa"/>
            <w:gridSpan w:val="4"/>
            <w:tcBorders>
              <w:top w:val="single" w:color="000000" w:sz="4" w:space="0"/>
              <w:left w:val="single" w:color="000000" w:sz="4" w:space="0"/>
              <w:bottom w:val="single" w:color="000000" w:sz="4" w:space="0"/>
              <w:right w:val="single" w:color="000000" w:sz="4" w:space="0"/>
            </w:tcBorders>
          </w:tcPr>
          <w:p w14:paraId="530577EC">
            <w:pPr>
              <w:pStyle w:val="16"/>
              <w:spacing w:line="276" w:lineRule="exact"/>
              <w:ind w:left="489" w:right="0"/>
              <w:jc w:val="left"/>
              <w:rPr>
                <w:rFonts w:ascii="仿宋" w:hAnsi="仿宋" w:eastAsia="仿宋" w:cs="仿宋"/>
                <w:sz w:val="24"/>
                <w:szCs w:val="24"/>
              </w:rPr>
            </w:pPr>
            <w:r>
              <w:rPr>
                <w:rFonts w:ascii="仿宋" w:hAnsi="仿宋" w:eastAsia="仿宋" w:cs="仿宋"/>
                <w:sz w:val="24"/>
                <w:szCs w:val="24"/>
              </w:rPr>
              <w:t>甲类工</w:t>
            </w:r>
          </w:p>
        </w:tc>
        <w:tc>
          <w:tcPr>
            <w:tcW w:w="1055" w:type="dxa"/>
            <w:tcBorders>
              <w:top w:val="single" w:color="000000" w:sz="4" w:space="0"/>
              <w:left w:val="single" w:color="000000" w:sz="4" w:space="0"/>
              <w:bottom w:val="single" w:color="000000" w:sz="4" w:space="0"/>
              <w:right w:val="single" w:color="000000" w:sz="4" w:space="0"/>
            </w:tcBorders>
          </w:tcPr>
          <w:p w14:paraId="2B12E684"/>
        </w:tc>
        <w:tc>
          <w:tcPr>
            <w:tcW w:w="1337" w:type="dxa"/>
            <w:tcBorders>
              <w:top w:val="single" w:color="000000" w:sz="4" w:space="0"/>
              <w:left w:val="single" w:color="000000" w:sz="4" w:space="0"/>
              <w:bottom w:val="single" w:color="000000" w:sz="4" w:space="0"/>
              <w:right w:val="single" w:color="000000" w:sz="4" w:space="0"/>
            </w:tcBorders>
          </w:tcPr>
          <w:p w14:paraId="2B4D6E13"/>
        </w:tc>
        <w:tc>
          <w:tcPr>
            <w:tcW w:w="1337" w:type="dxa"/>
            <w:gridSpan w:val="2"/>
            <w:tcBorders>
              <w:top w:val="single" w:color="000000" w:sz="4" w:space="0"/>
              <w:left w:val="single" w:color="000000" w:sz="4" w:space="0"/>
              <w:bottom w:val="single" w:color="000000" w:sz="4" w:space="0"/>
              <w:right w:val="single" w:color="000000" w:sz="4" w:space="0"/>
            </w:tcBorders>
          </w:tcPr>
          <w:p w14:paraId="08703C68"/>
        </w:tc>
        <w:tc>
          <w:tcPr>
            <w:tcW w:w="1978" w:type="dxa"/>
            <w:gridSpan w:val="2"/>
            <w:tcBorders>
              <w:top w:val="single" w:color="000000" w:sz="4" w:space="0"/>
              <w:left w:val="single" w:color="000000" w:sz="4" w:space="0"/>
              <w:bottom w:val="single" w:color="000000" w:sz="4" w:space="0"/>
              <w:right w:val="single" w:color="000000" w:sz="4" w:space="0"/>
            </w:tcBorders>
          </w:tcPr>
          <w:p w14:paraId="3560A12A"/>
        </w:tc>
      </w:tr>
      <w:tr w14:paraId="554F2ADA">
        <w:tblPrEx>
          <w:tblCellMar>
            <w:top w:w="0" w:type="dxa"/>
            <w:left w:w="0" w:type="dxa"/>
            <w:bottom w:w="0" w:type="dxa"/>
            <w:right w:w="0" w:type="dxa"/>
          </w:tblCellMar>
        </w:tblPrEx>
        <w:trPr>
          <w:trHeight w:val="477" w:hRule="exact"/>
        </w:trPr>
        <w:tc>
          <w:tcPr>
            <w:tcW w:w="1266" w:type="dxa"/>
            <w:tcBorders>
              <w:top w:val="single" w:color="000000" w:sz="4" w:space="0"/>
              <w:left w:val="single" w:color="000000" w:sz="4" w:space="0"/>
              <w:bottom w:val="single" w:color="000000" w:sz="4" w:space="0"/>
              <w:right w:val="single" w:color="000000" w:sz="4" w:space="0"/>
            </w:tcBorders>
          </w:tcPr>
          <w:p w14:paraId="000718F7">
            <w:pPr>
              <w:pStyle w:val="16"/>
              <w:spacing w:before="26" w:line="240" w:lineRule="auto"/>
              <w:ind w:left="24" w:right="0"/>
              <w:jc w:val="center"/>
              <w:rPr>
                <w:rFonts w:ascii="Times New Roman" w:hAnsi="Times New Roman" w:eastAsia="Times New Roman" w:cs="Times New Roman"/>
                <w:sz w:val="24"/>
                <w:szCs w:val="24"/>
              </w:rPr>
            </w:pPr>
            <w:r>
              <w:rPr>
                <w:rFonts w:ascii="Times New Roman"/>
                <w:sz w:val="24"/>
              </w:rPr>
              <w:t>1.2</w:t>
            </w:r>
          </w:p>
        </w:tc>
        <w:tc>
          <w:tcPr>
            <w:tcW w:w="2235" w:type="dxa"/>
            <w:gridSpan w:val="4"/>
            <w:tcBorders>
              <w:top w:val="single" w:color="000000" w:sz="4" w:space="0"/>
              <w:left w:val="single" w:color="000000" w:sz="4" w:space="0"/>
              <w:bottom w:val="single" w:color="000000" w:sz="4" w:space="0"/>
              <w:right w:val="single" w:color="000000" w:sz="4" w:space="0"/>
            </w:tcBorders>
          </w:tcPr>
          <w:p w14:paraId="79E91A4F">
            <w:pPr>
              <w:pStyle w:val="16"/>
              <w:spacing w:line="274" w:lineRule="exact"/>
              <w:ind w:left="489" w:right="0"/>
              <w:jc w:val="left"/>
              <w:rPr>
                <w:rFonts w:ascii="仿宋" w:hAnsi="仿宋" w:eastAsia="仿宋" w:cs="仿宋"/>
                <w:sz w:val="24"/>
                <w:szCs w:val="24"/>
              </w:rPr>
            </w:pPr>
            <w:r>
              <w:rPr>
                <w:rFonts w:ascii="仿宋" w:hAnsi="仿宋" w:eastAsia="仿宋" w:cs="仿宋"/>
                <w:sz w:val="24"/>
                <w:szCs w:val="24"/>
              </w:rPr>
              <w:t>乙类工</w:t>
            </w:r>
          </w:p>
        </w:tc>
        <w:tc>
          <w:tcPr>
            <w:tcW w:w="1055" w:type="dxa"/>
            <w:tcBorders>
              <w:top w:val="single" w:color="000000" w:sz="4" w:space="0"/>
              <w:left w:val="single" w:color="000000" w:sz="4" w:space="0"/>
              <w:bottom w:val="single" w:color="000000" w:sz="4" w:space="0"/>
              <w:right w:val="single" w:color="000000" w:sz="4" w:space="0"/>
            </w:tcBorders>
          </w:tcPr>
          <w:p w14:paraId="26FC907A">
            <w:pPr>
              <w:pStyle w:val="16"/>
              <w:spacing w:line="274" w:lineRule="exact"/>
              <w:ind w:left="490" w:right="0"/>
              <w:jc w:val="left"/>
              <w:rPr>
                <w:rFonts w:ascii="仿宋" w:hAnsi="仿宋" w:eastAsia="仿宋" w:cs="仿宋"/>
                <w:sz w:val="24"/>
                <w:szCs w:val="24"/>
              </w:rPr>
            </w:pPr>
            <w:r>
              <w:rPr>
                <w:rFonts w:ascii="仿宋" w:hAnsi="仿宋" w:eastAsia="仿宋" w:cs="仿宋"/>
                <w:sz w:val="24"/>
                <w:szCs w:val="24"/>
              </w:rPr>
              <w:t>工日</w:t>
            </w:r>
          </w:p>
        </w:tc>
        <w:tc>
          <w:tcPr>
            <w:tcW w:w="1337" w:type="dxa"/>
            <w:tcBorders>
              <w:top w:val="single" w:color="000000" w:sz="4" w:space="0"/>
              <w:left w:val="single" w:color="000000" w:sz="4" w:space="0"/>
              <w:bottom w:val="single" w:color="000000" w:sz="4" w:space="0"/>
              <w:right w:val="single" w:color="000000" w:sz="4" w:space="0"/>
            </w:tcBorders>
          </w:tcPr>
          <w:p w14:paraId="328F601E">
            <w:pPr>
              <w:pStyle w:val="16"/>
              <w:spacing w:before="26" w:line="240" w:lineRule="auto"/>
              <w:ind w:right="46"/>
              <w:jc w:val="center"/>
              <w:rPr>
                <w:rFonts w:ascii="Times New Roman" w:hAnsi="Times New Roman" w:eastAsia="Times New Roman" w:cs="Times New Roman"/>
                <w:sz w:val="24"/>
                <w:szCs w:val="24"/>
              </w:rPr>
            </w:pPr>
            <w:r>
              <w:rPr>
                <w:rFonts w:ascii="Times New Roman"/>
                <w:sz w:val="24"/>
              </w:rPr>
              <w:t>0.3</w:t>
            </w:r>
          </w:p>
        </w:tc>
        <w:tc>
          <w:tcPr>
            <w:tcW w:w="1337" w:type="dxa"/>
            <w:gridSpan w:val="2"/>
            <w:tcBorders>
              <w:top w:val="single" w:color="000000" w:sz="4" w:space="0"/>
              <w:left w:val="single" w:color="000000" w:sz="4" w:space="0"/>
              <w:bottom w:val="single" w:color="000000" w:sz="4" w:space="0"/>
              <w:right w:val="single" w:color="000000" w:sz="4" w:space="0"/>
            </w:tcBorders>
          </w:tcPr>
          <w:p w14:paraId="13DD2972">
            <w:pPr>
              <w:pStyle w:val="16"/>
              <w:spacing w:before="26" w:line="240" w:lineRule="auto"/>
              <w:ind w:left="489" w:right="0"/>
              <w:jc w:val="left"/>
              <w:rPr>
                <w:rFonts w:ascii="Times New Roman" w:hAnsi="Times New Roman" w:eastAsia="Times New Roman" w:cs="Times New Roman"/>
                <w:sz w:val="24"/>
                <w:szCs w:val="24"/>
              </w:rPr>
            </w:pPr>
            <w:r>
              <w:rPr>
                <w:rFonts w:ascii="Times New Roman"/>
                <w:sz w:val="24"/>
              </w:rPr>
              <w:t>65.89</w:t>
            </w:r>
          </w:p>
        </w:tc>
        <w:tc>
          <w:tcPr>
            <w:tcW w:w="1978" w:type="dxa"/>
            <w:gridSpan w:val="2"/>
            <w:tcBorders>
              <w:top w:val="single" w:color="000000" w:sz="4" w:space="0"/>
              <w:left w:val="single" w:color="000000" w:sz="4" w:space="0"/>
              <w:bottom w:val="single" w:color="000000" w:sz="4" w:space="0"/>
              <w:right w:val="single" w:color="000000" w:sz="4" w:space="0"/>
            </w:tcBorders>
          </w:tcPr>
          <w:p w14:paraId="25DE3702">
            <w:pPr>
              <w:pStyle w:val="16"/>
              <w:spacing w:before="26" w:line="240" w:lineRule="auto"/>
              <w:ind w:left="489" w:right="0"/>
              <w:jc w:val="left"/>
              <w:rPr>
                <w:rFonts w:ascii="Times New Roman" w:hAnsi="Times New Roman" w:eastAsia="Times New Roman" w:cs="Times New Roman"/>
                <w:sz w:val="24"/>
                <w:szCs w:val="24"/>
              </w:rPr>
            </w:pPr>
            <w:r>
              <w:rPr>
                <w:rFonts w:ascii="Times New Roman"/>
                <w:sz w:val="24"/>
              </w:rPr>
              <w:t>19.77</w:t>
            </w:r>
          </w:p>
        </w:tc>
      </w:tr>
      <w:tr w14:paraId="4A6E2E0D">
        <w:tblPrEx>
          <w:tblCellMar>
            <w:top w:w="0" w:type="dxa"/>
            <w:left w:w="0" w:type="dxa"/>
            <w:bottom w:w="0" w:type="dxa"/>
            <w:right w:w="0" w:type="dxa"/>
          </w:tblCellMar>
        </w:tblPrEx>
        <w:trPr>
          <w:trHeight w:val="477" w:hRule="exact"/>
        </w:trPr>
        <w:tc>
          <w:tcPr>
            <w:tcW w:w="1266" w:type="dxa"/>
            <w:tcBorders>
              <w:top w:val="single" w:color="000000" w:sz="4" w:space="0"/>
              <w:left w:val="single" w:color="000000" w:sz="4" w:space="0"/>
              <w:bottom w:val="single" w:color="000000" w:sz="4" w:space="0"/>
              <w:right w:val="single" w:color="000000" w:sz="4" w:space="0"/>
            </w:tcBorders>
          </w:tcPr>
          <w:p w14:paraId="0456787A">
            <w:pPr>
              <w:pStyle w:val="16"/>
              <w:spacing w:before="24" w:line="240" w:lineRule="auto"/>
              <w:ind w:left="24" w:right="0"/>
              <w:jc w:val="center"/>
              <w:rPr>
                <w:rFonts w:ascii="Times New Roman" w:hAnsi="Times New Roman" w:eastAsia="Times New Roman" w:cs="Times New Roman"/>
                <w:sz w:val="24"/>
                <w:szCs w:val="24"/>
              </w:rPr>
            </w:pPr>
            <w:r>
              <w:rPr>
                <w:rFonts w:ascii="Times New Roman"/>
                <w:sz w:val="24"/>
              </w:rPr>
              <w:t>1.3</w:t>
            </w:r>
          </w:p>
        </w:tc>
        <w:tc>
          <w:tcPr>
            <w:tcW w:w="2235" w:type="dxa"/>
            <w:gridSpan w:val="4"/>
            <w:tcBorders>
              <w:top w:val="single" w:color="000000" w:sz="4" w:space="0"/>
              <w:left w:val="single" w:color="000000" w:sz="4" w:space="0"/>
              <w:bottom w:val="single" w:color="000000" w:sz="4" w:space="0"/>
              <w:right w:val="single" w:color="000000" w:sz="4" w:space="0"/>
            </w:tcBorders>
          </w:tcPr>
          <w:p w14:paraId="3BA0E6D0">
            <w:pPr>
              <w:pStyle w:val="16"/>
              <w:spacing w:line="275" w:lineRule="exact"/>
              <w:ind w:left="489" w:right="0"/>
              <w:jc w:val="left"/>
              <w:rPr>
                <w:rFonts w:ascii="仿宋" w:hAnsi="仿宋" w:eastAsia="仿宋" w:cs="仿宋"/>
                <w:sz w:val="24"/>
                <w:szCs w:val="24"/>
              </w:rPr>
            </w:pPr>
            <w:r>
              <w:rPr>
                <w:rFonts w:ascii="仿宋" w:hAnsi="仿宋" w:eastAsia="仿宋" w:cs="仿宋"/>
                <w:sz w:val="24"/>
                <w:szCs w:val="24"/>
              </w:rPr>
              <w:t>其他人工费</w:t>
            </w:r>
          </w:p>
        </w:tc>
        <w:tc>
          <w:tcPr>
            <w:tcW w:w="1055" w:type="dxa"/>
            <w:tcBorders>
              <w:top w:val="single" w:color="000000" w:sz="4" w:space="0"/>
              <w:left w:val="single" w:color="000000" w:sz="4" w:space="0"/>
              <w:bottom w:val="single" w:color="000000" w:sz="4" w:space="0"/>
              <w:right w:val="single" w:color="000000" w:sz="4" w:space="0"/>
            </w:tcBorders>
          </w:tcPr>
          <w:p w14:paraId="23DA8971">
            <w:pPr>
              <w:pStyle w:val="16"/>
              <w:spacing w:before="24" w:line="240" w:lineRule="auto"/>
              <w:ind w:left="136" w:right="0"/>
              <w:jc w:val="center"/>
              <w:rPr>
                <w:rFonts w:ascii="Times New Roman" w:hAnsi="Times New Roman" w:eastAsia="Times New Roman" w:cs="Times New Roman"/>
                <w:sz w:val="24"/>
                <w:szCs w:val="24"/>
              </w:rPr>
            </w:pPr>
            <w:r>
              <w:rPr>
                <w:rFonts w:ascii="Times New Roman"/>
                <w:sz w:val="24"/>
              </w:rPr>
              <w:t>%</w:t>
            </w:r>
          </w:p>
        </w:tc>
        <w:tc>
          <w:tcPr>
            <w:tcW w:w="1337" w:type="dxa"/>
            <w:tcBorders>
              <w:top w:val="single" w:color="000000" w:sz="4" w:space="0"/>
              <w:left w:val="single" w:color="000000" w:sz="4" w:space="0"/>
              <w:bottom w:val="single" w:color="000000" w:sz="4" w:space="0"/>
              <w:right w:val="single" w:color="000000" w:sz="4" w:space="0"/>
            </w:tcBorders>
          </w:tcPr>
          <w:p w14:paraId="04C25041">
            <w:pPr>
              <w:pStyle w:val="16"/>
              <w:spacing w:before="24" w:line="240" w:lineRule="auto"/>
              <w:ind w:right="226"/>
              <w:jc w:val="center"/>
              <w:rPr>
                <w:rFonts w:ascii="Times New Roman" w:hAnsi="Times New Roman" w:eastAsia="Times New Roman" w:cs="Times New Roman"/>
                <w:sz w:val="24"/>
                <w:szCs w:val="24"/>
              </w:rPr>
            </w:pPr>
            <w:r>
              <w:rPr>
                <w:rFonts w:ascii="Times New Roman"/>
                <w:sz w:val="24"/>
              </w:rPr>
              <w:t>5</w:t>
            </w:r>
          </w:p>
        </w:tc>
        <w:tc>
          <w:tcPr>
            <w:tcW w:w="1337" w:type="dxa"/>
            <w:gridSpan w:val="2"/>
            <w:tcBorders>
              <w:top w:val="single" w:color="000000" w:sz="4" w:space="0"/>
              <w:left w:val="single" w:color="000000" w:sz="4" w:space="0"/>
              <w:bottom w:val="single" w:color="000000" w:sz="4" w:space="0"/>
              <w:right w:val="single" w:color="000000" w:sz="4" w:space="0"/>
            </w:tcBorders>
          </w:tcPr>
          <w:p w14:paraId="63CD5E11">
            <w:pPr>
              <w:pStyle w:val="16"/>
              <w:spacing w:before="24" w:line="240" w:lineRule="auto"/>
              <w:ind w:left="489" w:right="0"/>
              <w:jc w:val="left"/>
              <w:rPr>
                <w:rFonts w:ascii="Times New Roman" w:hAnsi="Times New Roman" w:eastAsia="Times New Roman" w:cs="Times New Roman"/>
                <w:sz w:val="24"/>
                <w:szCs w:val="24"/>
              </w:rPr>
            </w:pPr>
            <w:r>
              <w:rPr>
                <w:rFonts w:ascii="Times New Roman"/>
                <w:sz w:val="24"/>
              </w:rPr>
              <w:t>19.77</w:t>
            </w:r>
          </w:p>
        </w:tc>
        <w:tc>
          <w:tcPr>
            <w:tcW w:w="1978" w:type="dxa"/>
            <w:gridSpan w:val="2"/>
            <w:tcBorders>
              <w:top w:val="single" w:color="000000" w:sz="4" w:space="0"/>
              <w:left w:val="single" w:color="000000" w:sz="4" w:space="0"/>
              <w:bottom w:val="single" w:color="000000" w:sz="4" w:space="0"/>
              <w:right w:val="single" w:color="000000" w:sz="4" w:space="0"/>
            </w:tcBorders>
          </w:tcPr>
          <w:p w14:paraId="35E49833">
            <w:pPr>
              <w:pStyle w:val="16"/>
              <w:spacing w:before="24" w:line="240" w:lineRule="auto"/>
              <w:ind w:left="489" w:right="0"/>
              <w:jc w:val="left"/>
              <w:rPr>
                <w:rFonts w:ascii="Times New Roman" w:hAnsi="Times New Roman" w:eastAsia="Times New Roman" w:cs="Times New Roman"/>
                <w:sz w:val="24"/>
                <w:szCs w:val="24"/>
              </w:rPr>
            </w:pPr>
            <w:r>
              <w:rPr>
                <w:rFonts w:ascii="Times New Roman"/>
                <w:sz w:val="24"/>
              </w:rPr>
              <w:t>0.99</w:t>
            </w:r>
          </w:p>
        </w:tc>
      </w:tr>
      <w:tr w14:paraId="0177347A">
        <w:tblPrEx>
          <w:tblCellMar>
            <w:top w:w="0" w:type="dxa"/>
            <w:left w:w="0" w:type="dxa"/>
            <w:bottom w:w="0" w:type="dxa"/>
            <w:right w:w="0" w:type="dxa"/>
          </w:tblCellMar>
        </w:tblPrEx>
        <w:trPr>
          <w:trHeight w:val="477" w:hRule="exact"/>
        </w:trPr>
        <w:tc>
          <w:tcPr>
            <w:tcW w:w="1266" w:type="dxa"/>
            <w:tcBorders>
              <w:top w:val="single" w:color="000000" w:sz="4" w:space="0"/>
              <w:left w:val="single" w:color="000000" w:sz="4" w:space="0"/>
              <w:bottom w:val="single" w:color="000000" w:sz="4" w:space="0"/>
              <w:right w:val="single" w:color="000000" w:sz="4" w:space="0"/>
            </w:tcBorders>
          </w:tcPr>
          <w:p w14:paraId="1D80D42B">
            <w:pPr>
              <w:pStyle w:val="16"/>
              <w:spacing w:before="25" w:line="240" w:lineRule="auto"/>
              <w:ind w:right="153"/>
              <w:jc w:val="center"/>
              <w:rPr>
                <w:rFonts w:ascii="Times New Roman" w:hAnsi="Times New Roman" w:eastAsia="Times New Roman" w:cs="Times New Roman"/>
                <w:sz w:val="24"/>
                <w:szCs w:val="24"/>
              </w:rPr>
            </w:pPr>
            <w:r>
              <w:rPr>
                <w:rFonts w:ascii="Times New Roman"/>
                <w:sz w:val="24"/>
              </w:rPr>
              <w:t>2</w:t>
            </w:r>
          </w:p>
        </w:tc>
        <w:tc>
          <w:tcPr>
            <w:tcW w:w="2235" w:type="dxa"/>
            <w:gridSpan w:val="4"/>
            <w:tcBorders>
              <w:top w:val="single" w:color="000000" w:sz="4" w:space="0"/>
              <w:left w:val="single" w:color="000000" w:sz="4" w:space="0"/>
              <w:bottom w:val="single" w:color="000000" w:sz="4" w:space="0"/>
              <w:right w:val="single" w:color="000000" w:sz="4" w:space="0"/>
            </w:tcBorders>
          </w:tcPr>
          <w:p w14:paraId="36EB29CA">
            <w:pPr>
              <w:pStyle w:val="16"/>
              <w:spacing w:line="276" w:lineRule="exact"/>
              <w:ind w:left="489" w:right="0"/>
              <w:jc w:val="left"/>
              <w:rPr>
                <w:rFonts w:ascii="仿宋" w:hAnsi="仿宋" w:eastAsia="仿宋" w:cs="仿宋"/>
                <w:sz w:val="24"/>
                <w:szCs w:val="24"/>
              </w:rPr>
            </w:pPr>
            <w:r>
              <w:rPr>
                <w:rFonts w:ascii="仿宋" w:hAnsi="仿宋" w:eastAsia="仿宋" w:cs="仿宋"/>
                <w:sz w:val="24"/>
                <w:szCs w:val="24"/>
              </w:rPr>
              <w:t>机械使用费</w:t>
            </w:r>
          </w:p>
        </w:tc>
        <w:tc>
          <w:tcPr>
            <w:tcW w:w="1055" w:type="dxa"/>
            <w:tcBorders>
              <w:top w:val="single" w:color="000000" w:sz="4" w:space="0"/>
              <w:left w:val="single" w:color="000000" w:sz="4" w:space="0"/>
              <w:bottom w:val="single" w:color="000000" w:sz="4" w:space="0"/>
              <w:right w:val="single" w:color="000000" w:sz="4" w:space="0"/>
            </w:tcBorders>
          </w:tcPr>
          <w:p w14:paraId="53C663AB"/>
        </w:tc>
        <w:tc>
          <w:tcPr>
            <w:tcW w:w="1337" w:type="dxa"/>
            <w:tcBorders>
              <w:top w:val="single" w:color="000000" w:sz="4" w:space="0"/>
              <w:left w:val="single" w:color="000000" w:sz="4" w:space="0"/>
              <w:bottom w:val="single" w:color="000000" w:sz="4" w:space="0"/>
              <w:right w:val="single" w:color="000000" w:sz="4" w:space="0"/>
            </w:tcBorders>
          </w:tcPr>
          <w:p w14:paraId="3686AE33"/>
        </w:tc>
        <w:tc>
          <w:tcPr>
            <w:tcW w:w="1337" w:type="dxa"/>
            <w:gridSpan w:val="2"/>
            <w:tcBorders>
              <w:top w:val="single" w:color="000000" w:sz="4" w:space="0"/>
              <w:left w:val="single" w:color="000000" w:sz="4" w:space="0"/>
              <w:bottom w:val="single" w:color="000000" w:sz="4" w:space="0"/>
              <w:right w:val="single" w:color="000000" w:sz="4" w:space="0"/>
            </w:tcBorders>
          </w:tcPr>
          <w:p w14:paraId="290CFD34"/>
        </w:tc>
        <w:tc>
          <w:tcPr>
            <w:tcW w:w="1978" w:type="dxa"/>
            <w:gridSpan w:val="2"/>
            <w:tcBorders>
              <w:top w:val="single" w:color="000000" w:sz="4" w:space="0"/>
              <w:left w:val="single" w:color="000000" w:sz="4" w:space="0"/>
              <w:bottom w:val="single" w:color="000000" w:sz="4" w:space="0"/>
              <w:right w:val="single" w:color="000000" w:sz="4" w:space="0"/>
            </w:tcBorders>
          </w:tcPr>
          <w:p w14:paraId="2C5AB57B">
            <w:pPr>
              <w:pStyle w:val="16"/>
              <w:spacing w:before="25" w:line="240" w:lineRule="auto"/>
              <w:ind w:left="489" w:right="0"/>
              <w:jc w:val="left"/>
              <w:rPr>
                <w:rFonts w:ascii="Times New Roman" w:hAnsi="Times New Roman" w:eastAsia="Times New Roman" w:cs="Times New Roman"/>
                <w:sz w:val="24"/>
                <w:szCs w:val="24"/>
              </w:rPr>
            </w:pPr>
            <w:r>
              <w:rPr>
                <w:rFonts w:ascii="Times New Roman"/>
                <w:sz w:val="24"/>
              </w:rPr>
              <w:t>272.55</w:t>
            </w:r>
          </w:p>
        </w:tc>
      </w:tr>
      <w:tr w14:paraId="572DD5A4">
        <w:trPr>
          <w:trHeight w:val="476" w:hRule="exact"/>
        </w:trPr>
        <w:tc>
          <w:tcPr>
            <w:tcW w:w="1266" w:type="dxa"/>
            <w:tcBorders>
              <w:top w:val="single" w:color="000000" w:sz="4" w:space="0"/>
              <w:left w:val="single" w:color="000000" w:sz="4" w:space="0"/>
              <w:bottom w:val="single" w:color="000000" w:sz="4" w:space="0"/>
              <w:right w:val="single" w:color="000000" w:sz="4" w:space="0"/>
            </w:tcBorders>
          </w:tcPr>
          <w:p w14:paraId="6D7284BC">
            <w:pPr>
              <w:pStyle w:val="16"/>
              <w:spacing w:before="25" w:line="240" w:lineRule="auto"/>
              <w:ind w:left="24" w:right="0"/>
              <w:jc w:val="center"/>
              <w:rPr>
                <w:rFonts w:ascii="Times New Roman" w:hAnsi="Times New Roman" w:eastAsia="Times New Roman" w:cs="Times New Roman"/>
                <w:sz w:val="24"/>
                <w:szCs w:val="24"/>
              </w:rPr>
            </w:pPr>
            <w:r>
              <w:rPr>
                <w:rFonts w:ascii="Times New Roman"/>
                <w:sz w:val="24"/>
              </w:rPr>
              <w:t>2.1</w:t>
            </w:r>
          </w:p>
        </w:tc>
        <w:tc>
          <w:tcPr>
            <w:tcW w:w="2235" w:type="dxa"/>
            <w:gridSpan w:val="4"/>
            <w:tcBorders>
              <w:top w:val="single" w:color="000000" w:sz="4" w:space="0"/>
              <w:left w:val="single" w:color="000000" w:sz="4" w:space="0"/>
              <w:bottom w:val="single" w:color="000000" w:sz="4" w:space="0"/>
              <w:right w:val="single" w:color="000000" w:sz="4" w:space="0"/>
            </w:tcBorders>
          </w:tcPr>
          <w:p w14:paraId="28241A10">
            <w:pPr>
              <w:pStyle w:val="16"/>
              <w:spacing w:line="294" w:lineRule="exact"/>
              <w:ind w:left="9" w:right="0"/>
              <w:jc w:val="left"/>
              <w:rPr>
                <w:rFonts w:ascii="Times New Roman" w:hAnsi="Times New Roman" w:eastAsia="Times New Roman" w:cs="Times New Roman"/>
                <w:sz w:val="24"/>
                <w:szCs w:val="24"/>
              </w:rPr>
            </w:pPr>
            <w:r>
              <w:rPr>
                <w:rFonts w:ascii="仿宋" w:hAnsi="仿宋" w:eastAsia="仿宋" w:cs="仿宋"/>
                <w:sz w:val="24"/>
                <w:szCs w:val="24"/>
              </w:rPr>
              <w:t>推土机 功率</w:t>
            </w:r>
            <w:r>
              <w:rPr>
                <w:rFonts w:ascii="仿宋" w:hAnsi="仿宋" w:eastAsia="仿宋" w:cs="仿宋"/>
                <w:spacing w:val="-60"/>
                <w:sz w:val="24"/>
                <w:szCs w:val="24"/>
              </w:rPr>
              <w:t xml:space="preserve"> </w:t>
            </w:r>
            <w:r>
              <w:rPr>
                <w:rFonts w:ascii="Times New Roman" w:hAnsi="Times New Roman" w:eastAsia="Times New Roman" w:cs="Times New Roman"/>
                <w:sz w:val="24"/>
                <w:szCs w:val="24"/>
              </w:rPr>
              <w:t>74kw</w:t>
            </w:r>
          </w:p>
        </w:tc>
        <w:tc>
          <w:tcPr>
            <w:tcW w:w="1055" w:type="dxa"/>
            <w:tcBorders>
              <w:top w:val="single" w:color="000000" w:sz="4" w:space="0"/>
              <w:left w:val="single" w:color="000000" w:sz="4" w:space="0"/>
              <w:bottom w:val="single" w:color="000000" w:sz="4" w:space="0"/>
              <w:right w:val="single" w:color="000000" w:sz="4" w:space="0"/>
            </w:tcBorders>
          </w:tcPr>
          <w:p w14:paraId="0FBE93E7">
            <w:pPr>
              <w:pStyle w:val="16"/>
              <w:spacing w:line="276" w:lineRule="exact"/>
              <w:ind w:left="490" w:right="0"/>
              <w:jc w:val="left"/>
              <w:rPr>
                <w:rFonts w:ascii="仿宋" w:hAnsi="仿宋" w:eastAsia="仿宋" w:cs="仿宋"/>
                <w:sz w:val="24"/>
                <w:szCs w:val="24"/>
              </w:rPr>
            </w:pPr>
            <w:r>
              <w:rPr>
                <w:rFonts w:ascii="仿宋" w:hAnsi="仿宋" w:eastAsia="仿宋" w:cs="仿宋"/>
                <w:sz w:val="24"/>
                <w:szCs w:val="24"/>
              </w:rPr>
              <w:t>台班</w:t>
            </w:r>
          </w:p>
        </w:tc>
        <w:tc>
          <w:tcPr>
            <w:tcW w:w="1337" w:type="dxa"/>
            <w:tcBorders>
              <w:top w:val="single" w:color="000000" w:sz="4" w:space="0"/>
              <w:left w:val="single" w:color="000000" w:sz="4" w:space="0"/>
              <w:bottom w:val="single" w:color="000000" w:sz="4" w:space="0"/>
              <w:right w:val="single" w:color="000000" w:sz="4" w:space="0"/>
            </w:tcBorders>
          </w:tcPr>
          <w:p w14:paraId="48F75455">
            <w:pPr>
              <w:pStyle w:val="16"/>
              <w:spacing w:before="25" w:line="240" w:lineRule="auto"/>
              <w:ind w:left="489" w:right="0"/>
              <w:jc w:val="left"/>
              <w:rPr>
                <w:rFonts w:ascii="Times New Roman" w:hAnsi="Times New Roman" w:eastAsia="Times New Roman" w:cs="Times New Roman"/>
                <w:sz w:val="24"/>
                <w:szCs w:val="24"/>
              </w:rPr>
            </w:pPr>
            <w:r>
              <w:rPr>
                <w:rFonts w:ascii="Times New Roman"/>
                <w:sz w:val="24"/>
              </w:rPr>
              <w:t>0.32</w:t>
            </w:r>
          </w:p>
        </w:tc>
        <w:tc>
          <w:tcPr>
            <w:tcW w:w="1337" w:type="dxa"/>
            <w:gridSpan w:val="2"/>
            <w:tcBorders>
              <w:top w:val="single" w:color="000000" w:sz="4" w:space="0"/>
              <w:left w:val="single" w:color="000000" w:sz="4" w:space="0"/>
              <w:bottom w:val="single" w:color="000000" w:sz="4" w:space="0"/>
              <w:right w:val="single" w:color="000000" w:sz="4" w:space="0"/>
            </w:tcBorders>
          </w:tcPr>
          <w:p w14:paraId="0F119D28">
            <w:pPr>
              <w:pStyle w:val="16"/>
              <w:spacing w:before="25" w:line="240" w:lineRule="auto"/>
              <w:ind w:left="489" w:right="0"/>
              <w:jc w:val="left"/>
              <w:rPr>
                <w:rFonts w:ascii="Times New Roman" w:hAnsi="Times New Roman" w:eastAsia="Times New Roman" w:cs="Times New Roman"/>
                <w:sz w:val="24"/>
                <w:szCs w:val="24"/>
              </w:rPr>
            </w:pPr>
            <w:r>
              <w:rPr>
                <w:rFonts w:ascii="Times New Roman"/>
                <w:sz w:val="24"/>
              </w:rPr>
              <w:t>811.156</w:t>
            </w:r>
          </w:p>
        </w:tc>
        <w:tc>
          <w:tcPr>
            <w:tcW w:w="1978" w:type="dxa"/>
            <w:gridSpan w:val="2"/>
            <w:tcBorders>
              <w:top w:val="single" w:color="000000" w:sz="4" w:space="0"/>
              <w:left w:val="single" w:color="000000" w:sz="4" w:space="0"/>
              <w:bottom w:val="single" w:color="000000" w:sz="4" w:space="0"/>
              <w:right w:val="single" w:color="000000" w:sz="4" w:space="0"/>
            </w:tcBorders>
          </w:tcPr>
          <w:p w14:paraId="578FA34F">
            <w:pPr>
              <w:pStyle w:val="16"/>
              <w:spacing w:before="25" w:line="240" w:lineRule="auto"/>
              <w:ind w:left="489" w:right="0"/>
              <w:jc w:val="left"/>
              <w:rPr>
                <w:rFonts w:ascii="Times New Roman" w:hAnsi="Times New Roman" w:eastAsia="Times New Roman" w:cs="Times New Roman"/>
                <w:sz w:val="24"/>
                <w:szCs w:val="24"/>
              </w:rPr>
            </w:pPr>
            <w:r>
              <w:rPr>
                <w:rFonts w:ascii="Times New Roman"/>
                <w:sz w:val="24"/>
              </w:rPr>
              <w:t>259.57</w:t>
            </w:r>
          </w:p>
        </w:tc>
      </w:tr>
      <w:tr w14:paraId="51F415D4">
        <w:tblPrEx>
          <w:tblCellMar>
            <w:top w:w="0" w:type="dxa"/>
            <w:left w:w="0" w:type="dxa"/>
            <w:bottom w:w="0" w:type="dxa"/>
            <w:right w:w="0" w:type="dxa"/>
          </w:tblCellMar>
        </w:tblPrEx>
        <w:trPr>
          <w:trHeight w:val="477" w:hRule="exact"/>
        </w:trPr>
        <w:tc>
          <w:tcPr>
            <w:tcW w:w="1266" w:type="dxa"/>
            <w:tcBorders>
              <w:top w:val="single" w:color="000000" w:sz="4" w:space="0"/>
              <w:left w:val="single" w:color="000000" w:sz="4" w:space="0"/>
              <w:bottom w:val="single" w:color="000000" w:sz="4" w:space="0"/>
              <w:right w:val="single" w:color="000000" w:sz="4" w:space="0"/>
            </w:tcBorders>
          </w:tcPr>
          <w:p w14:paraId="3740AFC4">
            <w:pPr>
              <w:pStyle w:val="16"/>
              <w:spacing w:before="27" w:line="240" w:lineRule="auto"/>
              <w:ind w:left="24" w:right="0"/>
              <w:jc w:val="center"/>
              <w:rPr>
                <w:rFonts w:ascii="Times New Roman" w:hAnsi="Times New Roman" w:eastAsia="Times New Roman" w:cs="Times New Roman"/>
                <w:sz w:val="24"/>
                <w:szCs w:val="24"/>
              </w:rPr>
            </w:pPr>
            <w:r>
              <w:rPr>
                <w:rFonts w:ascii="Times New Roman"/>
                <w:sz w:val="24"/>
              </w:rPr>
              <w:t>2.2</w:t>
            </w:r>
          </w:p>
        </w:tc>
        <w:tc>
          <w:tcPr>
            <w:tcW w:w="2235" w:type="dxa"/>
            <w:gridSpan w:val="4"/>
            <w:tcBorders>
              <w:top w:val="single" w:color="000000" w:sz="4" w:space="0"/>
              <w:left w:val="single" w:color="000000" w:sz="4" w:space="0"/>
              <w:bottom w:val="single" w:color="000000" w:sz="4" w:space="0"/>
              <w:right w:val="single" w:color="000000" w:sz="4" w:space="0"/>
            </w:tcBorders>
          </w:tcPr>
          <w:p w14:paraId="6FC68F58">
            <w:pPr>
              <w:pStyle w:val="16"/>
              <w:spacing w:line="275" w:lineRule="exact"/>
              <w:ind w:left="489" w:right="0"/>
              <w:jc w:val="left"/>
              <w:rPr>
                <w:rFonts w:ascii="仿宋" w:hAnsi="仿宋" w:eastAsia="仿宋" w:cs="仿宋"/>
                <w:sz w:val="24"/>
                <w:szCs w:val="24"/>
              </w:rPr>
            </w:pPr>
            <w:r>
              <w:rPr>
                <w:rFonts w:ascii="仿宋" w:hAnsi="仿宋" w:eastAsia="仿宋" w:cs="仿宋"/>
                <w:sz w:val="24"/>
                <w:szCs w:val="24"/>
              </w:rPr>
              <w:t>其他机械使用费</w:t>
            </w:r>
          </w:p>
        </w:tc>
        <w:tc>
          <w:tcPr>
            <w:tcW w:w="1055" w:type="dxa"/>
            <w:tcBorders>
              <w:top w:val="single" w:color="000000" w:sz="4" w:space="0"/>
              <w:left w:val="single" w:color="000000" w:sz="4" w:space="0"/>
              <w:bottom w:val="single" w:color="000000" w:sz="4" w:space="0"/>
              <w:right w:val="single" w:color="000000" w:sz="4" w:space="0"/>
            </w:tcBorders>
          </w:tcPr>
          <w:p w14:paraId="6C673300">
            <w:pPr>
              <w:pStyle w:val="16"/>
              <w:spacing w:before="27" w:line="240" w:lineRule="auto"/>
              <w:ind w:left="136" w:right="0"/>
              <w:jc w:val="center"/>
              <w:rPr>
                <w:rFonts w:ascii="Times New Roman" w:hAnsi="Times New Roman" w:eastAsia="Times New Roman" w:cs="Times New Roman"/>
                <w:sz w:val="24"/>
                <w:szCs w:val="24"/>
              </w:rPr>
            </w:pPr>
            <w:r>
              <w:rPr>
                <w:rFonts w:ascii="Times New Roman"/>
                <w:sz w:val="24"/>
              </w:rPr>
              <w:t>%</w:t>
            </w:r>
          </w:p>
        </w:tc>
        <w:tc>
          <w:tcPr>
            <w:tcW w:w="1337" w:type="dxa"/>
            <w:tcBorders>
              <w:top w:val="single" w:color="000000" w:sz="4" w:space="0"/>
              <w:left w:val="single" w:color="000000" w:sz="4" w:space="0"/>
              <w:bottom w:val="single" w:color="000000" w:sz="4" w:space="0"/>
              <w:right w:val="single" w:color="000000" w:sz="4" w:space="0"/>
            </w:tcBorders>
          </w:tcPr>
          <w:p w14:paraId="116B0841">
            <w:pPr>
              <w:pStyle w:val="16"/>
              <w:spacing w:before="27" w:line="240" w:lineRule="auto"/>
              <w:ind w:right="226"/>
              <w:jc w:val="center"/>
              <w:rPr>
                <w:rFonts w:ascii="Times New Roman" w:hAnsi="Times New Roman" w:eastAsia="Times New Roman" w:cs="Times New Roman"/>
                <w:sz w:val="24"/>
                <w:szCs w:val="24"/>
              </w:rPr>
            </w:pPr>
            <w:r>
              <w:rPr>
                <w:rFonts w:ascii="Times New Roman"/>
                <w:sz w:val="24"/>
              </w:rPr>
              <w:t>5</w:t>
            </w:r>
          </w:p>
        </w:tc>
        <w:tc>
          <w:tcPr>
            <w:tcW w:w="1337" w:type="dxa"/>
            <w:gridSpan w:val="2"/>
            <w:tcBorders>
              <w:top w:val="single" w:color="000000" w:sz="4" w:space="0"/>
              <w:left w:val="single" w:color="000000" w:sz="4" w:space="0"/>
              <w:bottom w:val="single" w:color="000000" w:sz="4" w:space="0"/>
              <w:right w:val="single" w:color="000000" w:sz="4" w:space="0"/>
            </w:tcBorders>
          </w:tcPr>
          <w:p w14:paraId="04625AD3">
            <w:pPr>
              <w:pStyle w:val="16"/>
              <w:spacing w:before="27" w:line="240" w:lineRule="auto"/>
              <w:ind w:left="489" w:right="0"/>
              <w:jc w:val="left"/>
              <w:rPr>
                <w:rFonts w:ascii="Times New Roman" w:hAnsi="Times New Roman" w:eastAsia="Times New Roman" w:cs="Times New Roman"/>
                <w:sz w:val="24"/>
                <w:szCs w:val="24"/>
              </w:rPr>
            </w:pPr>
            <w:r>
              <w:rPr>
                <w:rFonts w:ascii="Times New Roman"/>
                <w:sz w:val="24"/>
              </w:rPr>
              <w:t>259.57</w:t>
            </w:r>
          </w:p>
        </w:tc>
        <w:tc>
          <w:tcPr>
            <w:tcW w:w="1978" w:type="dxa"/>
            <w:gridSpan w:val="2"/>
            <w:tcBorders>
              <w:top w:val="single" w:color="000000" w:sz="4" w:space="0"/>
              <w:left w:val="single" w:color="000000" w:sz="4" w:space="0"/>
              <w:bottom w:val="single" w:color="000000" w:sz="4" w:space="0"/>
              <w:right w:val="single" w:color="000000" w:sz="4" w:space="0"/>
            </w:tcBorders>
          </w:tcPr>
          <w:p w14:paraId="50AB5375">
            <w:pPr>
              <w:pStyle w:val="16"/>
              <w:spacing w:before="27" w:line="240" w:lineRule="auto"/>
              <w:ind w:left="489" w:right="0"/>
              <w:jc w:val="left"/>
              <w:rPr>
                <w:rFonts w:ascii="Times New Roman" w:hAnsi="Times New Roman" w:eastAsia="Times New Roman" w:cs="Times New Roman"/>
                <w:sz w:val="24"/>
                <w:szCs w:val="24"/>
              </w:rPr>
            </w:pPr>
            <w:r>
              <w:rPr>
                <w:rFonts w:ascii="Times New Roman"/>
                <w:sz w:val="24"/>
              </w:rPr>
              <w:t>12.98</w:t>
            </w:r>
          </w:p>
        </w:tc>
      </w:tr>
      <w:tr w14:paraId="1A0C0044">
        <w:trPr>
          <w:trHeight w:val="477" w:hRule="exact"/>
        </w:trPr>
        <w:tc>
          <w:tcPr>
            <w:tcW w:w="1266" w:type="dxa"/>
            <w:tcBorders>
              <w:top w:val="single" w:color="000000" w:sz="4" w:space="0"/>
              <w:left w:val="single" w:color="000000" w:sz="4" w:space="0"/>
              <w:bottom w:val="single" w:color="000000" w:sz="4" w:space="0"/>
              <w:right w:val="single" w:color="000000" w:sz="4" w:space="0"/>
            </w:tcBorders>
          </w:tcPr>
          <w:p w14:paraId="4C4351B2">
            <w:pPr>
              <w:pStyle w:val="16"/>
              <w:spacing w:line="276" w:lineRule="exact"/>
              <w:ind w:left="490" w:right="0"/>
              <w:jc w:val="left"/>
              <w:rPr>
                <w:rFonts w:ascii="仿宋" w:hAnsi="仿宋" w:eastAsia="仿宋" w:cs="仿宋"/>
                <w:sz w:val="24"/>
                <w:szCs w:val="24"/>
              </w:rPr>
            </w:pPr>
            <w:r>
              <w:rPr>
                <w:rFonts w:ascii="仿宋" w:hAnsi="仿宋" w:eastAsia="仿宋" w:cs="仿宋"/>
                <w:sz w:val="24"/>
                <w:szCs w:val="24"/>
              </w:rPr>
              <w:t>（二）</w:t>
            </w:r>
          </w:p>
        </w:tc>
        <w:tc>
          <w:tcPr>
            <w:tcW w:w="2235" w:type="dxa"/>
            <w:gridSpan w:val="4"/>
            <w:tcBorders>
              <w:top w:val="single" w:color="000000" w:sz="4" w:space="0"/>
              <w:left w:val="single" w:color="000000" w:sz="4" w:space="0"/>
              <w:bottom w:val="single" w:color="000000" w:sz="4" w:space="0"/>
              <w:right w:val="single" w:color="000000" w:sz="4" w:space="0"/>
            </w:tcBorders>
          </w:tcPr>
          <w:p w14:paraId="6846F057">
            <w:pPr>
              <w:pStyle w:val="16"/>
              <w:spacing w:line="276" w:lineRule="exact"/>
              <w:ind w:left="489" w:right="0"/>
              <w:jc w:val="left"/>
              <w:rPr>
                <w:rFonts w:ascii="仿宋" w:hAnsi="仿宋" w:eastAsia="仿宋" w:cs="仿宋"/>
                <w:sz w:val="24"/>
                <w:szCs w:val="24"/>
              </w:rPr>
            </w:pPr>
            <w:r>
              <w:rPr>
                <w:rFonts w:ascii="仿宋" w:hAnsi="仿宋" w:eastAsia="仿宋" w:cs="仿宋"/>
                <w:sz w:val="24"/>
                <w:szCs w:val="24"/>
              </w:rPr>
              <w:t>措施费</w:t>
            </w:r>
          </w:p>
        </w:tc>
        <w:tc>
          <w:tcPr>
            <w:tcW w:w="1055" w:type="dxa"/>
            <w:tcBorders>
              <w:top w:val="single" w:color="000000" w:sz="4" w:space="0"/>
              <w:left w:val="single" w:color="000000" w:sz="4" w:space="0"/>
              <w:bottom w:val="single" w:color="000000" w:sz="4" w:space="0"/>
              <w:right w:val="single" w:color="000000" w:sz="4" w:space="0"/>
            </w:tcBorders>
          </w:tcPr>
          <w:p w14:paraId="645523E3">
            <w:pPr>
              <w:pStyle w:val="16"/>
              <w:spacing w:before="25" w:line="240" w:lineRule="auto"/>
              <w:ind w:left="136" w:right="0"/>
              <w:jc w:val="center"/>
              <w:rPr>
                <w:rFonts w:ascii="Times New Roman" w:hAnsi="Times New Roman" w:eastAsia="Times New Roman" w:cs="Times New Roman"/>
                <w:sz w:val="24"/>
                <w:szCs w:val="24"/>
              </w:rPr>
            </w:pPr>
            <w:r>
              <w:rPr>
                <w:rFonts w:ascii="Times New Roman"/>
                <w:sz w:val="24"/>
              </w:rPr>
              <w:t>%</w:t>
            </w:r>
          </w:p>
        </w:tc>
        <w:tc>
          <w:tcPr>
            <w:tcW w:w="1337" w:type="dxa"/>
            <w:tcBorders>
              <w:top w:val="single" w:color="000000" w:sz="4" w:space="0"/>
              <w:left w:val="single" w:color="000000" w:sz="4" w:space="0"/>
              <w:bottom w:val="single" w:color="000000" w:sz="4" w:space="0"/>
              <w:right w:val="single" w:color="000000" w:sz="4" w:space="0"/>
            </w:tcBorders>
          </w:tcPr>
          <w:p w14:paraId="663D4F14">
            <w:pPr>
              <w:pStyle w:val="16"/>
              <w:spacing w:before="25" w:line="240" w:lineRule="auto"/>
              <w:ind w:right="226"/>
              <w:jc w:val="center"/>
              <w:rPr>
                <w:rFonts w:ascii="Times New Roman" w:hAnsi="Times New Roman" w:eastAsia="Times New Roman" w:cs="Times New Roman"/>
                <w:sz w:val="24"/>
                <w:szCs w:val="24"/>
              </w:rPr>
            </w:pPr>
            <w:r>
              <w:rPr>
                <w:rFonts w:ascii="Times New Roman"/>
                <w:sz w:val="24"/>
              </w:rPr>
              <w:t>5</w:t>
            </w:r>
          </w:p>
        </w:tc>
        <w:tc>
          <w:tcPr>
            <w:tcW w:w="1337" w:type="dxa"/>
            <w:gridSpan w:val="2"/>
            <w:tcBorders>
              <w:top w:val="single" w:color="000000" w:sz="4" w:space="0"/>
              <w:left w:val="single" w:color="000000" w:sz="4" w:space="0"/>
              <w:bottom w:val="single" w:color="000000" w:sz="4" w:space="0"/>
              <w:right w:val="single" w:color="000000" w:sz="4" w:space="0"/>
            </w:tcBorders>
          </w:tcPr>
          <w:p w14:paraId="556307AC">
            <w:pPr>
              <w:pStyle w:val="16"/>
              <w:spacing w:before="25" w:line="240" w:lineRule="auto"/>
              <w:ind w:left="489" w:right="0"/>
              <w:jc w:val="left"/>
              <w:rPr>
                <w:rFonts w:ascii="Times New Roman" w:hAnsi="Times New Roman" w:eastAsia="Times New Roman" w:cs="Times New Roman"/>
                <w:sz w:val="24"/>
                <w:szCs w:val="24"/>
              </w:rPr>
            </w:pPr>
            <w:r>
              <w:rPr>
                <w:rFonts w:ascii="Times New Roman"/>
                <w:sz w:val="24"/>
              </w:rPr>
              <w:t>293.31</w:t>
            </w:r>
          </w:p>
        </w:tc>
        <w:tc>
          <w:tcPr>
            <w:tcW w:w="1978" w:type="dxa"/>
            <w:gridSpan w:val="2"/>
            <w:tcBorders>
              <w:top w:val="single" w:color="000000" w:sz="4" w:space="0"/>
              <w:left w:val="single" w:color="000000" w:sz="4" w:space="0"/>
              <w:bottom w:val="single" w:color="000000" w:sz="4" w:space="0"/>
              <w:right w:val="single" w:color="000000" w:sz="4" w:space="0"/>
            </w:tcBorders>
          </w:tcPr>
          <w:p w14:paraId="30392D2B">
            <w:pPr>
              <w:pStyle w:val="16"/>
              <w:spacing w:before="25" w:line="240" w:lineRule="auto"/>
              <w:ind w:left="489" w:right="0"/>
              <w:jc w:val="left"/>
              <w:rPr>
                <w:rFonts w:ascii="Times New Roman" w:hAnsi="Times New Roman" w:eastAsia="Times New Roman" w:cs="Times New Roman"/>
                <w:sz w:val="24"/>
                <w:szCs w:val="24"/>
              </w:rPr>
            </w:pPr>
            <w:r>
              <w:rPr>
                <w:rFonts w:ascii="Times New Roman"/>
                <w:sz w:val="24"/>
              </w:rPr>
              <w:t>14.67</w:t>
            </w:r>
          </w:p>
        </w:tc>
      </w:tr>
      <w:tr w14:paraId="4C77AD88">
        <w:tblPrEx>
          <w:tblCellMar>
            <w:top w:w="0" w:type="dxa"/>
            <w:left w:w="0" w:type="dxa"/>
            <w:bottom w:w="0" w:type="dxa"/>
            <w:right w:w="0" w:type="dxa"/>
          </w:tblCellMar>
        </w:tblPrEx>
        <w:trPr>
          <w:trHeight w:val="477" w:hRule="exact"/>
        </w:trPr>
        <w:tc>
          <w:tcPr>
            <w:tcW w:w="1266" w:type="dxa"/>
            <w:tcBorders>
              <w:top w:val="single" w:color="000000" w:sz="4" w:space="0"/>
              <w:left w:val="single" w:color="000000" w:sz="4" w:space="0"/>
              <w:bottom w:val="single" w:color="000000" w:sz="4" w:space="0"/>
              <w:right w:val="single" w:color="000000" w:sz="4" w:space="0"/>
            </w:tcBorders>
          </w:tcPr>
          <w:p w14:paraId="6DEF4AF2">
            <w:pPr>
              <w:pStyle w:val="16"/>
              <w:spacing w:line="277" w:lineRule="exact"/>
              <w:ind w:right="33"/>
              <w:jc w:val="center"/>
              <w:rPr>
                <w:rFonts w:ascii="仿宋" w:hAnsi="仿宋" w:eastAsia="仿宋" w:cs="仿宋"/>
                <w:sz w:val="24"/>
                <w:szCs w:val="24"/>
              </w:rPr>
            </w:pPr>
            <w:r>
              <w:rPr>
                <w:rFonts w:ascii="仿宋" w:hAnsi="仿宋" w:eastAsia="仿宋" w:cs="仿宋"/>
                <w:sz w:val="24"/>
                <w:szCs w:val="24"/>
              </w:rPr>
              <w:t>二</w:t>
            </w:r>
          </w:p>
        </w:tc>
        <w:tc>
          <w:tcPr>
            <w:tcW w:w="2235" w:type="dxa"/>
            <w:gridSpan w:val="4"/>
            <w:tcBorders>
              <w:top w:val="single" w:color="000000" w:sz="4" w:space="0"/>
              <w:left w:val="single" w:color="000000" w:sz="4" w:space="0"/>
              <w:bottom w:val="single" w:color="000000" w:sz="4" w:space="0"/>
              <w:right w:val="single" w:color="000000" w:sz="4" w:space="0"/>
            </w:tcBorders>
          </w:tcPr>
          <w:p w14:paraId="2E1B90A2">
            <w:pPr>
              <w:pStyle w:val="16"/>
              <w:spacing w:line="277" w:lineRule="exact"/>
              <w:ind w:left="489" w:right="0"/>
              <w:jc w:val="left"/>
              <w:rPr>
                <w:rFonts w:ascii="仿宋" w:hAnsi="仿宋" w:eastAsia="仿宋" w:cs="仿宋"/>
                <w:sz w:val="24"/>
                <w:szCs w:val="24"/>
              </w:rPr>
            </w:pPr>
            <w:r>
              <w:rPr>
                <w:rFonts w:ascii="仿宋" w:hAnsi="仿宋" w:eastAsia="仿宋" w:cs="仿宋"/>
                <w:sz w:val="24"/>
                <w:szCs w:val="24"/>
              </w:rPr>
              <w:t>间接费</w:t>
            </w:r>
          </w:p>
        </w:tc>
        <w:tc>
          <w:tcPr>
            <w:tcW w:w="1055" w:type="dxa"/>
            <w:tcBorders>
              <w:top w:val="single" w:color="000000" w:sz="4" w:space="0"/>
              <w:left w:val="single" w:color="000000" w:sz="4" w:space="0"/>
              <w:bottom w:val="single" w:color="000000" w:sz="4" w:space="0"/>
              <w:right w:val="single" w:color="000000" w:sz="4" w:space="0"/>
            </w:tcBorders>
          </w:tcPr>
          <w:p w14:paraId="03B5738A">
            <w:pPr>
              <w:pStyle w:val="16"/>
              <w:spacing w:before="26" w:line="240" w:lineRule="auto"/>
              <w:ind w:left="136" w:right="0"/>
              <w:jc w:val="center"/>
              <w:rPr>
                <w:rFonts w:ascii="Times New Roman" w:hAnsi="Times New Roman" w:eastAsia="Times New Roman" w:cs="Times New Roman"/>
                <w:sz w:val="24"/>
                <w:szCs w:val="24"/>
              </w:rPr>
            </w:pPr>
            <w:r>
              <w:rPr>
                <w:rFonts w:ascii="Times New Roman"/>
                <w:sz w:val="24"/>
              </w:rPr>
              <w:t>%</w:t>
            </w:r>
          </w:p>
        </w:tc>
        <w:tc>
          <w:tcPr>
            <w:tcW w:w="1337" w:type="dxa"/>
            <w:tcBorders>
              <w:top w:val="single" w:color="000000" w:sz="4" w:space="0"/>
              <w:left w:val="single" w:color="000000" w:sz="4" w:space="0"/>
              <w:bottom w:val="single" w:color="000000" w:sz="4" w:space="0"/>
              <w:right w:val="single" w:color="000000" w:sz="4" w:space="0"/>
            </w:tcBorders>
          </w:tcPr>
          <w:p w14:paraId="3A9FF8C2">
            <w:pPr>
              <w:pStyle w:val="16"/>
              <w:spacing w:before="26" w:line="240" w:lineRule="auto"/>
              <w:ind w:right="226"/>
              <w:jc w:val="center"/>
              <w:rPr>
                <w:rFonts w:ascii="Times New Roman" w:hAnsi="Times New Roman" w:eastAsia="Times New Roman" w:cs="Times New Roman"/>
                <w:sz w:val="24"/>
                <w:szCs w:val="24"/>
              </w:rPr>
            </w:pPr>
            <w:r>
              <w:rPr>
                <w:rFonts w:ascii="Times New Roman"/>
                <w:sz w:val="24"/>
              </w:rPr>
              <w:t>5</w:t>
            </w:r>
          </w:p>
        </w:tc>
        <w:tc>
          <w:tcPr>
            <w:tcW w:w="1337" w:type="dxa"/>
            <w:gridSpan w:val="2"/>
            <w:tcBorders>
              <w:top w:val="single" w:color="000000" w:sz="4" w:space="0"/>
              <w:left w:val="single" w:color="000000" w:sz="4" w:space="0"/>
              <w:bottom w:val="single" w:color="000000" w:sz="4" w:space="0"/>
              <w:right w:val="single" w:color="000000" w:sz="4" w:space="0"/>
            </w:tcBorders>
          </w:tcPr>
          <w:p w14:paraId="5AE6FD92">
            <w:pPr>
              <w:pStyle w:val="16"/>
              <w:spacing w:before="26" w:line="240" w:lineRule="auto"/>
              <w:ind w:left="489" w:right="0"/>
              <w:jc w:val="left"/>
              <w:rPr>
                <w:rFonts w:ascii="Times New Roman" w:hAnsi="Times New Roman" w:eastAsia="Times New Roman" w:cs="Times New Roman"/>
                <w:sz w:val="24"/>
                <w:szCs w:val="24"/>
              </w:rPr>
            </w:pPr>
            <w:r>
              <w:rPr>
                <w:rFonts w:ascii="Times New Roman"/>
                <w:sz w:val="24"/>
              </w:rPr>
              <w:t>307.98</w:t>
            </w:r>
          </w:p>
        </w:tc>
        <w:tc>
          <w:tcPr>
            <w:tcW w:w="1978" w:type="dxa"/>
            <w:gridSpan w:val="2"/>
            <w:tcBorders>
              <w:top w:val="single" w:color="000000" w:sz="4" w:space="0"/>
              <w:left w:val="single" w:color="000000" w:sz="4" w:space="0"/>
              <w:bottom w:val="single" w:color="000000" w:sz="4" w:space="0"/>
              <w:right w:val="single" w:color="000000" w:sz="4" w:space="0"/>
            </w:tcBorders>
          </w:tcPr>
          <w:p w14:paraId="70D87ABE">
            <w:pPr>
              <w:pStyle w:val="16"/>
              <w:spacing w:before="26" w:line="240" w:lineRule="auto"/>
              <w:ind w:left="489" w:right="0"/>
              <w:jc w:val="left"/>
              <w:rPr>
                <w:rFonts w:ascii="Times New Roman" w:hAnsi="Times New Roman" w:eastAsia="Times New Roman" w:cs="Times New Roman"/>
                <w:sz w:val="24"/>
                <w:szCs w:val="24"/>
              </w:rPr>
            </w:pPr>
            <w:r>
              <w:rPr>
                <w:rFonts w:ascii="Times New Roman"/>
                <w:sz w:val="24"/>
              </w:rPr>
              <w:t>15.38</w:t>
            </w:r>
          </w:p>
        </w:tc>
      </w:tr>
      <w:tr w14:paraId="0E3A7A0F">
        <w:tblPrEx>
          <w:tblCellMar>
            <w:top w:w="0" w:type="dxa"/>
            <w:left w:w="0" w:type="dxa"/>
            <w:bottom w:w="0" w:type="dxa"/>
            <w:right w:w="0" w:type="dxa"/>
          </w:tblCellMar>
        </w:tblPrEx>
        <w:trPr>
          <w:trHeight w:val="477" w:hRule="exact"/>
        </w:trPr>
        <w:tc>
          <w:tcPr>
            <w:tcW w:w="1266" w:type="dxa"/>
            <w:tcBorders>
              <w:top w:val="single" w:color="000000" w:sz="4" w:space="0"/>
              <w:left w:val="single" w:color="000000" w:sz="4" w:space="0"/>
              <w:bottom w:val="single" w:color="000000" w:sz="4" w:space="0"/>
              <w:right w:val="single" w:color="000000" w:sz="4" w:space="0"/>
            </w:tcBorders>
          </w:tcPr>
          <w:p w14:paraId="0CA0B352">
            <w:pPr>
              <w:pStyle w:val="16"/>
              <w:spacing w:line="277" w:lineRule="exact"/>
              <w:ind w:right="33"/>
              <w:jc w:val="center"/>
              <w:rPr>
                <w:rFonts w:ascii="仿宋" w:hAnsi="仿宋" w:eastAsia="仿宋" w:cs="仿宋"/>
                <w:sz w:val="24"/>
                <w:szCs w:val="24"/>
              </w:rPr>
            </w:pPr>
            <w:r>
              <w:rPr>
                <w:rFonts w:ascii="仿宋" w:hAnsi="仿宋" w:eastAsia="仿宋" w:cs="仿宋"/>
                <w:sz w:val="24"/>
                <w:szCs w:val="24"/>
              </w:rPr>
              <w:t>三</w:t>
            </w:r>
          </w:p>
        </w:tc>
        <w:tc>
          <w:tcPr>
            <w:tcW w:w="2235" w:type="dxa"/>
            <w:gridSpan w:val="4"/>
            <w:tcBorders>
              <w:top w:val="single" w:color="000000" w:sz="4" w:space="0"/>
              <w:left w:val="single" w:color="000000" w:sz="4" w:space="0"/>
              <w:bottom w:val="single" w:color="000000" w:sz="4" w:space="0"/>
              <w:right w:val="single" w:color="000000" w:sz="4" w:space="0"/>
            </w:tcBorders>
          </w:tcPr>
          <w:p w14:paraId="7704CAE4">
            <w:pPr>
              <w:pStyle w:val="16"/>
              <w:spacing w:line="277" w:lineRule="exact"/>
              <w:ind w:left="489" w:right="0"/>
              <w:jc w:val="left"/>
              <w:rPr>
                <w:rFonts w:ascii="仿宋" w:hAnsi="仿宋" w:eastAsia="仿宋" w:cs="仿宋"/>
                <w:sz w:val="24"/>
                <w:szCs w:val="24"/>
              </w:rPr>
            </w:pPr>
            <w:r>
              <w:rPr>
                <w:rFonts w:ascii="仿宋" w:hAnsi="仿宋" w:eastAsia="仿宋" w:cs="仿宋"/>
                <w:sz w:val="24"/>
                <w:szCs w:val="24"/>
              </w:rPr>
              <w:t>利润</w:t>
            </w:r>
          </w:p>
        </w:tc>
        <w:tc>
          <w:tcPr>
            <w:tcW w:w="1055" w:type="dxa"/>
            <w:tcBorders>
              <w:top w:val="single" w:color="000000" w:sz="4" w:space="0"/>
              <w:left w:val="single" w:color="000000" w:sz="4" w:space="0"/>
              <w:bottom w:val="single" w:color="000000" w:sz="4" w:space="0"/>
              <w:right w:val="single" w:color="000000" w:sz="4" w:space="0"/>
            </w:tcBorders>
          </w:tcPr>
          <w:p w14:paraId="3A019DC0">
            <w:pPr>
              <w:pStyle w:val="16"/>
              <w:spacing w:before="26" w:line="240" w:lineRule="auto"/>
              <w:ind w:left="136" w:right="0"/>
              <w:jc w:val="center"/>
              <w:rPr>
                <w:rFonts w:ascii="Times New Roman" w:hAnsi="Times New Roman" w:eastAsia="Times New Roman" w:cs="Times New Roman"/>
                <w:sz w:val="24"/>
                <w:szCs w:val="24"/>
              </w:rPr>
            </w:pPr>
            <w:r>
              <w:rPr>
                <w:rFonts w:ascii="Times New Roman"/>
                <w:sz w:val="24"/>
              </w:rPr>
              <w:t>%</w:t>
            </w:r>
          </w:p>
        </w:tc>
        <w:tc>
          <w:tcPr>
            <w:tcW w:w="1337" w:type="dxa"/>
            <w:tcBorders>
              <w:top w:val="single" w:color="000000" w:sz="4" w:space="0"/>
              <w:left w:val="single" w:color="000000" w:sz="4" w:space="0"/>
              <w:bottom w:val="single" w:color="000000" w:sz="4" w:space="0"/>
              <w:right w:val="single" w:color="000000" w:sz="4" w:space="0"/>
            </w:tcBorders>
          </w:tcPr>
          <w:p w14:paraId="167F9B40">
            <w:pPr>
              <w:pStyle w:val="16"/>
              <w:spacing w:before="26" w:line="240" w:lineRule="auto"/>
              <w:ind w:right="226"/>
              <w:jc w:val="center"/>
              <w:rPr>
                <w:rFonts w:ascii="Times New Roman" w:hAnsi="Times New Roman" w:eastAsia="Times New Roman" w:cs="Times New Roman"/>
                <w:sz w:val="24"/>
                <w:szCs w:val="24"/>
              </w:rPr>
            </w:pPr>
            <w:r>
              <w:rPr>
                <w:rFonts w:ascii="Times New Roman"/>
                <w:sz w:val="24"/>
              </w:rPr>
              <w:t>7</w:t>
            </w:r>
          </w:p>
        </w:tc>
        <w:tc>
          <w:tcPr>
            <w:tcW w:w="1337" w:type="dxa"/>
            <w:gridSpan w:val="2"/>
            <w:tcBorders>
              <w:top w:val="single" w:color="000000" w:sz="4" w:space="0"/>
              <w:left w:val="single" w:color="000000" w:sz="4" w:space="0"/>
              <w:bottom w:val="single" w:color="000000" w:sz="4" w:space="0"/>
              <w:right w:val="single" w:color="000000" w:sz="4" w:space="0"/>
            </w:tcBorders>
          </w:tcPr>
          <w:p w14:paraId="44E57110">
            <w:pPr>
              <w:pStyle w:val="16"/>
              <w:spacing w:before="26" w:line="240" w:lineRule="auto"/>
              <w:ind w:left="489" w:right="0"/>
              <w:jc w:val="left"/>
              <w:rPr>
                <w:rFonts w:ascii="Times New Roman" w:hAnsi="Times New Roman" w:eastAsia="Times New Roman" w:cs="Times New Roman"/>
                <w:sz w:val="24"/>
                <w:szCs w:val="24"/>
              </w:rPr>
            </w:pPr>
            <w:r>
              <w:rPr>
                <w:rFonts w:ascii="Times New Roman"/>
                <w:sz w:val="24"/>
              </w:rPr>
              <w:t>323.36</w:t>
            </w:r>
          </w:p>
        </w:tc>
        <w:tc>
          <w:tcPr>
            <w:tcW w:w="1978" w:type="dxa"/>
            <w:gridSpan w:val="2"/>
            <w:tcBorders>
              <w:top w:val="single" w:color="000000" w:sz="4" w:space="0"/>
              <w:left w:val="single" w:color="000000" w:sz="4" w:space="0"/>
              <w:bottom w:val="single" w:color="000000" w:sz="4" w:space="0"/>
              <w:right w:val="single" w:color="000000" w:sz="4" w:space="0"/>
            </w:tcBorders>
          </w:tcPr>
          <w:p w14:paraId="01F9490C">
            <w:pPr>
              <w:pStyle w:val="16"/>
              <w:spacing w:before="26" w:line="240" w:lineRule="auto"/>
              <w:ind w:left="489" w:right="0"/>
              <w:jc w:val="left"/>
              <w:rPr>
                <w:rFonts w:ascii="Times New Roman" w:hAnsi="Times New Roman" w:eastAsia="Times New Roman" w:cs="Times New Roman"/>
                <w:sz w:val="24"/>
                <w:szCs w:val="24"/>
              </w:rPr>
            </w:pPr>
            <w:r>
              <w:rPr>
                <w:rFonts w:ascii="Times New Roman"/>
                <w:sz w:val="24"/>
              </w:rPr>
              <w:t>22.63</w:t>
            </w:r>
          </w:p>
        </w:tc>
      </w:tr>
      <w:tr w14:paraId="731843BD">
        <w:tblPrEx>
          <w:tblCellMar>
            <w:top w:w="0" w:type="dxa"/>
            <w:left w:w="0" w:type="dxa"/>
            <w:bottom w:w="0" w:type="dxa"/>
            <w:right w:w="0" w:type="dxa"/>
          </w:tblCellMar>
        </w:tblPrEx>
        <w:trPr>
          <w:trHeight w:val="477" w:hRule="exact"/>
        </w:trPr>
        <w:tc>
          <w:tcPr>
            <w:tcW w:w="1266" w:type="dxa"/>
            <w:tcBorders>
              <w:top w:val="single" w:color="000000" w:sz="4" w:space="0"/>
              <w:left w:val="single" w:color="000000" w:sz="4" w:space="0"/>
              <w:bottom w:val="single" w:color="000000" w:sz="4" w:space="0"/>
              <w:right w:val="single" w:color="000000" w:sz="4" w:space="0"/>
            </w:tcBorders>
          </w:tcPr>
          <w:p w14:paraId="634E9407">
            <w:pPr>
              <w:pStyle w:val="16"/>
              <w:spacing w:line="275" w:lineRule="exact"/>
              <w:ind w:right="33"/>
              <w:jc w:val="center"/>
              <w:rPr>
                <w:rFonts w:ascii="仿宋" w:hAnsi="仿宋" w:eastAsia="仿宋" w:cs="仿宋"/>
                <w:sz w:val="24"/>
                <w:szCs w:val="24"/>
              </w:rPr>
            </w:pPr>
            <w:r>
              <w:rPr>
                <w:rFonts w:ascii="仿宋" w:hAnsi="仿宋" w:eastAsia="仿宋" w:cs="仿宋"/>
                <w:sz w:val="24"/>
                <w:szCs w:val="24"/>
              </w:rPr>
              <w:t>四</w:t>
            </w:r>
          </w:p>
        </w:tc>
        <w:tc>
          <w:tcPr>
            <w:tcW w:w="2235" w:type="dxa"/>
            <w:gridSpan w:val="4"/>
            <w:tcBorders>
              <w:top w:val="single" w:color="000000" w:sz="4" w:space="0"/>
              <w:left w:val="single" w:color="000000" w:sz="4" w:space="0"/>
              <w:bottom w:val="single" w:color="000000" w:sz="4" w:space="0"/>
              <w:right w:val="single" w:color="000000" w:sz="4" w:space="0"/>
            </w:tcBorders>
          </w:tcPr>
          <w:p w14:paraId="44CA8428">
            <w:pPr>
              <w:pStyle w:val="16"/>
              <w:spacing w:line="275" w:lineRule="exact"/>
              <w:ind w:left="489" w:right="0"/>
              <w:jc w:val="left"/>
              <w:rPr>
                <w:rFonts w:ascii="仿宋" w:hAnsi="仿宋" w:eastAsia="仿宋" w:cs="仿宋"/>
                <w:sz w:val="24"/>
                <w:szCs w:val="24"/>
              </w:rPr>
            </w:pPr>
            <w:r>
              <w:rPr>
                <w:rFonts w:ascii="仿宋" w:hAnsi="仿宋" w:eastAsia="仿宋" w:cs="仿宋"/>
                <w:sz w:val="24"/>
                <w:szCs w:val="24"/>
              </w:rPr>
              <w:t>材料价差</w:t>
            </w:r>
          </w:p>
        </w:tc>
        <w:tc>
          <w:tcPr>
            <w:tcW w:w="1055" w:type="dxa"/>
            <w:tcBorders>
              <w:top w:val="single" w:color="000000" w:sz="4" w:space="0"/>
              <w:left w:val="single" w:color="000000" w:sz="4" w:space="0"/>
              <w:bottom w:val="single" w:color="000000" w:sz="4" w:space="0"/>
              <w:right w:val="single" w:color="000000" w:sz="4" w:space="0"/>
            </w:tcBorders>
          </w:tcPr>
          <w:p w14:paraId="4EEBAB7B"/>
        </w:tc>
        <w:tc>
          <w:tcPr>
            <w:tcW w:w="1337" w:type="dxa"/>
            <w:tcBorders>
              <w:top w:val="single" w:color="000000" w:sz="4" w:space="0"/>
              <w:left w:val="single" w:color="000000" w:sz="4" w:space="0"/>
              <w:bottom w:val="single" w:color="000000" w:sz="4" w:space="0"/>
              <w:right w:val="single" w:color="000000" w:sz="4" w:space="0"/>
            </w:tcBorders>
          </w:tcPr>
          <w:p w14:paraId="325AEF3B"/>
        </w:tc>
        <w:tc>
          <w:tcPr>
            <w:tcW w:w="1337" w:type="dxa"/>
            <w:gridSpan w:val="2"/>
            <w:tcBorders>
              <w:top w:val="single" w:color="000000" w:sz="4" w:space="0"/>
              <w:left w:val="single" w:color="000000" w:sz="4" w:space="0"/>
              <w:bottom w:val="single" w:color="000000" w:sz="4" w:space="0"/>
              <w:right w:val="single" w:color="000000" w:sz="4" w:space="0"/>
            </w:tcBorders>
          </w:tcPr>
          <w:p w14:paraId="127A2EBA"/>
        </w:tc>
        <w:tc>
          <w:tcPr>
            <w:tcW w:w="1978" w:type="dxa"/>
            <w:gridSpan w:val="2"/>
            <w:tcBorders>
              <w:top w:val="single" w:color="000000" w:sz="4" w:space="0"/>
              <w:left w:val="single" w:color="000000" w:sz="4" w:space="0"/>
              <w:bottom w:val="single" w:color="000000" w:sz="4" w:space="0"/>
              <w:right w:val="single" w:color="000000" w:sz="4" w:space="0"/>
            </w:tcBorders>
          </w:tcPr>
          <w:p w14:paraId="5823DAD8">
            <w:pPr>
              <w:pStyle w:val="16"/>
              <w:spacing w:before="24" w:line="240" w:lineRule="auto"/>
              <w:ind w:left="489" w:right="0"/>
              <w:jc w:val="left"/>
              <w:rPr>
                <w:rFonts w:ascii="Times New Roman" w:hAnsi="Times New Roman" w:eastAsia="Times New Roman" w:cs="Times New Roman"/>
                <w:sz w:val="24"/>
                <w:szCs w:val="24"/>
              </w:rPr>
            </w:pPr>
            <w:r>
              <w:rPr>
                <w:rFonts w:ascii="Times New Roman"/>
                <w:sz w:val="24"/>
              </w:rPr>
              <w:t>55.87</w:t>
            </w:r>
          </w:p>
        </w:tc>
      </w:tr>
      <w:tr w14:paraId="285BD421">
        <w:tblPrEx>
          <w:tblCellMar>
            <w:top w:w="0" w:type="dxa"/>
            <w:left w:w="0" w:type="dxa"/>
            <w:bottom w:w="0" w:type="dxa"/>
            <w:right w:w="0" w:type="dxa"/>
          </w:tblCellMar>
        </w:tblPrEx>
        <w:trPr>
          <w:trHeight w:val="477" w:hRule="exact"/>
        </w:trPr>
        <w:tc>
          <w:tcPr>
            <w:tcW w:w="1266" w:type="dxa"/>
            <w:tcBorders>
              <w:top w:val="single" w:color="000000" w:sz="4" w:space="0"/>
              <w:left w:val="single" w:color="000000" w:sz="4" w:space="0"/>
              <w:bottom w:val="single" w:color="000000" w:sz="4" w:space="0"/>
              <w:right w:val="single" w:color="000000" w:sz="4" w:space="0"/>
            </w:tcBorders>
          </w:tcPr>
          <w:p w14:paraId="3FDBC2CF">
            <w:pPr>
              <w:pStyle w:val="16"/>
              <w:spacing w:line="276" w:lineRule="exact"/>
              <w:ind w:left="490" w:right="0"/>
              <w:jc w:val="left"/>
              <w:rPr>
                <w:rFonts w:ascii="仿宋" w:hAnsi="仿宋" w:eastAsia="仿宋" w:cs="仿宋"/>
                <w:sz w:val="24"/>
                <w:szCs w:val="24"/>
              </w:rPr>
            </w:pPr>
            <w:r>
              <w:rPr>
                <w:rFonts w:ascii="仿宋" w:hAnsi="仿宋" w:eastAsia="仿宋" w:cs="仿宋"/>
                <w:sz w:val="24"/>
                <w:szCs w:val="24"/>
              </w:rPr>
              <w:t>（一）</w:t>
            </w:r>
          </w:p>
        </w:tc>
        <w:tc>
          <w:tcPr>
            <w:tcW w:w="2235" w:type="dxa"/>
            <w:gridSpan w:val="4"/>
            <w:tcBorders>
              <w:top w:val="single" w:color="000000" w:sz="4" w:space="0"/>
              <w:left w:val="single" w:color="000000" w:sz="4" w:space="0"/>
              <w:bottom w:val="single" w:color="000000" w:sz="4" w:space="0"/>
              <w:right w:val="single" w:color="000000" w:sz="4" w:space="0"/>
            </w:tcBorders>
          </w:tcPr>
          <w:p w14:paraId="612BBD21">
            <w:pPr>
              <w:pStyle w:val="16"/>
              <w:spacing w:line="276" w:lineRule="exact"/>
              <w:ind w:left="489" w:right="0"/>
              <w:jc w:val="left"/>
              <w:rPr>
                <w:rFonts w:ascii="仿宋" w:hAnsi="仿宋" w:eastAsia="仿宋" w:cs="仿宋"/>
                <w:sz w:val="24"/>
                <w:szCs w:val="24"/>
              </w:rPr>
            </w:pPr>
            <w:r>
              <w:rPr>
                <w:rFonts w:ascii="仿宋" w:hAnsi="仿宋" w:eastAsia="仿宋" w:cs="仿宋"/>
                <w:sz w:val="24"/>
                <w:szCs w:val="24"/>
              </w:rPr>
              <w:t>柴油</w:t>
            </w:r>
          </w:p>
        </w:tc>
        <w:tc>
          <w:tcPr>
            <w:tcW w:w="1055" w:type="dxa"/>
            <w:tcBorders>
              <w:top w:val="single" w:color="000000" w:sz="4" w:space="0"/>
              <w:left w:val="single" w:color="000000" w:sz="4" w:space="0"/>
              <w:bottom w:val="single" w:color="000000" w:sz="4" w:space="0"/>
              <w:right w:val="single" w:color="000000" w:sz="4" w:space="0"/>
            </w:tcBorders>
          </w:tcPr>
          <w:p w14:paraId="28981034">
            <w:pPr>
              <w:pStyle w:val="16"/>
              <w:spacing w:before="25" w:line="240" w:lineRule="auto"/>
              <w:ind w:left="490" w:right="0"/>
              <w:jc w:val="left"/>
              <w:rPr>
                <w:rFonts w:ascii="Times New Roman" w:hAnsi="Times New Roman" w:eastAsia="Times New Roman" w:cs="Times New Roman"/>
                <w:sz w:val="24"/>
                <w:szCs w:val="24"/>
              </w:rPr>
            </w:pPr>
            <w:r>
              <w:rPr>
                <w:rFonts w:ascii="Times New Roman"/>
                <w:sz w:val="24"/>
              </w:rPr>
              <w:t>kg</w:t>
            </w:r>
          </w:p>
        </w:tc>
        <w:tc>
          <w:tcPr>
            <w:tcW w:w="1337" w:type="dxa"/>
            <w:tcBorders>
              <w:top w:val="single" w:color="000000" w:sz="4" w:space="0"/>
              <w:left w:val="single" w:color="000000" w:sz="4" w:space="0"/>
              <w:bottom w:val="single" w:color="000000" w:sz="4" w:space="0"/>
              <w:right w:val="single" w:color="000000" w:sz="4" w:space="0"/>
            </w:tcBorders>
          </w:tcPr>
          <w:p w14:paraId="7D1032AF">
            <w:pPr>
              <w:pStyle w:val="16"/>
              <w:spacing w:before="25" w:line="240" w:lineRule="auto"/>
              <w:ind w:left="489" w:right="0"/>
              <w:jc w:val="left"/>
              <w:rPr>
                <w:rFonts w:ascii="Times New Roman" w:hAnsi="Times New Roman" w:eastAsia="Times New Roman" w:cs="Times New Roman"/>
                <w:sz w:val="24"/>
                <w:szCs w:val="24"/>
              </w:rPr>
            </w:pPr>
            <w:r>
              <w:rPr>
                <w:rFonts w:ascii="Times New Roman"/>
                <w:sz w:val="24"/>
              </w:rPr>
              <w:t>23.28</w:t>
            </w:r>
          </w:p>
        </w:tc>
        <w:tc>
          <w:tcPr>
            <w:tcW w:w="1337" w:type="dxa"/>
            <w:gridSpan w:val="2"/>
            <w:tcBorders>
              <w:top w:val="single" w:color="000000" w:sz="4" w:space="0"/>
              <w:left w:val="single" w:color="000000" w:sz="4" w:space="0"/>
              <w:bottom w:val="single" w:color="000000" w:sz="4" w:space="0"/>
              <w:right w:val="single" w:color="000000" w:sz="4" w:space="0"/>
            </w:tcBorders>
          </w:tcPr>
          <w:p w14:paraId="4C2617A7">
            <w:pPr>
              <w:pStyle w:val="16"/>
              <w:spacing w:before="25" w:line="240" w:lineRule="auto"/>
              <w:ind w:right="46"/>
              <w:jc w:val="center"/>
              <w:rPr>
                <w:rFonts w:ascii="Times New Roman" w:hAnsi="Times New Roman" w:eastAsia="Times New Roman" w:cs="Times New Roman"/>
                <w:sz w:val="24"/>
                <w:szCs w:val="24"/>
              </w:rPr>
            </w:pPr>
            <w:r>
              <w:rPr>
                <w:rFonts w:ascii="Times New Roman"/>
                <w:sz w:val="24"/>
              </w:rPr>
              <w:t>2.4</w:t>
            </w:r>
          </w:p>
        </w:tc>
        <w:tc>
          <w:tcPr>
            <w:tcW w:w="1978" w:type="dxa"/>
            <w:gridSpan w:val="2"/>
            <w:tcBorders>
              <w:top w:val="single" w:color="000000" w:sz="4" w:space="0"/>
              <w:left w:val="single" w:color="000000" w:sz="4" w:space="0"/>
              <w:bottom w:val="single" w:color="000000" w:sz="4" w:space="0"/>
              <w:right w:val="single" w:color="000000" w:sz="4" w:space="0"/>
            </w:tcBorders>
          </w:tcPr>
          <w:p w14:paraId="5124712C">
            <w:pPr>
              <w:pStyle w:val="16"/>
              <w:spacing w:before="25" w:line="240" w:lineRule="auto"/>
              <w:ind w:left="489" w:right="0"/>
              <w:jc w:val="left"/>
              <w:rPr>
                <w:rFonts w:ascii="Times New Roman" w:hAnsi="Times New Roman" w:eastAsia="Times New Roman" w:cs="Times New Roman"/>
                <w:sz w:val="24"/>
                <w:szCs w:val="24"/>
              </w:rPr>
            </w:pPr>
            <w:r>
              <w:rPr>
                <w:rFonts w:ascii="Times New Roman"/>
                <w:sz w:val="24"/>
              </w:rPr>
              <w:t>55.87</w:t>
            </w:r>
          </w:p>
        </w:tc>
      </w:tr>
      <w:tr w14:paraId="75ADA21B">
        <w:tblPrEx>
          <w:tblCellMar>
            <w:top w:w="0" w:type="dxa"/>
            <w:left w:w="0" w:type="dxa"/>
            <w:bottom w:w="0" w:type="dxa"/>
            <w:right w:w="0" w:type="dxa"/>
          </w:tblCellMar>
        </w:tblPrEx>
        <w:trPr>
          <w:trHeight w:val="477" w:hRule="exact"/>
        </w:trPr>
        <w:tc>
          <w:tcPr>
            <w:tcW w:w="1266" w:type="dxa"/>
            <w:tcBorders>
              <w:top w:val="single" w:color="000000" w:sz="4" w:space="0"/>
              <w:left w:val="single" w:color="000000" w:sz="4" w:space="0"/>
              <w:bottom w:val="single" w:color="000000" w:sz="4" w:space="0"/>
              <w:right w:val="single" w:color="000000" w:sz="4" w:space="0"/>
            </w:tcBorders>
          </w:tcPr>
          <w:p w14:paraId="5C01F7FB">
            <w:pPr>
              <w:pStyle w:val="16"/>
              <w:spacing w:line="274" w:lineRule="exact"/>
              <w:ind w:right="33"/>
              <w:jc w:val="center"/>
              <w:rPr>
                <w:rFonts w:ascii="仿宋" w:hAnsi="仿宋" w:eastAsia="仿宋" w:cs="仿宋"/>
                <w:sz w:val="24"/>
                <w:szCs w:val="24"/>
              </w:rPr>
            </w:pPr>
            <w:r>
              <w:rPr>
                <w:rFonts w:ascii="仿宋" w:hAnsi="仿宋" w:eastAsia="仿宋" w:cs="仿宋"/>
                <w:sz w:val="24"/>
                <w:szCs w:val="24"/>
              </w:rPr>
              <w:t>五</w:t>
            </w:r>
          </w:p>
        </w:tc>
        <w:tc>
          <w:tcPr>
            <w:tcW w:w="2235" w:type="dxa"/>
            <w:gridSpan w:val="4"/>
            <w:tcBorders>
              <w:top w:val="single" w:color="000000" w:sz="4" w:space="0"/>
              <w:left w:val="single" w:color="000000" w:sz="4" w:space="0"/>
              <w:bottom w:val="single" w:color="000000" w:sz="4" w:space="0"/>
              <w:right w:val="single" w:color="000000" w:sz="4" w:space="0"/>
            </w:tcBorders>
          </w:tcPr>
          <w:p w14:paraId="2AC553BE">
            <w:pPr>
              <w:pStyle w:val="16"/>
              <w:spacing w:line="274" w:lineRule="exact"/>
              <w:ind w:left="489" w:right="0"/>
              <w:jc w:val="left"/>
              <w:rPr>
                <w:rFonts w:ascii="仿宋" w:hAnsi="仿宋" w:eastAsia="仿宋" w:cs="仿宋"/>
                <w:sz w:val="24"/>
                <w:szCs w:val="24"/>
              </w:rPr>
            </w:pPr>
            <w:r>
              <w:rPr>
                <w:rFonts w:ascii="仿宋" w:hAnsi="仿宋" w:eastAsia="仿宋" w:cs="仿宋"/>
                <w:sz w:val="24"/>
                <w:szCs w:val="24"/>
              </w:rPr>
              <w:t>税金</w:t>
            </w:r>
          </w:p>
        </w:tc>
        <w:tc>
          <w:tcPr>
            <w:tcW w:w="1055" w:type="dxa"/>
            <w:tcBorders>
              <w:top w:val="single" w:color="000000" w:sz="4" w:space="0"/>
              <w:left w:val="single" w:color="000000" w:sz="4" w:space="0"/>
              <w:bottom w:val="single" w:color="000000" w:sz="4" w:space="0"/>
              <w:right w:val="single" w:color="000000" w:sz="4" w:space="0"/>
            </w:tcBorders>
          </w:tcPr>
          <w:p w14:paraId="16A3E988">
            <w:pPr>
              <w:pStyle w:val="16"/>
              <w:spacing w:before="26" w:line="240" w:lineRule="auto"/>
              <w:ind w:left="136" w:right="0"/>
              <w:jc w:val="center"/>
              <w:rPr>
                <w:rFonts w:ascii="Times New Roman" w:hAnsi="Times New Roman" w:eastAsia="Times New Roman" w:cs="Times New Roman"/>
                <w:sz w:val="24"/>
                <w:szCs w:val="24"/>
              </w:rPr>
            </w:pPr>
            <w:r>
              <w:rPr>
                <w:rFonts w:ascii="Times New Roman"/>
                <w:sz w:val="24"/>
              </w:rPr>
              <w:t>%</w:t>
            </w:r>
          </w:p>
        </w:tc>
        <w:tc>
          <w:tcPr>
            <w:tcW w:w="1337" w:type="dxa"/>
            <w:tcBorders>
              <w:top w:val="single" w:color="000000" w:sz="4" w:space="0"/>
              <w:left w:val="single" w:color="000000" w:sz="4" w:space="0"/>
              <w:bottom w:val="single" w:color="000000" w:sz="4" w:space="0"/>
              <w:right w:val="single" w:color="000000" w:sz="4" w:space="0"/>
            </w:tcBorders>
          </w:tcPr>
          <w:p w14:paraId="347BE276">
            <w:pPr>
              <w:pStyle w:val="16"/>
              <w:spacing w:before="26" w:line="240" w:lineRule="auto"/>
              <w:ind w:right="226"/>
              <w:jc w:val="center"/>
              <w:rPr>
                <w:rFonts w:ascii="Times New Roman" w:hAnsi="Times New Roman" w:eastAsia="Times New Roman" w:cs="Times New Roman"/>
                <w:sz w:val="24"/>
                <w:szCs w:val="24"/>
              </w:rPr>
            </w:pPr>
            <w:r>
              <w:rPr>
                <w:rFonts w:ascii="Times New Roman"/>
                <w:sz w:val="24"/>
              </w:rPr>
              <w:t>9</w:t>
            </w:r>
          </w:p>
        </w:tc>
        <w:tc>
          <w:tcPr>
            <w:tcW w:w="1337" w:type="dxa"/>
            <w:gridSpan w:val="2"/>
            <w:tcBorders>
              <w:top w:val="single" w:color="000000" w:sz="4" w:space="0"/>
              <w:left w:val="single" w:color="000000" w:sz="4" w:space="0"/>
              <w:bottom w:val="single" w:color="000000" w:sz="4" w:space="0"/>
              <w:right w:val="single" w:color="000000" w:sz="4" w:space="0"/>
            </w:tcBorders>
          </w:tcPr>
          <w:p w14:paraId="7F4EFEF3">
            <w:pPr>
              <w:pStyle w:val="16"/>
              <w:spacing w:before="26" w:line="240" w:lineRule="auto"/>
              <w:ind w:left="489" w:right="0"/>
              <w:jc w:val="left"/>
              <w:rPr>
                <w:rFonts w:ascii="Times New Roman" w:hAnsi="Times New Roman" w:eastAsia="Times New Roman" w:cs="Times New Roman"/>
                <w:sz w:val="24"/>
                <w:szCs w:val="24"/>
              </w:rPr>
            </w:pPr>
            <w:r>
              <w:rPr>
                <w:rFonts w:ascii="Times New Roman"/>
                <w:sz w:val="24"/>
              </w:rPr>
              <w:t>420.69</w:t>
            </w:r>
          </w:p>
        </w:tc>
        <w:tc>
          <w:tcPr>
            <w:tcW w:w="1978" w:type="dxa"/>
            <w:gridSpan w:val="2"/>
            <w:tcBorders>
              <w:top w:val="single" w:color="000000" w:sz="4" w:space="0"/>
              <w:left w:val="single" w:color="000000" w:sz="4" w:space="0"/>
              <w:bottom w:val="single" w:color="000000" w:sz="4" w:space="0"/>
              <w:right w:val="single" w:color="000000" w:sz="4" w:space="0"/>
            </w:tcBorders>
          </w:tcPr>
          <w:p w14:paraId="3F695B5E">
            <w:pPr>
              <w:pStyle w:val="16"/>
              <w:spacing w:before="26" w:line="240" w:lineRule="auto"/>
              <w:ind w:left="489" w:right="0"/>
              <w:jc w:val="left"/>
              <w:rPr>
                <w:rFonts w:ascii="Times New Roman" w:hAnsi="Times New Roman" w:eastAsia="Times New Roman" w:cs="Times New Roman"/>
                <w:sz w:val="24"/>
                <w:szCs w:val="24"/>
              </w:rPr>
            </w:pPr>
            <w:r>
              <w:rPr>
                <w:rFonts w:ascii="Times New Roman"/>
                <w:sz w:val="24"/>
              </w:rPr>
              <w:t>31.14</w:t>
            </w:r>
          </w:p>
        </w:tc>
      </w:tr>
      <w:tr w14:paraId="55063DE2">
        <w:tblPrEx>
          <w:tblCellMar>
            <w:top w:w="0" w:type="dxa"/>
            <w:left w:w="0" w:type="dxa"/>
            <w:bottom w:w="0" w:type="dxa"/>
            <w:right w:w="0" w:type="dxa"/>
          </w:tblCellMar>
        </w:tblPrEx>
        <w:trPr>
          <w:trHeight w:val="476" w:hRule="exact"/>
        </w:trPr>
        <w:tc>
          <w:tcPr>
            <w:tcW w:w="3501" w:type="dxa"/>
            <w:gridSpan w:val="5"/>
            <w:tcBorders>
              <w:top w:val="single" w:color="000000" w:sz="4" w:space="0"/>
              <w:left w:val="single" w:color="000000" w:sz="4" w:space="0"/>
              <w:bottom w:val="single" w:color="000000" w:sz="4" w:space="0"/>
              <w:right w:val="single" w:color="000000" w:sz="4" w:space="0"/>
            </w:tcBorders>
          </w:tcPr>
          <w:p w14:paraId="6D576941">
            <w:pPr>
              <w:pStyle w:val="16"/>
              <w:spacing w:line="275" w:lineRule="exact"/>
              <w:ind w:left="490" w:right="0"/>
              <w:jc w:val="left"/>
              <w:rPr>
                <w:rFonts w:ascii="仿宋" w:hAnsi="仿宋" w:eastAsia="仿宋" w:cs="仿宋"/>
                <w:sz w:val="24"/>
                <w:szCs w:val="24"/>
              </w:rPr>
            </w:pPr>
            <w:r>
              <w:rPr>
                <w:rFonts w:ascii="仿宋" w:hAnsi="仿宋" w:eastAsia="仿宋" w:cs="仿宋"/>
                <w:sz w:val="24"/>
                <w:szCs w:val="24"/>
              </w:rPr>
              <w:t>合计</w:t>
            </w:r>
          </w:p>
        </w:tc>
        <w:tc>
          <w:tcPr>
            <w:tcW w:w="1055" w:type="dxa"/>
            <w:tcBorders>
              <w:top w:val="single" w:color="000000" w:sz="4" w:space="0"/>
              <w:left w:val="single" w:color="000000" w:sz="4" w:space="0"/>
              <w:bottom w:val="single" w:color="000000" w:sz="4" w:space="0"/>
              <w:right w:val="single" w:color="000000" w:sz="4" w:space="0"/>
            </w:tcBorders>
          </w:tcPr>
          <w:p w14:paraId="28E510D1"/>
        </w:tc>
        <w:tc>
          <w:tcPr>
            <w:tcW w:w="1337" w:type="dxa"/>
            <w:tcBorders>
              <w:top w:val="single" w:color="000000" w:sz="4" w:space="0"/>
              <w:left w:val="single" w:color="000000" w:sz="4" w:space="0"/>
              <w:bottom w:val="single" w:color="000000" w:sz="4" w:space="0"/>
              <w:right w:val="single" w:color="000000" w:sz="4" w:space="0"/>
            </w:tcBorders>
          </w:tcPr>
          <w:p w14:paraId="21E0C2A3">
            <w:pPr>
              <w:pStyle w:val="16"/>
              <w:spacing w:before="24" w:line="240" w:lineRule="auto"/>
              <w:ind w:right="266"/>
              <w:jc w:val="center"/>
              <w:rPr>
                <w:rFonts w:ascii="Times New Roman" w:hAnsi="Times New Roman" w:eastAsia="Times New Roman" w:cs="Times New Roman"/>
                <w:sz w:val="24"/>
                <w:szCs w:val="24"/>
              </w:rPr>
            </w:pPr>
            <w:r>
              <w:rPr>
                <w:rFonts w:ascii="Times New Roman"/>
                <w:sz w:val="24"/>
              </w:rPr>
              <w:t>-</w:t>
            </w:r>
          </w:p>
        </w:tc>
        <w:tc>
          <w:tcPr>
            <w:tcW w:w="1337" w:type="dxa"/>
            <w:gridSpan w:val="2"/>
            <w:tcBorders>
              <w:top w:val="single" w:color="000000" w:sz="4" w:space="0"/>
              <w:left w:val="single" w:color="000000" w:sz="4" w:space="0"/>
              <w:bottom w:val="single" w:color="000000" w:sz="4" w:space="0"/>
              <w:right w:val="single" w:color="000000" w:sz="4" w:space="0"/>
            </w:tcBorders>
          </w:tcPr>
          <w:p w14:paraId="66A95B03">
            <w:pPr>
              <w:pStyle w:val="16"/>
              <w:spacing w:before="24" w:line="240" w:lineRule="auto"/>
              <w:ind w:right="266"/>
              <w:jc w:val="center"/>
              <w:rPr>
                <w:rFonts w:ascii="Times New Roman" w:hAnsi="Times New Roman" w:eastAsia="Times New Roman" w:cs="Times New Roman"/>
                <w:sz w:val="24"/>
                <w:szCs w:val="24"/>
              </w:rPr>
            </w:pPr>
            <w:r>
              <w:rPr>
                <w:rFonts w:ascii="Times New Roman"/>
                <w:sz w:val="24"/>
              </w:rPr>
              <w:t>-</w:t>
            </w:r>
          </w:p>
        </w:tc>
        <w:tc>
          <w:tcPr>
            <w:tcW w:w="1978" w:type="dxa"/>
            <w:gridSpan w:val="2"/>
            <w:tcBorders>
              <w:top w:val="single" w:color="000000" w:sz="4" w:space="0"/>
              <w:left w:val="single" w:color="000000" w:sz="4" w:space="0"/>
              <w:bottom w:val="single" w:color="000000" w:sz="4" w:space="0"/>
              <w:right w:val="single" w:color="000000" w:sz="4" w:space="0"/>
            </w:tcBorders>
          </w:tcPr>
          <w:p w14:paraId="4969AF0F">
            <w:pPr>
              <w:pStyle w:val="16"/>
              <w:spacing w:before="24" w:line="240" w:lineRule="auto"/>
              <w:ind w:left="489" w:right="0"/>
              <w:jc w:val="left"/>
              <w:rPr>
                <w:rFonts w:ascii="Times New Roman" w:hAnsi="Times New Roman" w:eastAsia="Times New Roman" w:cs="Times New Roman"/>
                <w:sz w:val="24"/>
                <w:szCs w:val="24"/>
              </w:rPr>
            </w:pPr>
            <w:r>
              <w:rPr>
                <w:rFonts w:ascii="Times New Roman"/>
                <w:sz w:val="24"/>
              </w:rPr>
              <w:t>433</w:t>
            </w:r>
          </w:p>
        </w:tc>
      </w:tr>
      <w:tr w14:paraId="0927A3F1">
        <w:tblPrEx>
          <w:tblCellMar>
            <w:top w:w="0" w:type="dxa"/>
            <w:left w:w="0" w:type="dxa"/>
            <w:bottom w:w="0" w:type="dxa"/>
            <w:right w:w="0" w:type="dxa"/>
          </w:tblCellMar>
        </w:tblPrEx>
        <w:trPr>
          <w:trHeight w:val="944" w:hRule="exact"/>
        </w:trPr>
        <w:tc>
          <w:tcPr>
            <w:tcW w:w="5893" w:type="dxa"/>
            <w:gridSpan w:val="7"/>
            <w:tcBorders>
              <w:top w:val="single" w:color="000000" w:sz="4" w:space="0"/>
              <w:left w:val="single" w:color="000000" w:sz="4" w:space="0"/>
              <w:bottom w:val="single" w:color="000000" w:sz="4" w:space="0"/>
              <w:right w:val="single" w:color="000000" w:sz="4" w:space="0"/>
            </w:tcBorders>
          </w:tcPr>
          <w:p w14:paraId="241F88BD">
            <w:pPr>
              <w:pStyle w:val="16"/>
              <w:spacing w:line="276" w:lineRule="exact"/>
              <w:ind w:left="490" w:right="0"/>
              <w:jc w:val="left"/>
              <w:rPr>
                <w:rFonts w:ascii="仿宋" w:hAnsi="仿宋" w:eastAsia="仿宋" w:cs="仿宋"/>
                <w:sz w:val="24"/>
                <w:szCs w:val="24"/>
              </w:rPr>
            </w:pPr>
            <w:r>
              <w:rPr>
                <w:rFonts w:ascii="仿宋" w:hAnsi="仿宋" w:eastAsia="仿宋" w:cs="仿宋"/>
                <w:sz w:val="24"/>
                <w:szCs w:val="24"/>
              </w:rPr>
              <w:t>翻耕工程：</w:t>
            </w:r>
          </w:p>
          <w:p w14:paraId="21C51D26">
            <w:pPr>
              <w:pStyle w:val="16"/>
              <w:tabs>
                <w:tab w:val="left" w:pos="4327"/>
              </w:tabs>
              <w:spacing w:before="151" w:line="240" w:lineRule="auto"/>
              <w:ind w:left="490" w:right="0"/>
              <w:jc w:val="left"/>
              <w:rPr>
                <w:rFonts w:ascii="仿宋" w:hAnsi="仿宋" w:eastAsia="仿宋" w:cs="仿宋"/>
                <w:sz w:val="24"/>
                <w:szCs w:val="24"/>
              </w:rPr>
            </w:pPr>
            <w:r>
              <w:rPr>
                <w:rFonts w:ascii="仿宋" w:hAnsi="仿宋" w:eastAsia="仿宋" w:cs="仿宋"/>
                <w:sz w:val="24"/>
                <w:szCs w:val="24"/>
              </w:rPr>
              <w:t>定额编号：</w:t>
            </w:r>
            <w:r>
              <w:rPr>
                <w:rFonts w:ascii="Times New Roman" w:hAnsi="Times New Roman" w:eastAsia="Times New Roman" w:cs="Times New Roman"/>
                <w:sz w:val="24"/>
                <w:szCs w:val="24"/>
              </w:rPr>
              <w:t xml:space="preserve">[1-064]  </w:t>
            </w:r>
            <w:r>
              <w:rPr>
                <w:rFonts w:ascii="仿宋" w:hAnsi="仿宋" w:eastAsia="仿宋" w:cs="仿宋"/>
                <w:sz w:val="24"/>
                <w:szCs w:val="24"/>
              </w:rPr>
              <w:t>松土</w:t>
            </w:r>
            <w:r>
              <w:rPr>
                <w:rFonts w:ascii="仿宋" w:hAnsi="仿宋" w:eastAsia="仿宋" w:cs="仿宋"/>
                <w:spacing w:val="-4"/>
                <w:sz w:val="24"/>
                <w:szCs w:val="24"/>
              </w:rPr>
              <w:t xml:space="preserve"> </w:t>
            </w:r>
            <w:r>
              <w:rPr>
                <w:rFonts w:ascii="仿宋" w:hAnsi="仿宋" w:eastAsia="仿宋" w:cs="仿宋"/>
                <w:sz w:val="24"/>
                <w:szCs w:val="24"/>
              </w:rPr>
              <w:t>土地翻耕</w:t>
            </w:r>
            <w:r>
              <w:rPr>
                <w:rFonts w:ascii="仿宋" w:hAnsi="仿宋" w:eastAsia="仿宋" w:cs="仿宋"/>
                <w:sz w:val="24"/>
                <w:szCs w:val="24"/>
              </w:rPr>
              <w:tab/>
            </w:r>
            <w:r>
              <w:rPr>
                <w:rFonts w:ascii="仿宋" w:hAnsi="仿宋" w:eastAsia="仿宋" w:cs="仿宋"/>
                <w:sz w:val="24"/>
                <w:szCs w:val="24"/>
              </w:rPr>
              <w:t>（三类土）</w:t>
            </w:r>
          </w:p>
        </w:tc>
        <w:tc>
          <w:tcPr>
            <w:tcW w:w="3315" w:type="dxa"/>
            <w:gridSpan w:val="4"/>
            <w:tcBorders>
              <w:top w:val="single" w:color="000000" w:sz="4" w:space="0"/>
              <w:left w:val="single" w:color="000000" w:sz="4" w:space="0"/>
              <w:bottom w:val="single" w:color="000000" w:sz="4" w:space="0"/>
              <w:right w:val="single" w:color="000000" w:sz="4" w:space="0"/>
            </w:tcBorders>
          </w:tcPr>
          <w:p w14:paraId="347B571D">
            <w:pPr>
              <w:pStyle w:val="16"/>
              <w:spacing w:before="195" w:line="240" w:lineRule="auto"/>
              <w:ind w:left="489" w:right="0"/>
              <w:jc w:val="left"/>
              <w:rPr>
                <w:rFonts w:ascii="仿宋" w:hAnsi="仿宋" w:eastAsia="仿宋" w:cs="仿宋"/>
                <w:sz w:val="24"/>
                <w:szCs w:val="24"/>
              </w:rPr>
            </w:pPr>
            <w:r>
              <w:rPr>
                <w:rFonts w:ascii="仿宋" w:hAnsi="仿宋" w:eastAsia="仿宋" w:cs="仿宋"/>
                <w:sz w:val="24"/>
                <w:szCs w:val="24"/>
              </w:rPr>
              <w:t>定额单位：公顷</w:t>
            </w:r>
          </w:p>
        </w:tc>
      </w:tr>
      <w:tr w14:paraId="4D093926">
        <w:tblPrEx>
          <w:tblCellMar>
            <w:top w:w="0" w:type="dxa"/>
            <w:left w:w="0" w:type="dxa"/>
            <w:bottom w:w="0" w:type="dxa"/>
            <w:right w:w="0" w:type="dxa"/>
          </w:tblCellMar>
        </w:tblPrEx>
        <w:trPr>
          <w:trHeight w:val="477" w:hRule="exact"/>
        </w:trPr>
        <w:tc>
          <w:tcPr>
            <w:tcW w:w="1491" w:type="dxa"/>
            <w:gridSpan w:val="2"/>
            <w:tcBorders>
              <w:top w:val="single" w:color="000000" w:sz="4" w:space="0"/>
              <w:left w:val="single" w:color="000000" w:sz="4" w:space="0"/>
              <w:bottom w:val="single" w:color="000000" w:sz="4" w:space="0"/>
              <w:right w:val="single" w:color="000000" w:sz="4" w:space="0"/>
            </w:tcBorders>
          </w:tcPr>
          <w:p w14:paraId="19A2C519">
            <w:pPr>
              <w:pStyle w:val="16"/>
              <w:spacing w:line="276" w:lineRule="exact"/>
              <w:ind w:left="490" w:right="0"/>
              <w:jc w:val="left"/>
              <w:rPr>
                <w:rFonts w:ascii="仿宋" w:hAnsi="仿宋" w:eastAsia="仿宋" w:cs="仿宋"/>
                <w:sz w:val="24"/>
                <w:szCs w:val="24"/>
              </w:rPr>
            </w:pPr>
            <w:r>
              <w:rPr>
                <w:rFonts w:ascii="仿宋" w:hAnsi="仿宋" w:eastAsia="仿宋" w:cs="仿宋"/>
                <w:sz w:val="24"/>
                <w:szCs w:val="24"/>
              </w:rPr>
              <w:t>序号</w:t>
            </w:r>
          </w:p>
        </w:tc>
        <w:tc>
          <w:tcPr>
            <w:tcW w:w="1728" w:type="dxa"/>
            <w:gridSpan w:val="2"/>
            <w:tcBorders>
              <w:top w:val="single" w:color="000000" w:sz="4" w:space="0"/>
              <w:left w:val="single" w:color="000000" w:sz="4" w:space="0"/>
              <w:bottom w:val="single" w:color="000000" w:sz="4" w:space="0"/>
              <w:right w:val="single" w:color="000000" w:sz="4" w:space="0"/>
            </w:tcBorders>
          </w:tcPr>
          <w:p w14:paraId="129EA1B2">
            <w:pPr>
              <w:pStyle w:val="16"/>
              <w:spacing w:line="276" w:lineRule="exact"/>
              <w:ind w:left="489" w:right="0"/>
              <w:jc w:val="left"/>
              <w:rPr>
                <w:rFonts w:ascii="仿宋" w:hAnsi="仿宋" w:eastAsia="仿宋" w:cs="仿宋"/>
                <w:sz w:val="24"/>
                <w:szCs w:val="24"/>
              </w:rPr>
            </w:pPr>
            <w:r>
              <w:rPr>
                <w:rFonts w:ascii="仿宋" w:hAnsi="仿宋" w:eastAsia="仿宋" w:cs="仿宋"/>
                <w:sz w:val="24"/>
                <w:szCs w:val="24"/>
              </w:rPr>
              <w:t>项目名称</w:t>
            </w:r>
          </w:p>
        </w:tc>
        <w:tc>
          <w:tcPr>
            <w:tcW w:w="1337" w:type="dxa"/>
            <w:gridSpan w:val="2"/>
            <w:tcBorders>
              <w:top w:val="single" w:color="000000" w:sz="4" w:space="0"/>
              <w:left w:val="single" w:color="000000" w:sz="4" w:space="0"/>
              <w:bottom w:val="single" w:color="000000" w:sz="4" w:space="0"/>
              <w:right w:val="single" w:color="000000" w:sz="4" w:space="0"/>
            </w:tcBorders>
          </w:tcPr>
          <w:p w14:paraId="74B83FAF">
            <w:pPr>
              <w:pStyle w:val="16"/>
              <w:spacing w:line="276" w:lineRule="exact"/>
              <w:ind w:left="489" w:right="0"/>
              <w:jc w:val="left"/>
              <w:rPr>
                <w:rFonts w:ascii="仿宋" w:hAnsi="仿宋" w:eastAsia="仿宋" w:cs="仿宋"/>
                <w:sz w:val="24"/>
                <w:szCs w:val="24"/>
              </w:rPr>
            </w:pPr>
            <w:r>
              <w:rPr>
                <w:rFonts w:ascii="仿宋" w:hAnsi="仿宋" w:eastAsia="仿宋" w:cs="仿宋"/>
                <w:sz w:val="24"/>
                <w:szCs w:val="24"/>
              </w:rPr>
              <w:t>单位</w:t>
            </w:r>
          </w:p>
        </w:tc>
        <w:tc>
          <w:tcPr>
            <w:tcW w:w="1337" w:type="dxa"/>
            <w:tcBorders>
              <w:top w:val="single" w:color="000000" w:sz="4" w:space="0"/>
              <w:left w:val="single" w:color="000000" w:sz="4" w:space="0"/>
              <w:bottom w:val="single" w:color="000000" w:sz="4" w:space="0"/>
              <w:right w:val="single" w:color="000000" w:sz="4" w:space="0"/>
            </w:tcBorders>
          </w:tcPr>
          <w:p w14:paraId="4AC2CFF6">
            <w:pPr>
              <w:pStyle w:val="16"/>
              <w:spacing w:line="276" w:lineRule="exact"/>
              <w:ind w:left="489" w:right="0"/>
              <w:jc w:val="left"/>
              <w:rPr>
                <w:rFonts w:ascii="仿宋" w:hAnsi="仿宋" w:eastAsia="仿宋" w:cs="仿宋"/>
                <w:sz w:val="24"/>
                <w:szCs w:val="24"/>
              </w:rPr>
            </w:pPr>
            <w:r>
              <w:rPr>
                <w:rFonts w:ascii="仿宋" w:hAnsi="仿宋" w:eastAsia="仿宋" w:cs="仿宋"/>
                <w:sz w:val="24"/>
                <w:szCs w:val="24"/>
              </w:rPr>
              <w:t>数量</w:t>
            </w:r>
          </w:p>
        </w:tc>
        <w:tc>
          <w:tcPr>
            <w:tcW w:w="1457" w:type="dxa"/>
            <w:gridSpan w:val="3"/>
            <w:tcBorders>
              <w:top w:val="single" w:color="000000" w:sz="4" w:space="0"/>
              <w:left w:val="single" w:color="000000" w:sz="4" w:space="0"/>
              <w:bottom w:val="single" w:color="000000" w:sz="4" w:space="0"/>
              <w:right w:val="single" w:color="000000" w:sz="4" w:space="0"/>
            </w:tcBorders>
          </w:tcPr>
          <w:p w14:paraId="45233240">
            <w:pPr>
              <w:pStyle w:val="16"/>
              <w:spacing w:line="276" w:lineRule="exact"/>
              <w:ind w:left="9" w:right="0"/>
              <w:jc w:val="left"/>
              <w:rPr>
                <w:rFonts w:ascii="仿宋" w:hAnsi="仿宋" w:eastAsia="仿宋" w:cs="仿宋"/>
                <w:sz w:val="24"/>
                <w:szCs w:val="24"/>
              </w:rPr>
            </w:pPr>
            <w:r>
              <w:rPr>
                <w:rFonts w:ascii="仿宋" w:hAnsi="仿宋" w:eastAsia="仿宋" w:cs="仿宋"/>
                <w:sz w:val="24"/>
                <w:szCs w:val="24"/>
              </w:rPr>
              <w:t>单价（元）</w:t>
            </w:r>
          </w:p>
        </w:tc>
        <w:tc>
          <w:tcPr>
            <w:tcW w:w="1858" w:type="dxa"/>
            <w:tcBorders>
              <w:top w:val="single" w:color="000000" w:sz="4" w:space="0"/>
              <w:left w:val="single" w:color="000000" w:sz="4" w:space="0"/>
              <w:bottom w:val="single" w:color="000000" w:sz="4" w:space="0"/>
              <w:right w:val="single" w:color="000000" w:sz="4" w:space="0"/>
            </w:tcBorders>
          </w:tcPr>
          <w:p w14:paraId="21DFF746">
            <w:pPr>
              <w:pStyle w:val="16"/>
              <w:spacing w:line="276" w:lineRule="exact"/>
              <w:ind w:left="489" w:right="0"/>
              <w:jc w:val="left"/>
              <w:rPr>
                <w:rFonts w:ascii="仿宋" w:hAnsi="仿宋" w:eastAsia="仿宋" w:cs="仿宋"/>
                <w:sz w:val="24"/>
                <w:szCs w:val="24"/>
              </w:rPr>
            </w:pPr>
            <w:r>
              <w:rPr>
                <w:rFonts w:ascii="仿宋" w:hAnsi="仿宋" w:eastAsia="仿宋" w:cs="仿宋"/>
                <w:sz w:val="24"/>
                <w:szCs w:val="24"/>
              </w:rPr>
              <w:t>小计</w:t>
            </w:r>
          </w:p>
        </w:tc>
      </w:tr>
      <w:tr w14:paraId="37BC5F28">
        <w:tblPrEx>
          <w:tblCellMar>
            <w:top w:w="0" w:type="dxa"/>
            <w:left w:w="0" w:type="dxa"/>
            <w:bottom w:w="0" w:type="dxa"/>
            <w:right w:w="0" w:type="dxa"/>
          </w:tblCellMar>
        </w:tblPrEx>
        <w:trPr>
          <w:trHeight w:val="477" w:hRule="exact"/>
        </w:trPr>
        <w:tc>
          <w:tcPr>
            <w:tcW w:w="1491" w:type="dxa"/>
            <w:gridSpan w:val="2"/>
            <w:tcBorders>
              <w:top w:val="single" w:color="000000" w:sz="4" w:space="0"/>
              <w:left w:val="single" w:color="000000" w:sz="4" w:space="0"/>
              <w:bottom w:val="single" w:color="000000" w:sz="4" w:space="0"/>
              <w:right w:val="single" w:color="000000" w:sz="4" w:space="0"/>
            </w:tcBorders>
          </w:tcPr>
          <w:p w14:paraId="1013BE8F">
            <w:pPr>
              <w:pStyle w:val="16"/>
              <w:spacing w:line="276" w:lineRule="exact"/>
              <w:ind w:left="490" w:right="0"/>
              <w:jc w:val="left"/>
              <w:rPr>
                <w:rFonts w:ascii="仿宋" w:hAnsi="仿宋" w:eastAsia="仿宋" w:cs="仿宋"/>
                <w:sz w:val="24"/>
                <w:szCs w:val="24"/>
              </w:rPr>
            </w:pPr>
            <w:r>
              <w:rPr>
                <w:rFonts w:ascii="仿宋" w:hAnsi="仿宋" w:eastAsia="仿宋" w:cs="仿宋"/>
                <w:sz w:val="24"/>
                <w:szCs w:val="24"/>
              </w:rPr>
              <w:t>一</w:t>
            </w:r>
          </w:p>
        </w:tc>
        <w:tc>
          <w:tcPr>
            <w:tcW w:w="1728" w:type="dxa"/>
            <w:gridSpan w:val="2"/>
            <w:tcBorders>
              <w:top w:val="single" w:color="000000" w:sz="4" w:space="0"/>
              <w:left w:val="single" w:color="000000" w:sz="4" w:space="0"/>
              <w:bottom w:val="single" w:color="000000" w:sz="4" w:space="0"/>
              <w:right w:val="single" w:color="000000" w:sz="4" w:space="0"/>
            </w:tcBorders>
          </w:tcPr>
          <w:p w14:paraId="67AFCCE5">
            <w:pPr>
              <w:pStyle w:val="16"/>
              <w:spacing w:line="276" w:lineRule="exact"/>
              <w:ind w:left="489" w:right="0"/>
              <w:jc w:val="left"/>
              <w:rPr>
                <w:rFonts w:ascii="仿宋" w:hAnsi="仿宋" w:eastAsia="仿宋" w:cs="仿宋"/>
                <w:sz w:val="24"/>
                <w:szCs w:val="24"/>
              </w:rPr>
            </w:pPr>
            <w:r>
              <w:rPr>
                <w:rFonts w:ascii="仿宋" w:hAnsi="仿宋" w:eastAsia="仿宋" w:cs="仿宋"/>
                <w:sz w:val="24"/>
                <w:szCs w:val="24"/>
              </w:rPr>
              <w:t>直接费</w:t>
            </w:r>
          </w:p>
        </w:tc>
        <w:tc>
          <w:tcPr>
            <w:tcW w:w="1337" w:type="dxa"/>
            <w:gridSpan w:val="2"/>
            <w:tcBorders>
              <w:top w:val="single" w:color="000000" w:sz="4" w:space="0"/>
              <w:left w:val="single" w:color="000000" w:sz="4" w:space="0"/>
              <w:bottom w:val="single" w:color="000000" w:sz="4" w:space="0"/>
              <w:right w:val="single" w:color="000000" w:sz="4" w:space="0"/>
            </w:tcBorders>
          </w:tcPr>
          <w:p w14:paraId="6140F82E"/>
        </w:tc>
        <w:tc>
          <w:tcPr>
            <w:tcW w:w="1337" w:type="dxa"/>
            <w:tcBorders>
              <w:top w:val="single" w:color="000000" w:sz="4" w:space="0"/>
              <w:left w:val="single" w:color="000000" w:sz="4" w:space="0"/>
              <w:bottom w:val="single" w:color="000000" w:sz="4" w:space="0"/>
              <w:right w:val="single" w:color="000000" w:sz="4" w:space="0"/>
            </w:tcBorders>
          </w:tcPr>
          <w:p w14:paraId="77167842"/>
        </w:tc>
        <w:tc>
          <w:tcPr>
            <w:tcW w:w="1457" w:type="dxa"/>
            <w:gridSpan w:val="3"/>
            <w:tcBorders>
              <w:top w:val="single" w:color="000000" w:sz="4" w:space="0"/>
              <w:left w:val="single" w:color="000000" w:sz="4" w:space="0"/>
              <w:bottom w:val="single" w:color="000000" w:sz="4" w:space="0"/>
              <w:right w:val="single" w:color="000000" w:sz="4" w:space="0"/>
            </w:tcBorders>
          </w:tcPr>
          <w:p w14:paraId="4D7D4B29"/>
        </w:tc>
        <w:tc>
          <w:tcPr>
            <w:tcW w:w="1858" w:type="dxa"/>
            <w:tcBorders>
              <w:top w:val="single" w:color="000000" w:sz="4" w:space="0"/>
              <w:left w:val="single" w:color="000000" w:sz="4" w:space="0"/>
              <w:bottom w:val="single" w:color="000000" w:sz="4" w:space="0"/>
              <w:right w:val="single" w:color="000000" w:sz="4" w:space="0"/>
            </w:tcBorders>
          </w:tcPr>
          <w:p w14:paraId="7D0B117F">
            <w:pPr>
              <w:pStyle w:val="16"/>
              <w:spacing w:before="25" w:line="240" w:lineRule="auto"/>
              <w:ind w:left="489" w:right="0"/>
              <w:jc w:val="left"/>
              <w:rPr>
                <w:rFonts w:ascii="Times New Roman" w:hAnsi="Times New Roman" w:eastAsia="Times New Roman" w:cs="Times New Roman"/>
                <w:sz w:val="24"/>
                <w:szCs w:val="24"/>
              </w:rPr>
            </w:pPr>
            <w:r>
              <w:rPr>
                <w:rFonts w:ascii="Times New Roman"/>
                <w:sz w:val="24"/>
              </w:rPr>
              <w:t>1796.85</w:t>
            </w:r>
          </w:p>
        </w:tc>
      </w:tr>
      <w:tr w14:paraId="7D01DD73">
        <w:tblPrEx>
          <w:tblCellMar>
            <w:top w:w="0" w:type="dxa"/>
            <w:left w:w="0" w:type="dxa"/>
            <w:bottom w:w="0" w:type="dxa"/>
            <w:right w:w="0" w:type="dxa"/>
          </w:tblCellMar>
        </w:tblPrEx>
        <w:trPr>
          <w:trHeight w:val="477" w:hRule="exact"/>
        </w:trPr>
        <w:tc>
          <w:tcPr>
            <w:tcW w:w="1491" w:type="dxa"/>
            <w:gridSpan w:val="2"/>
            <w:tcBorders>
              <w:top w:val="single" w:color="000000" w:sz="4" w:space="0"/>
              <w:left w:val="single" w:color="000000" w:sz="4" w:space="0"/>
              <w:bottom w:val="single" w:color="000000" w:sz="4" w:space="0"/>
              <w:right w:val="single" w:color="000000" w:sz="4" w:space="0"/>
            </w:tcBorders>
          </w:tcPr>
          <w:p w14:paraId="3F010979">
            <w:pPr>
              <w:pStyle w:val="16"/>
              <w:spacing w:line="274" w:lineRule="exact"/>
              <w:ind w:left="490" w:right="0"/>
              <w:jc w:val="left"/>
              <w:rPr>
                <w:rFonts w:ascii="仿宋" w:hAnsi="仿宋" w:eastAsia="仿宋" w:cs="仿宋"/>
                <w:sz w:val="24"/>
                <w:szCs w:val="24"/>
              </w:rPr>
            </w:pPr>
            <w:r>
              <w:rPr>
                <w:rFonts w:ascii="仿宋" w:hAnsi="仿宋" w:eastAsia="仿宋" w:cs="仿宋"/>
                <w:sz w:val="24"/>
                <w:szCs w:val="24"/>
              </w:rPr>
              <w:t>（一）</w:t>
            </w:r>
          </w:p>
        </w:tc>
        <w:tc>
          <w:tcPr>
            <w:tcW w:w="1728" w:type="dxa"/>
            <w:gridSpan w:val="2"/>
            <w:tcBorders>
              <w:top w:val="single" w:color="000000" w:sz="4" w:space="0"/>
              <w:left w:val="single" w:color="000000" w:sz="4" w:space="0"/>
              <w:bottom w:val="single" w:color="000000" w:sz="4" w:space="0"/>
              <w:right w:val="single" w:color="000000" w:sz="4" w:space="0"/>
            </w:tcBorders>
          </w:tcPr>
          <w:p w14:paraId="3241F9B4">
            <w:pPr>
              <w:pStyle w:val="16"/>
              <w:spacing w:line="274" w:lineRule="exact"/>
              <w:ind w:left="489" w:right="0"/>
              <w:jc w:val="left"/>
              <w:rPr>
                <w:rFonts w:ascii="仿宋" w:hAnsi="仿宋" w:eastAsia="仿宋" w:cs="仿宋"/>
                <w:sz w:val="24"/>
                <w:szCs w:val="24"/>
              </w:rPr>
            </w:pPr>
            <w:r>
              <w:rPr>
                <w:rFonts w:ascii="仿宋" w:hAnsi="仿宋" w:eastAsia="仿宋" w:cs="仿宋"/>
                <w:sz w:val="24"/>
                <w:szCs w:val="24"/>
              </w:rPr>
              <w:t>直接工程费</w:t>
            </w:r>
          </w:p>
        </w:tc>
        <w:tc>
          <w:tcPr>
            <w:tcW w:w="1337" w:type="dxa"/>
            <w:gridSpan w:val="2"/>
            <w:tcBorders>
              <w:top w:val="single" w:color="000000" w:sz="4" w:space="0"/>
              <w:left w:val="single" w:color="000000" w:sz="4" w:space="0"/>
              <w:bottom w:val="single" w:color="000000" w:sz="4" w:space="0"/>
              <w:right w:val="single" w:color="000000" w:sz="4" w:space="0"/>
            </w:tcBorders>
          </w:tcPr>
          <w:p w14:paraId="6E72A1B9"/>
        </w:tc>
        <w:tc>
          <w:tcPr>
            <w:tcW w:w="1337" w:type="dxa"/>
            <w:tcBorders>
              <w:top w:val="single" w:color="000000" w:sz="4" w:space="0"/>
              <w:left w:val="single" w:color="000000" w:sz="4" w:space="0"/>
              <w:bottom w:val="single" w:color="000000" w:sz="4" w:space="0"/>
              <w:right w:val="single" w:color="000000" w:sz="4" w:space="0"/>
            </w:tcBorders>
          </w:tcPr>
          <w:p w14:paraId="5DE03E83"/>
        </w:tc>
        <w:tc>
          <w:tcPr>
            <w:tcW w:w="1457" w:type="dxa"/>
            <w:gridSpan w:val="3"/>
            <w:tcBorders>
              <w:top w:val="single" w:color="000000" w:sz="4" w:space="0"/>
              <w:left w:val="single" w:color="000000" w:sz="4" w:space="0"/>
              <w:bottom w:val="single" w:color="000000" w:sz="4" w:space="0"/>
              <w:right w:val="single" w:color="000000" w:sz="4" w:space="0"/>
            </w:tcBorders>
          </w:tcPr>
          <w:p w14:paraId="7C024A6F"/>
        </w:tc>
        <w:tc>
          <w:tcPr>
            <w:tcW w:w="1858" w:type="dxa"/>
            <w:tcBorders>
              <w:top w:val="single" w:color="000000" w:sz="4" w:space="0"/>
              <w:left w:val="single" w:color="000000" w:sz="4" w:space="0"/>
              <w:bottom w:val="single" w:color="000000" w:sz="4" w:space="0"/>
              <w:right w:val="single" w:color="000000" w:sz="4" w:space="0"/>
            </w:tcBorders>
          </w:tcPr>
          <w:p w14:paraId="28035250">
            <w:pPr>
              <w:pStyle w:val="16"/>
              <w:spacing w:before="26" w:line="240" w:lineRule="auto"/>
              <w:ind w:left="489" w:right="0"/>
              <w:jc w:val="left"/>
              <w:rPr>
                <w:rFonts w:ascii="Times New Roman" w:hAnsi="Times New Roman" w:eastAsia="Times New Roman" w:cs="Times New Roman"/>
                <w:sz w:val="24"/>
                <w:szCs w:val="24"/>
              </w:rPr>
            </w:pPr>
            <w:r>
              <w:rPr>
                <w:rFonts w:ascii="Times New Roman"/>
                <w:sz w:val="24"/>
              </w:rPr>
              <w:t>1711.29</w:t>
            </w:r>
          </w:p>
        </w:tc>
      </w:tr>
      <w:tr w14:paraId="763DA11B">
        <w:tblPrEx>
          <w:tblCellMar>
            <w:top w:w="0" w:type="dxa"/>
            <w:left w:w="0" w:type="dxa"/>
            <w:bottom w:w="0" w:type="dxa"/>
            <w:right w:w="0" w:type="dxa"/>
          </w:tblCellMar>
        </w:tblPrEx>
        <w:trPr>
          <w:trHeight w:val="477" w:hRule="exact"/>
        </w:trPr>
        <w:tc>
          <w:tcPr>
            <w:tcW w:w="1491" w:type="dxa"/>
            <w:gridSpan w:val="2"/>
            <w:tcBorders>
              <w:top w:val="single" w:color="000000" w:sz="4" w:space="0"/>
              <w:left w:val="single" w:color="000000" w:sz="4" w:space="0"/>
              <w:bottom w:val="single" w:color="000000" w:sz="4" w:space="0"/>
              <w:right w:val="single" w:color="000000" w:sz="4" w:space="0"/>
            </w:tcBorders>
          </w:tcPr>
          <w:p w14:paraId="564B8DCC">
            <w:pPr>
              <w:pStyle w:val="16"/>
              <w:spacing w:before="24" w:line="240" w:lineRule="auto"/>
              <w:ind w:left="490" w:right="0"/>
              <w:jc w:val="left"/>
              <w:rPr>
                <w:rFonts w:ascii="Times New Roman" w:hAnsi="Times New Roman" w:eastAsia="Times New Roman" w:cs="Times New Roman"/>
                <w:sz w:val="24"/>
                <w:szCs w:val="24"/>
              </w:rPr>
            </w:pPr>
            <w:r>
              <w:rPr>
                <w:rFonts w:ascii="Times New Roman"/>
                <w:sz w:val="24"/>
              </w:rPr>
              <w:t>1</w:t>
            </w:r>
          </w:p>
        </w:tc>
        <w:tc>
          <w:tcPr>
            <w:tcW w:w="1728" w:type="dxa"/>
            <w:gridSpan w:val="2"/>
            <w:tcBorders>
              <w:top w:val="single" w:color="000000" w:sz="4" w:space="0"/>
              <w:left w:val="single" w:color="000000" w:sz="4" w:space="0"/>
              <w:bottom w:val="single" w:color="000000" w:sz="4" w:space="0"/>
              <w:right w:val="single" w:color="000000" w:sz="4" w:space="0"/>
            </w:tcBorders>
          </w:tcPr>
          <w:p w14:paraId="4EDE08E0">
            <w:pPr>
              <w:pStyle w:val="16"/>
              <w:spacing w:line="275" w:lineRule="exact"/>
              <w:ind w:left="489" w:right="0"/>
              <w:jc w:val="left"/>
              <w:rPr>
                <w:rFonts w:ascii="仿宋" w:hAnsi="仿宋" w:eastAsia="仿宋" w:cs="仿宋"/>
                <w:sz w:val="24"/>
                <w:szCs w:val="24"/>
              </w:rPr>
            </w:pPr>
            <w:r>
              <w:rPr>
                <w:rFonts w:ascii="仿宋" w:hAnsi="仿宋" w:eastAsia="仿宋" w:cs="仿宋"/>
                <w:sz w:val="24"/>
                <w:szCs w:val="24"/>
              </w:rPr>
              <w:t>人工费</w:t>
            </w:r>
          </w:p>
        </w:tc>
        <w:tc>
          <w:tcPr>
            <w:tcW w:w="1337" w:type="dxa"/>
            <w:gridSpan w:val="2"/>
            <w:tcBorders>
              <w:top w:val="single" w:color="000000" w:sz="4" w:space="0"/>
              <w:left w:val="single" w:color="000000" w:sz="4" w:space="0"/>
              <w:bottom w:val="single" w:color="000000" w:sz="4" w:space="0"/>
              <w:right w:val="single" w:color="000000" w:sz="4" w:space="0"/>
            </w:tcBorders>
          </w:tcPr>
          <w:p w14:paraId="0B1B92EE"/>
        </w:tc>
        <w:tc>
          <w:tcPr>
            <w:tcW w:w="1337" w:type="dxa"/>
            <w:tcBorders>
              <w:top w:val="single" w:color="000000" w:sz="4" w:space="0"/>
              <w:left w:val="single" w:color="000000" w:sz="4" w:space="0"/>
              <w:bottom w:val="single" w:color="000000" w:sz="4" w:space="0"/>
              <w:right w:val="single" w:color="000000" w:sz="4" w:space="0"/>
            </w:tcBorders>
          </w:tcPr>
          <w:p w14:paraId="30CBD1CE"/>
        </w:tc>
        <w:tc>
          <w:tcPr>
            <w:tcW w:w="1457" w:type="dxa"/>
            <w:gridSpan w:val="3"/>
            <w:tcBorders>
              <w:top w:val="single" w:color="000000" w:sz="4" w:space="0"/>
              <w:left w:val="single" w:color="000000" w:sz="4" w:space="0"/>
              <w:bottom w:val="single" w:color="000000" w:sz="4" w:space="0"/>
              <w:right w:val="single" w:color="000000" w:sz="4" w:space="0"/>
            </w:tcBorders>
          </w:tcPr>
          <w:p w14:paraId="07CBAD12"/>
        </w:tc>
        <w:tc>
          <w:tcPr>
            <w:tcW w:w="1858" w:type="dxa"/>
            <w:tcBorders>
              <w:top w:val="single" w:color="000000" w:sz="4" w:space="0"/>
              <w:left w:val="single" w:color="000000" w:sz="4" w:space="0"/>
              <w:bottom w:val="single" w:color="000000" w:sz="4" w:space="0"/>
              <w:right w:val="single" w:color="000000" w:sz="4" w:space="0"/>
            </w:tcBorders>
          </w:tcPr>
          <w:p w14:paraId="77840984">
            <w:pPr>
              <w:pStyle w:val="16"/>
              <w:spacing w:before="24" w:line="240" w:lineRule="auto"/>
              <w:ind w:left="489" w:right="0"/>
              <w:jc w:val="left"/>
              <w:rPr>
                <w:rFonts w:ascii="Times New Roman" w:hAnsi="Times New Roman" w:eastAsia="Times New Roman" w:cs="Times New Roman"/>
                <w:sz w:val="24"/>
                <w:szCs w:val="24"/>
              </w:rPr>
            </w:pPr>
            <w:r>
              <w:rPr>
                <w:rFonts w:ascii="Times New Roman"/>
                <w:sz w:val="24"/>
              </w:rPr>
              <w:t>915.43</w:t>
            </w:r>
          </w:p>
        </w:tc>
      </w:tr>
      <w:tr w14:paraId="608955B4">
        <w:tblPrEx>
          <w:tblCellMar>
            <w:top w:w="0" w:type="dxa"/>
            <w:left w:w="0" w:type="dxa"/>
            <w:bottom w:w="0" w:type="dxa"/>
            <w:right w:w="0" w:type="dxa"/>
          </w:tblCellMar>
        </w:tblPrEx>
        <w:trPr>
          <w:trHeight w:val="475" w:hRule="exact"/>
        </w:trPr>
        <w:tc>
          <w:tcPr>
            <w:tcW w:w="1491" w:type="dxa"/>
            <w:gridSpan w:val="2"/>
            <w:tcBorders>
              <w:top w:val="single" w:color="000000" w:sz="4" w:space="0"/>
              <w:left w:val="single" w:color="000000" w:sz="4" w:space="0"/>
              <w:bottom w:val="single" w:color="000000" w:sz="4" w:space="0"/>
              <w:right w:val="single" w:color="000000" w:sz="4" w:space="0"/>
            </w:tcBorders>
          </w:tcPr>
          <w:p w14:paraId="096196CA">
            <w:pPr>
              <w:pStyle w:val="16"/>
              <w:spacing w:before="25" w:line="240" w:lineRule="auto"/>
              <w:ind w:left="490" w:right="0"/>
              <w:jc w:val="left"/>
              <w:rPr>
                <w:rFonts w:ascii="Times New Roman" w:hAnsi="Times New Roman" w:eastAsia="Times New Roman" w:cs="Times New Roman"/>
                <w:sz w:val="24"/>
                <w:szCs w:val="24"/>
              </w:rPr>
            </w:pPr>
            <w:r>
              <w:rPr>
                <w:rFonts w:ascii="Times New Roman"/>
                <w:sz w:val="24"/>
              </w:rPr>
              <w:t>1.1</w:t>
            </w:r>
          </w:p>
        </w:tc>
        <w:tc>
          <w:tcPr>
            <w:tcW w:w="1728" w:type="dxa"/>
            <w:gridSpan w:val="2"/>
            <w:tcBorders>
              <w:top w:val="single" w:color="000000" w:sz="4" w:space="0"/>
              <w:left w:val="single" w:color="000000" w:sz="4" w:space="0"/>
              <w:bottom w:val="single" w:color="000000" w:sz="4" w:space="0"/>
              <w:right w:val="single" w:color="000000" w:sz="4" w:space="0"/>
            </w:tcBorders>
          </w:tcPr>
          <w:p w14:paraId="6C30A67D">
            <w:pPr>
              <w:pStyle w:val="16"/>
              <w:spacing w:line="276" w:lineRule="exact"/>
              <w:ind w:left="489" w:right="0"/>
              <w:jc w:val="left"/>
              <w:rPr>
                <w:rFonts w:ascii="仿宋" w:hAnsi="仿宋" w:eastAsia="仿宋" w:cs="仿宋"/>
                <w:sz w:val="24"/>
                <w:szCs w:val="24"/>
              </w:rPr>
            </w:pPr>
            <w:r>
              <w:rPr>
                <w:rFonts w:ascii="仿宋" w:hAnsi="仿宋" w:eastAsia="仿宋" w:cs="仿宋"/>
                <w:sz w:val="24"/>
                <w:szCs w:val="24"/>
              </w:rPr>
              <w:t>甲类工</w:t>
            </w:r>
          </w:p>
        </w:tc>
        <w:tc>
          <w:tcPr>
            <w:tcW w:w="1337" w:type="dxa"/>
            <w:gridSpan w:val="2"/>
            <w:tcBorders>
              <w:top w:val="single" w:color="000000" w:sz="4" w:space="0"/>
              <w:left w:val="single" w:color="000000" w:sz="4" w:space="0"/>
              <w:bottom w:val="single" w:color="000000" w:sz="4" w:space="0"/>
              <w:right w:val="single" w:color="000000" w:sz="4" w:space="0"/>
            </w:tcBorders>
          </w:tcPr>
          <w:p w14:paraId="7BF55AD3">
            <w:pPr>
              <w:pStyle w:val="16"/>
              <w:spacing w:line="276" w:lineRule="exact"/>
              <w:ind w:left="489" w:right="0"/>
              <w:jc w:val="left"/>
              <w:rPr>
                <w:rFonts w:ascii="仿宋" w:hAnsi="仿宋" w:eastAsia="仿宋" w:cs="仿宋"/>
                <w:sz w:val="24"/>
                <w:szCs w:val="24"/>
              </w:rPr>
            </w:pPr>
            <w:r>
              <w:rPr>
                <w:rFonts w:ascii="仿宋" w:hAnsi="仿宋" w:eastAsia="仿宋" w:cs="仿宋"/>
                <w:sz w:val="24"/>
                <w:szCs w:val="24"/>
              </w:rPr>
              <w:t>工日</w:t>
            </w:r>
          </w:p>
        </w:tc>
        <w:tc>
          <w:tcPr>
            <w:tcW w:w="1337" w:type="dxa"/>
            <w:tcBorders>
              <w:top w:val="single" w:color="000000" w:sz="4" w:space="0"/>
              <w:left w:val="single" w:color="000000" w:sz="4" w:space="0"/>
              <w:bottom w:val="single" w:color="000000" w:sz="4" w:space="0"/>
              <w:right w:val="single" w:color="000000" w:sz="4" w:space="0"/>
            </w:tcBorders>
          </w:tcPr>
          <w:p w14:paraId="2BF28F60">
            <w:pPr>
              <w:pStyle w:val="16"/>
              <w:spacing w:before="25" w:line="240" w:lineRule="auto"/>
              <w:ind w:right="46"/>
              <w:jc w:val="center"/>
              <w:rPr>
                <w:rFonts w:ascii="Times New Roman" w:hAnsi="Times New Roman" w:eastAsia="Times New Roman" w:cs="Times New Roman"/>
                <w:sz w:val="24"/>
                <w:szCs w:val="24"/>
              </w:rPr>
            </w:pPr>
            <w:r>
              <w:rPr>
                <w:rFonts w:ascii="Times New Roman"/>
                <w:sz w:val="24"/>
              </w:rPr>
              <w:t>0.7</w:t>
            </w:r>
          </w:p>
        </w:tc>
        <w:tc>
          <w:tcPr>
            <w:tcW w:w="1457" w:type="dxa"/>
            <w:gridSpan w:val="3"/>
            <w:tcBorders>
              <w:top w:val="single" w:color="000000" w:sz="4" w:space="0"/>
              <w:left w:val="single" w:color="000000" w:sz="4" w:space="0"/>
              <w:bottom w:val="single" w:color="000000" w:sz="4" w:space="0"/>
              <w:right w:val="single" w:color="000000" w:sz="4" w:space="0"/>
            </w:tcBorders>
          </w:tcPr>
          <w:p w14:paraId="6C3717DE">
            <w:pPr>
              <w:pStyle w:val="16"/>
              <w:spacing w:before="25" w:line="240" w:lineRule="auto"/>
              <w:ind w:left="489" w:right="0"/>
              <w:jc w:val="left"/>
              <w:rPr>
                <w:rFonts w:ascii="Times New Roman" w:hAnsi="Times New Roman" w:eastAsia="Times New Roman" w:cs="Times New Roman"/>
                <w:sz w:val="24"/>
                <w:szCs w:val="24"/>
              </w:rPr>
            </w:pPr>
            <w:r>
              <w:rPr>
                <w:rFonts w:ascii="Times New Roman"/>
                <w:sz w:val="24"/>
              </w:rPr>
              <w:t>96.33</w:t>
            </w:r>
          </w:p>
        </w:tc>
        <w:tc>
          <w:tcPr>
            <w:tcW w:w="1858" w:type="dxa"/>
            <w:tcBorders>
              <w:top w:val="single" w:color="000000" w:sz="4" w:space="0"/>
              <w:left w:val="single" w:color="000000" w:sz="4" w:space="0"/>
              <w:bottom w:val="single" w:color="000000" w:sz="4" w:space="0"/>
              <w:right w:val="single" w:color="000000" w:sz="4" w:space="0"/>
            </w:tcBorders>
          </w:tcPr>
          <w:p w14:paraId="7178F08A">
            <w:pPr>
              <w:pStyle w:val="16"/>
              <w:spacing w:before="25" w:line="240" w:lineRule="auto"/>
              <w:ind w:left="489" w:right="0"/>
              <w:jc w:val="left"/>
              <w:rPr>
                <w:rFonts w:ascii="Times New Roman" w:hAnsi="Times New Roman" w:eastAsia="Times New Roman" w:cs="Times New Roman"/>
                <w:sz w:val="24"/>
                <w:szCs w:val="24"/>
              </w:rPr>
            </w:pPr>
            <w:r>
              <w:rPr>
                <w:rFonts w:ascii="Times New Roman"/>
                <w:sz w:val="24"/>
              </w:rPr>
              <w:t>67.43</w:t>
            </w:r>
          </w:p>
        </w:tc>
      </w:tr>
      <w:tr w14:paraId="4E7268B8">
        <w:tblPrEx>
          <w:tblCellMar>
            <w:top w:w="0" w:type="dxa"/>
            <w:left w:w="0" w:type="dxa"/>
            <w:bottom w:w="0" w:type="dxa"/>
            <w:right w:w="0" w:type="dxa"/>
          </w:tblCellMar>
        </w:tblPrEx>
        <w:trPr>
          <w:trHeight w:val="477" w:hRule="exact"/>
        </w:trPr>
        <w:tc>
          <w:tcPr>
            <w:tcW w:w="1491" w:type="dxa"/>
            <w:gridSpan w:val="2"/>
            <w:tcBorders>
              <w:top w:val="single" w:color="000000" w:sz="4" w:space="0"/>
              <w:left w:val="single" w:color="000000" w:sz="4" w:space="0"/>
              <w:bottom w:val="single" w:color="000000" w:sz="4" w:space="0"/>
              <w:right w:val="single" w:color="000000" w:sz="4" w:space="0"/>
            </w:tcBorders>
          </w:tcPr>
          <w:p w14:paraId="5609B394">
            <w:pPr>
              <w:pStyle w:val="16"/>
              <w:spacing w:before="25" w:line="240" w:lineRule="auto"/>
              <w:ind w:left="490" w:right="0"/>
              <w:jc w:val="left"/>
              <w:rPr>
                <w:rFonts w:ascii="Times New Roman" w:hAnsi="Times New Roman" w:eastAsia="Times New Roman" w:cs="Times New Roman"/>
                <w:sz w:val="24"/>
                <w:szCs w:val="24"/>
              </w:rPr>
            </w:pPr>
            <w:r>
              <w:rPr>
                <w:rFonts w:ascii="Times New Roman"/>
                <w:sz w:val="24"/>
              </w:rPr>
              <w:t>1.2</w:t>
            </w:r>
          </w:p>
        </w:tc>
        <w:tc>
          <w:tcPr>
            <w:tcW w:w="1728" w:type="dxa"/>
            <w:gridSpan w:val="2"/>
            <w:tcBorders>
              <w:top w:val="single" w:color="000000" w:sz="4" w:space="0"/>
              <w:left w:val="single" w:color="000000" w:sz="4" w:space="0"/>
              <w:bottom w:val="single" w:color="000000" w:sz="4" w:space="0"/>
              <w:right w:val="single" w:color="000000" w:sz="4" w:space="0"/>
            </w:tcBorders>
          </w:tcPr>
          <w:p w14:paraId="596A0B4D">
            <w:pPr>
              <w:pStyle w:val="16"/>
              <w:spacing w:line="276" w:lineRule="exact"/>
              <w:ind w:left="489" w:right="0"/>
              <w:jc w:val="left"/>
              <w:rPr>
                <w:rFonts w:ascii="仿宋" w:hAnsi="仿宋" w:eastAsia="仿宋" w:cs="仿宋"/>
                <w:sz w:val="24"/>
                <w:szCs w:val="24"/>
              </w:rPr>
            </w:pPr>
            <w:r>
              <w:rPr>
                <w:rFonts w:ascii="仿宋" w:hAnsi="仿宋" w:eastAsia="仿宋" w:cs="仿宋"/>
                <w:sz w:val="24"/>
                <w:szCs w:val="24"/>
              </w:rPr>
              <w:t>乙类工</w:t>
            </w:r>
          </w:p>
        </w:tc>
        <w:tc>
          <w:tcPr>
            <w:tcW w:w="1337" w:type="dxa"/>
            <w:gridSpan w:val="2"/>
            <w:tcBorders>
              <w:top w:val="single" w:color="000000" w:sz="4" w:space="0"/>
              <w:left w:val="single" w:color="000000" w:sz="4" w:space="0"/>
              <w:bottom w:val="single" w:color="000000" w:sz="4" w:space="0"/>
              <w:right w:val="single" w:color="000000" w:sz="4" w:space="0"/>
            </w:tcBorders>
          </w:tcPr>
          <w:p w14:paraId="30F265DC">
            <w:pPr>
              <w:pStyle w:val="16"/>
              <w:spacing w:line="276" w:lineRule="exact"/>
              <w:ind w:left="489" w:right="0"/>
              <w:jc w:val="left"/>
              <w:rPr>
                <w:rFonts w:ascii="仿宋" w:hAnsi="仿宋" w:eastAsia="仿宋" w:cs="仿宋"/>
                <w:sz w:val="24"/>
                <w:szCs w:val="24"/>
              </w:rPr>
            </w:pPr>
            <w:r>
              <w:rPr>
                <w:rFonts w:ascii="仿宋" w:hAnsi="仿宋" w:eastAsia="仿宋" w:cs="仿宋"/>
                <w:sz w:val="24"/>
                <w:szCs w:val="24"/>
              </w:rPr>
              <w:t>工日</w:t>
            </w:r>
          </w:p>
        </w:tc>
        <w:tc>
          <w:tcPr>
            <w:tcW w:w="1337" w:type="dxa"/>
            <w:tcBorders>
              <w:top w:val="single" w:color="000000" w:sz="4" w:space="0"/>
              <w:left w:val="single" w:color="000000" w:sz="4" w:space="0"/>
              <w:bottom w:val="single" w:color="000000" w:sz="4" w:space="0"/>
              <w:right w:val="single" w:color="000000" w:sz="4" w:space="0"/>
            </w:tcBorders>
          </w:tcPr>
          <w:p w14:paraId="2B9AB765">
            <w:pPr>
              <w:pStyle w:val="16"/>
              <w:spacing w:before="25" w:line="240" w:lineRule="auto"/>
              <w:ind w:left="489" w:right="0"/>
              <w:jc w:val="left"/>
              <w:rPr>
                <w:rFonts w:ascii="Times New Roman" w:hAnsi="Times New Roman" w:eastAsia="Times New Roman" w:cs="Times New Roman"/>
                <w:sz w:val="24"/>
                <w:szCs w:val="24"/>
              </w:rPr>
            </w:pPr>
            <w:r>
              <w:rPr>
                <w:rFonts w:ascii="Times New Roman"/>
                <w:sz w:val="24"/>
              </w:rPr>
              <w:t>12.8</w:t>
            </w:r>
          </w:p>
        </w:tc>
        <w:tc>
          <w:tcPr>
            <w:tcW w:w="1457" w:type="dxa"/>
            <w:gridSpan w:val="3"/>
            <w:tcBorders>
              <w:top w:val="single" w:color="000000" w:sz="4" w:space="0"/>
              <w:left w:val="single" w:color="000000" w:sz="4" w:space="0"/>
              <w:bottom w:val="single" w:color="000000" w:sz="4" w:space="0"/>
              <w:right w:val="single" w:color="000000" w:sz="4" w:space="0"/>
            </w:tcBorders>
          </w:tcPr>
          <w:p w14:paraId="66284CEE">
            <w:pPr>
              <w:pStyle w:val="16"/>
              <w:spacing w:before="25" w:line="240" w:lineRule="auto"/>
              <w:ind w:left="489" w:right="0"/>
              <w:jc w:val="left"/>
              <w:rPr>
                <w:rFonts w:ascii="Times New Roman" w:hAnsi="Times New Roman" w:eastAsia="Times New Roman" w:cs="Times New Roman"/>
                <w:sz w:val="24"/>
                <w:szCs w:val="24"/>
              </w:rPr>
            </w:pPr>
            <w:r>
              <w:rPr>
                <w:rFonts w:ascii="Times New Roman"/>
                <w:sz w:val="24"/>
              </w:rPr>
              <w:t>65.89</w:t>
            </w:r>
          </w:p>
        </w:tc>
        <w:tc>
          <w:tcPr>
            <w:tcW w:w="1858" w:type="dxa"/>
            <w:tcBorders>
              <w:top w:val="single" w:color="000000" w:sz="4" w:space="0"/>
              <w:left w:val="single" w:color="000000" w:sz="4" w:space="0"/>
              <w:bottom w:val="single" w:color="000000" w:sz="4" w:space="0"/>
              <w:right w:val="single" w:color="000000" w:sz="4" w:space="0"/>
            </w:tcBorders>
          </w:tcPr>
          <w:p w14:paraId="435FBC52">
            <w:pPr>
              <w:pStyle w:val="16"/>
              <w:spacing w:before="25" w:line="240" w:lineRule="auto"/>
              <w:ind w:left="489" w:right="0"/>
              <w:jc w:val="left"/>
              <w:rPr>
                <w:rFonts w:ascii="Times New Roman" w:hAnsi="Times New Roman" w:eastAsia="Times New Roman" w:cs="Times New Roman"/>
                <w:sz w:val="24"/>
                <w:szCs w:val="24"/>
              </w:rPr>
            </w:pPr>
            <w:r>
              <w:rPr>
                <w:rFonts w:ascii="Times New Roman"/>
                <w:sz w:val="24"/>
              </w:rPr>
              <w:t>843.45</w:t>
            </w:r>
          </w:p>
        </w:tc>
      </w:tr>
      <w:tr w14:paraId="11C2BC99">
        <w:tblPrEx>
          <w:tblCellMar>
            <w:top w:w="0" w:type="dxa"/>
            <w:left w:w="0" w:type="dxa"/>
            <w:bottom w:w="0" w:type="dxa"/>
            <w:right w:w="0" w:type="dxa"/>
          </w:tblCellMar>
        </w:tblPrEx>
        <w:trPr>
          <w:trHeight w:val="477" w:hRule="exact"/>
        </w:trPr>
        <w:tc>
          <w:tcPr>
            <w:tcW w:w="1491" w:type="dxa"/>
            <w:gridSpan w:val="2"/>
            <w:tcBorders>
              <w:top w:val="single" w:color="000000" w:sz="4" w:space="0"/>
              <w:left w:val="single" w:color="000000" w:sz="4" w:space="0"/>
              <w:bottom w:val="single" w:color="000000" w:sz="4" w:space="0"/>
              <w:right w:val="single" w:color="000000" w:sz="4" w:space="0"/>
            </w:tcBorders>
          </w:tcPr>
          <w:p w14:paraId="55D4C1AF">
            <w:pPr>
              <w:pStyle w:val="16"/>
              <w:spacing w:before="26" w:line="240" w:lineRule="auto"/>
              <w:ind w:left="490" w:right="0"/>
              <w:jc w:val="left"/>
              <w:rPr>
                <w:rFonts w:ascii="Times New Roman" w:hAnsi="Times New Roman" w:eastAsia="Times New Roman" w:cs="Times New Roman"/>
                <w:sz w:val="24"/>
                <w:szCs w:val="24"/>
              </w:rPr>
            </w:pPr>
            <w:r>
              <w:rPr>
                <w:rFonts w:ascii="Times New Roman"/>
                <w:sz w:val="24"/>
              </w:rPr>
              <w:t>1.3</w:t>
            </w:r>
          </w:p>
        </w:tc>
        <w:tc>
          <w:tcPr>
            <w:tcW w:w="1728" w:type="dxa"/>
            <w:gridSpan w:val="2"/>
            <w:tcBorders>
              <w:top w:val="single" w:color="000000" w:sz="4" w:space="0"/>
              <w:left w:val="single" w:color="000000" w:sz="4" w:space="0"/>
              <w:bottom w:val="single" w:color="000000" w:sz="4" w:space="0"/>
              <w:right w:val="single" w:color="000000" w:sz="4" w:space="0"/>
            </w:tcBorders>
          </w:tcPr>
          <w:p w14:paraId="05C88B32">
            <w:pPr>
              <w:pStyle w:val="16"/>
              <w:spacing w:line="275" w:lineRule="exact"/>
              <w:ind w:left="489" w:right="0"/>
              <w:jc w:val="left"/>
              <w:rPr>
                <w:rFonts w:ascii="仿宋" w:hAnsi="仿宋" w:eastAsia="仿宋" w:cs="仿宋"/>
                <w:sz w:val="24"/>
                <w:szCs w:val="24"/>
              </w:rPr>
            </w:pPr>
            <w:r>
              <w:rPr>
                <w:rFonts w:ascii="仿宋" w:hAnsi="仿宋" w:eastAsia="仿宋" w:cs="仿宋"/>
                <w:sz w:val="24"/>
                <w:szCs w:val="24"/>
              </w:rPr>
              <w:t>其他人工费</w:t>
            </w:r>
          </w:p>
        </w:tc>
        <w:tc>
          <w:tcPr>
            <w:tcW w:w="1337" w:type="dxa"/>
            <w:gridSpan w:val="2"/>
            <w:tcBorders>
              <w:top w:val="single" w:color="000000" w:sz="4" w:space="0"/>
              <w:left w:val="single" w:color="000000" w:sz="4" w:space="0"/>
              <w:bottom w:val="single" w:color="000000" w:sz="4" w:space="0"/>
              <w:right w:val="single" w:color="000000" w:sz="4" w:space="0"/>
            </w:tcBorders>
          </w:tcPr>
          <w:p w14:paraId="5499CF38">
            <w:pPr>
              <w:pStyle w:val="16"/>
              <w:spacing w:before="26" w:line="240" w:lineRule="auto"/>
              <w:ind w:right="145"/>
              <w:jc w:val="center"/>
              <w:rPr>
                <w:rFonts w:ascii="Times New Roman" w:hAnsi="Times New Roman" w:eastAsia="Times New Roman" w:cs="Times New Roman"/>
                <w:sz w:val="24"/>
                <w:szCs w:val="24"/>
              </w:rPr>
            </w:pPr>
            <w:r>
              <w:rPr>
                <w:rFonts w:ascii="Times New Roman"/>
                <w:sz w:val="24"/>
              </w:rPr>
              <w:t>%</w:t>
            </w:r>
          </w:p>
        </w:tc>
        <w:tc>
          <w:tcPr>
            <w:tcW w:w="1337" w:type="dxa"/>
            <w:tcBorders>
              <w:top w:val="single" w:color="000000" w:sz="4" w:space="0"/>
              <w:left w:val="single" w:color="000000" w:sz="4" w:space="0"/>
              <w:bottom w:val="single" w:color="000000" w:sz="4" w:space="0"/>
              <w:right w:val="single" w:color="000000" w:sz="4" w:space="0"/>
            </w:tcBorders>
          </w:tcPr>
          <w:p w14:paraId="02B0EFE9">
            <w:pPr>
              <w:pStyle w:val="16"/>
              <w:spacing w:before="26" w:line="240" w:lineRule="auto"/>
              <w:ind w:right="46"/>
              <w:jc w:val="center"/>
              <w:rPr>
                <w:rFonts w:ascii="Times New Roman" w:hAnsi="Times New Roman" w:eastAsia="Times New Roman" w:cs="Times New Roman"/>
                <w:sz w:val="24"/>
                <w:szCs w:val="24"/>
              </w:rPr>
            </w:pPr>
            <w:r>
              <w:rPr>
                <w:rFonts w:ascii="Times New Roman"/>
                <w:sz w:val="24"/>
              </w:rPr>
              <w:t>0.5</w:t>
            </w:r>
          </w:p>
        </w:tc>
        <w:tc>
          <w:tcPr>
            <w:tcW w:w="1457" w:type="dxa"/>
            <w:gridSpan w:val="3"/>
            <w:tcBorders>
              <w:top w:val="single" w:color="000000" w:sz="4" w:space="0"/>
              <w:left w:val="single" w:color="000000" w:sz="4" w:space="0"/>
              <w:bottom w:val="single" w:color="000000" w:sz="4" w:space="0"/>
              <w:right w:val="single" w:color="000000" w:sz="4" w:space="0"/>
            </w:tcBorders>
          </w:tcPr>
          <w:p w14:paraId="6531250C">
            <w:pPr>
              <w:pStyle w:val="16"/>
              <w:spacing w:before="26" w:line="240" w:lineRule="auto"/>
              <w:ind w:left="489" w:right="0"/>
              <w:jc w:val="left"/>
              <w:rPr>
                <w:rFonts w:ascii="Times New Roman" w:hAnsi="Times New Roman" w:eastAsia="Times New Roman" w:cs="Times New Roman"/>
                <w:sz w:val="24"/>
                <w:szCs w:val="24"/>
              </w:rPr>
            </w:pPr>
            <w:r>
              <w:rPr>
                <w:rFonts w:ascii="Times New Roman"/>
                <w:sz w:val="24"/>
              </w:rPr>
              <w:t>910.88</w:t>
            </w:r>
          </w:p>
        </w:tc>
        <w:tc>
          <w:tcPr>
            <w:tcW w:w="1858" w:type="dxa"/>
            <w:tcBorders>
              <w:top w:val="single" w:color="000000" w:sz="4" w:space="0"/>
              <w:left w:val="single" w:color="000000" w:sz="4" w:space="0"/>
              <w:bottom w:val="single" w:color="000000" w:sz="4" w:space="0"/>
              <w:right w:val="single" w:color="000000" w:sz="4" w:space="0"/>
            </w:tcBorders>
          </w:tcPr>
          <w:p w14:paraId="33ABDF45">
            <w:pPr>
              <w:pStyle w:val="16"/>
              <w:spacing w:before="26" w:line="240" w:lineRule="auto"/>
              <w:ind w:left="489" w:right="0"/>
              <w:jc w:val="left"/>
              <w:rPr>
                <w:rFonts w:ascii="Times New Roman" w:hAnsi="Times New Roman" w:eastAsia="Times New Roman" w:cs="Times New Roman"/>
                <w:sz w:val="24"/>
                <w:szCs w:val="24"/>
              </w:rPr>
            </w:pPr>
            <w:r>
              <w:rPr>
                <w:rFonts w:ascii="Times New Roman"/>
                <w:sz w:val="24"/>
              </w:rPr>
              <w:t>4.55</w:t>
            </w:r>
          </w:p>
        </w:tc>
      </w:tr>
      <w:tr w14:paraId="537CB5B4">
        <w:tblPrEx>
          <w:tblCellMar>
            <w:top w:w="0" w:type="dxa"/>
            <w:left w:w="0" w:type="dxa"/>
            <w:bottom w:w="0" w:type="dxa"/>
            <w:right w:w="0" w:type="dxa"/>
          </w:tblCellMar>
        </w:tblPrEx>
        <w:trPr>
          <w:trHeight w:val="477" w:hRule="exact"/>
        </w:trPr>
        <w:tc>
          <w:tcPr>
            <w:tcW w:w="1491" w:type="dxa"/>
            <w:gridSpan w:val="2"/>
            <w:tcBorders>
              <w:top w:val="single" w:color="000000" w:sz="4" w:space="0"/>
              <w:left w:val="single" w:color="000000" w:sz="4" w:space="0"/>
              <w:bottom w:val="single" w:color="000000" w:sz="4" w:space="0"/>
              <w:right w:val="single" w:color="000000" w:sz="4" w:space="0"/>
            </w:tcBorders>
          </w:tcPr>
          <w:p w14:paraId="0B21AE03">
            <w:pPr>
              <w:pStyle w:val="16"/>
              <w:spacing w:before="24" w:line="240" w:lineRule="auto"/>
              <w:ind w:left="490" w:right="0"/>
              <w:jc w:val="left"/>
              <w:rPr>
                <w:rFonts w:ascii="Times New Roman" w:hAnsi="Times New Roman" w:eastAsia="Times New Roman" w:cs="Times New Roman"/>
                <w:sz w:val="24"/>
                <w:szCs w:val="24"/>
              </w:rPr>
            </w:pPr>
            <w:r>
              <w:rPr>
                <w:rFonts w:ascii="Times New Roman"/>
                <w:sz w:val="24"/>
              </w:rPr>
              <w:t>2</w:t>
            </w:r>
          </w:p>
        </w:tc>
        <w:tc>
          <w:tcPr>
            <w:tcW w:w="1728" w:type="dxa"/>
            <w:gridSpan w:val="2"/>
            <w:tcBorders>
              <w:top w:val="single" w:color="000000" w:sz="4" w:space="0"/>
              <w:left w:val="single" w:color="000000" w:sz="4" w:space="0"/>
              <w:bottom w:val="single" w:color="000000" w:sz="4" w:space="0"/>
              <w:right w:val="single" w:color="000000" w:sz="4" w:space="0"/>
            </w:tcBorders>
          </w:tcPr>
          <w:p w14:paraId="3C397711">
            <w:pPr>
              <w:pStyle w:val="16"/>
              <w:spacing w:line="275" w:lineRule="exact"/>
              <w:ind w:left="489" w:right="0"/>
              <w:jc w:val="left"/>
              <w:rPr>
                <w:rFonts w:ascii="仿宋" w:hAnsi="仿宋" w:eastAsia="仿宋" w:cs="仿宋"/>
                <w:sz w:val="24"/>
                <w:szCs w:val="24"/>
              </w:rPr>
            </w:pPr>
            <w:r>
              <w:rPr>
                <w:rFonts w:ascii="仿宋" w:hAnsi="仿宋" w:eastAsia="仿宋" w:cs="仿宋"/>
                <w:sz w:val="24"/>
                <w:szCs w:val="24"/>
              </w:rPr>
              <w:t>机械使用费</w:t>
            </w:r>
          </w:p>
        </w:tc>
        <w:tc>
          <w:tcPr>
            <w:tcW w:w="1337" w:type="dxa"/>
            <w:gridSpan w:val="2"/>
            <w:tcBorders>
              <w:top w:val="single" w:color="000000" w:sz="4" w:space="0"/>
              <w:left w:val="single" w:color="000000" w:sz="4" w:space="0"/>
              <w:bottom w:val="single" w:color="000000" w:sz="4" w:space="0"/>
              <w:right w:val="single" w:color="000000" w:sz="4" w:space="0"/>
            </w:tcBorders>
          </w:tcPr>
          <w:p w14:paraId="26E5FDD4"/>
        </w:tc>
        <w:tc>
          <w:tcPr>
            <w:tcW w:w="1337" w:type="dxa"/>
            <w:tcBorders>
              <w:top w:val="single" w:color="000000" w:sz="4" w:space="0"/>
              <w:left w:val="single" w:color="000000" w:sz="4" w:space="0"/>
              <w:bottom w:val="single" w:color="000000" w:sz="4" w:space="0"/>
              <w:right w:val="single" w:color="000000" w:sz="4" w:space="0"/>
            </w:tcBorders>
          </w:tcPr>
          <w:p w14:paraId="40CE40AB"/>
        </w:tc>
        <w:tc>
          <w:tcPr>
            <w:tcW w:w="1457" w:type="dxa"/>
            <w:gridSpan w:val="3"/>
            <w:tcBorders>
              <w:top w:val="single" w:color="000000" w:sz="4" w:space="0"/>
              <w:left w:val="single" w:color="000000" w:sz="4" w:space="0"/>
              <w:bottom w:val="single" w:color="000000" w:sz="4" w:space="0"/>
              <w:right w:val="single" w:color="000000" w:sz="4" w:space="0"/>
            </w:tcBorders>
          </w:tcPr>
          <w:p w14:paraId="63F6EB2D"/>
        </w:tc>
        <w:tc>
          <w:tcPr>
            <w:tcW w:w="1858" w:type="dxa"/>
            <w:tcBorders>
              <w:top w:val="single" w:color="000000" w:sz="4" w:space="0"/>
              <w:left w:val="single" w:color="000000" w:sz="4" w:space="0"/>
              <w:bottom w:val="single" w:color="000000" w:sz="4" w:space="0"/>
              <w:right w:val="single" w:color="000000" w:sz="4" w:space="0"/>
            </w:tcBorders>
          </w:tcPr>
          <w:p w14:paraId="080D7099">
            <w:pPr>
              <w:pStyle w:val="16"/>
              <w:spacing w:before="24" w:line="240" w:lineRule="auto"/>
              <w:ind w:left="489" w:right="0"/>
              <w:jc w:val="left"/>
              <w:rPr>
                <w:rFonts w:ascii="Times New Roman" w:hAnsi="Times New Roman" w:eastAsia="Times New Roman" w:cs="Times New Roman"/>
                <w:sz w:val="24"/>
                <w:szCs w:val="24"/>
              </w:rPr>
            </w:pPr>
            <w:r>
              <w:rPr>
                <w:rFonts w:ascii="Times New Roman"/>
                <w:sz w:val="24"/>
              </w:rPr>
              <w:t>795.86</w:t>
            </w:r>
          </w:p>
        </w:tc>
      </w:tr>
      <w:tr w14:paraId="4FC5D2E1">
        <w:tblPrEx>
          <w:tblCellMar>
            <w:top w:w="0" w:type="dxa"/>
            <w:left w:w="0" w:type="dxa"/>
            <w:bottom w:w="0" w:type="dxa"/>
            <w:right w:w="0" w:type="dxa"/>
          </w:tblCellMar>
        </w:tblPrEx>
        <w:trPr>
          <w:trHeight w:val="477" w:hRule="exact"/>
        </w:trPr>
        <w:tc>
          <w:tcPr>
            <w:tcW w:w="1491" w:type="dxa"/>
            <w:gridSpan w:val="2"/>
            <w:tcBorders>
              <w:top w:val="single" w:color="000000" w:sz="4" w:space="0"/>
              <w:left w:val="single" w:color="000000" w:sz="4" w:space="0"/>
              <w:bottom w:val="single" w:color="000000" w:sz="4" w:space="0"/>
              <w:right w:val="single" w:color="000000" w:sz="4" w:space="0"/>
            </w:tcBorders>
          </w:tcPr>
          <w:p w14:paraId="1ED3617C">
            <w:pPr>
              <w:pStyle w:val="16"/>
              <w:spacing w:before="25" w:line="240" w:lineRule="auto"/>
              <w:ind w:left="490" w:right="0"/>
              <w:jc w:val="left"/>
              <w:rPr>
                <w:rFonts w:ascii="Times New Roman" w:hAnsi="Times New Roman" w:eastAsia="Times New Roman" w:cs="Times New Roman"/>
                <w:sz w:val="24"/>
                <w:szCs w:val="24"/>
              </w:rPr>
            </w:pPr>
            <w:r>
              <w:rPr>
                <w:rFonts w:ascii="Times New Roman"/>
                <w:sz w:val="24"/>
              </w:rPr>
              <w:t>2.1</w:t>
            </w:r>
          </w:p>
        </w:tc>
        <w:tc>
          <w:tcPr>
            <w:tcW w:w="1728" w:type="dxa"/>
            <w:gridSpan w:val="2"/>
            <w:tcBorders>
              <w:top w:val="single" w:color="000000" w:sz="4" w:space="0"/>
              <w:left w:val="single" w:color="000000" w:sz="4" w:space="0"/>
              <w:bottom w:val="single" w:color="000000" w:sz="4" w:space="0"/>
              <w:right w:val="single" w:color="000000" w:sz="4" w:space="0"/>
            </w:tcBorders>
          </w:tcPr>
          <w:p w14:paraId="78CAB676">
            <w:pPr>
              <w:pStyle w:val="16"/>
              <w:spacing w:line="294" w:lineRule="exact"/>
              <w:ind w:left="9" w:right="0"/>
              <w:jc w:val="left"/>
              <w:rPr>
                <w:rFonts w:ascii="Times New Roman" w:hAnsi="Times New Roman" w:eastAsia="Times New Roman" w:cs="Times New Roman"/>
                <w:sz w:val="24"/>
                <w:szCs w:val="24"/>
              </w:rPr>
            </w:pPr>
            <w:r>
              <w:rPr>
                <w:rFonts w:ascii="仿宋" w:hAnsi="仿宋" w:eastAsia="仿宋" w:cs="仿宋"/>
                <w:sz w:val="24"/>
                <w:szCs w:val="24"/>
              </w:rPr>
              <w:t>拖拉机</w:t>
            </w:r>
            <w:r>
              <w:rPr>
                <w:rFonts w:ascii="仿宋" w:hAnsi="仿宋" w:eastAsia="仿宋" w:cs="仿宋"/>
                <w:spacing w:val="-1"/>
                <w:sz w:val="24"/>
                <w:szCs w:val="24"/>
              </w:rPr>
              <w:t xml:space="preserve"> </w:t>
            </w:r>
            <w:r>
              <w:rPr>
                <w:rFonts w:ascii="Times New Roman" w:hAnsi="Times New Roman" w:eastAsia="Times New Roman" w:cs="Times New Roman"/>
                <w:sz w:val="24"/>
                <w:szCs w:val="24"/>
              </w:rPr>
              <w:t>59kW</w:t>
            </w:r>
          </w:p>
        </w:tc>
        <w:tc>
          <w:tcPr>
            <w:tcW w:w="1337" w:type="dxa"/>
            <w:gridSpan w:val="2"/>
            <w:tcBorders>
              <w:top w:val="single" w:color="000000" w:sz="4" w:space="0"/>
              <w:left w:val="single" w:color="000000" w:sz="4" w:space="0"/>
              <w:bottom w:val="single" w:color="000000" w:sz="4" w:space="0"/>
              <w:right w:val="single" w:color="000000" w:sz="4" w:space="0"/>
            </w:tcBorders>
          </w:tcPr>
          <w:p w14:paraId="1BD08D3E">
            <w:pPr>
              <w:pStyle w:val="16"/>
              <w:spacing w:line="276" w:lineRule="exact"/>
              <w:ind w:left="489" w:right="0"/>
              <w:jc w:val="left"/>
              <w:rPr>
                <w:rFonts w:ascii="仿宋" w:hAnsi="仿宋" w:eastAsia="仿宋" w:cs="仿宋"/>
                <w:sz w:val="24"/>
                <w:szCs w:val="24"/>
              </w:rPr>
            </w:pPr>
            <w:r>
              <w:rPr>
                <w:rFonts w:ascii="仿宋" w:hAnsi="仿宋" w:eastAsia="仿宋" w:cs="仿宋"/>
                <w:sz w:val="24"/>
                <w:szCs w:val="24"/>
              </w:rPr>
              <w:t>台班</w:t>
            </w:r>
          </w:p>
        </w:tc>
        <w:tc>
          <w:tcPr>
            <w:tcW w:w="1337" w:type="dxa"/>
            <w:tcBorders>
              <w:top w:val="single" w:color="000000" w:sz="4" w:space="0"/>
              <w:left w:val="single" w:color="000000" w:sz="4" w:space="0"/>
              <w:bottom w:val="single" w:color="000000" w:sz="4" w:space="0"/>
              <w:right w:val="single" w:color="000000" w:sz="4" w:space="0"/>
            </w:tcBorders>
          </w:tcPr>
          <w:p w14:paraId="0977BF9D">
            <w:pPr>
              <w:pStyle w:val="16"/>
              <w:spacing w:before="25" w:line="240" w:lineRule="auto"/>
              <w:ind w:left="489" w:right="0"/>
              <w:jc w:val="left"/>
              <w:rPr>
                <w:rFonts w:ascii="Times New Roman" w:hAnsi="Times New Roman" w:eastAsia="Times New Roman" w:cs="Times New Roman"/>
                <w:sz w:val="24"/>
                <w:szCs w:val="24"/>
              </w:rPr>
            </w:pPr>
            <w:r>
              <w:rPr>
                <w:rFonts w:ascii="Times New Roman"/>
                <w:sz w:val="24"/>
              </w:rPr>
              <w:t>1.44</w:t>
            </w:r>
          </w:p>
        </w:tc>
        <w:tc>
          <w:tcPr>
            <w:tcW w:w="1457" w:type="dxa"/>
            <w:gridSpan w:val="3"/>
            <w:tcBorders>
              <w:top w:val="single" w:color="000000" w:sz="4" w:space="0"/>
              <w:left w:val="single" w:color="000000" w:sz="4" w:space="0"/>
              <w:bottom w:val="single" w:color="000000" w:sz="4" w:space="0"/>
              <w:right w:val="single" w:color="000000" w:sz="4" w:space="0"/>
            </w:tcBorders>
          </w:tcPr>
          <w:p w14:paraId="5BF62ADB">
            <w:pPr>
              <w:pStyle w:val="16"/>
              <w:spacing w:before="25" w:line="240" w:lineRule="auto"/>
              <w:ind w:left="489" w:right="0"/>
              <w:jc w:val="left"/>
              <w:rPr>
                <w:rFonts w:ascii="Times New Roman" w:hAnsi="Times New Roman" w:eastAsia="Times New Roman" w:cs="Times New Roman"/>
                <w:sz w:val="24"/>
                <w:szCs w:val="24"/>
              </w:rPr>
            </w:pPr>
            <w:r>
              <w:rPr>
                <w:rFonts w:ascii="Times New Roman"/>
                <w:sz w:val="24"/>
              </w:rPr>
              <w:t>538.56</w:t>
            </w:r>
          </w:p>
        </w:tc>
        <w:tc>
          <w:tcPr>
            <w:tcW w:w="1858" w:type="dxa"/>
            <w:tcBorders>
              <w:top w:val="single" w:color="000000" w:sz="4" w:space="0"/>
              <w:left w:val="single" w:color="000000" w:sz="4" w:space="0"/>
              <w:bottom w:val="single" w:color="000000" w:sz="4" w:space="0"/>
              <w:right w:val="single" w:color="000000" w:sz="4" w:space="0"/>
            </w:tcBorders>
          </w:tcPr>
          <w:p w14:paraId="499AF5C8">
            <w:pPr>
              <w:pStyle w:val="16"/>
              <w:spacing w:before="25" w:line="240" w:lineRule="auto"/>
              <w:ind w:left="489" w:right="0"/>
              <w:jc w:val="left"/>
              <w:rPr>
                <w:rFonts w:ascii="Times New Roman" w:hAnsi="Times New Roman" w:eastAsia="Times New Roman" w:cs="Times New Roman"/>
                <w:sz w:val="24"/>
                <w:szCs w:val="24"/>
              </w:rPr>
            </w:pPr>
            <w:r>
              <w:rPr>
                <w:rFonts w:ascii="Times New Roman"/>
                <w:sz w:val="24"/>
              </w:rPr>
              <w:t>775.53</w:t>
            </w:r>
          </w:p>
        </w:tc>
      </w:tr>
      <w:tr w14:paraId="1A45DC77">
        <w:tblPrEx>
          <w:tblCellMar>
            <w:top w:w="0" w:type="dxa"/>
            <w:left w:w="0" w:type="dxa"/>
            <w:bottom w:w="0" w:type="dxa"/>
            <w:right w:w="0" w:type="dxa"/>
          </w:tblCellMar>
        </w:tblPrEx>
        <w:trPr>
          <w:trHeight w:val="476" w:hRule="exact"/>
        </w:trPr>
        <w:tc>
          <w:tcPr>
            <w:tcW w:w="1491" w:type="dxa"/>
            <w:gridSpan w:val="2"/>
            <w:tcBorders>
              <w:top w:val="single" w:color="000000" w:sz="4" w:space="0"/>
              <w:left w:val="single" w:color="000000" w:sz="4" w:space="0"/>
              <w:bottom w:val="single" w:color="000000" w:sz="4" w:space="0"/>
              <w:right w:val="single" w:color="000000" w:sz="4" w:space="0"/>
            </w:tcBorders>
          </w:tcPr>
          <w:p w14:paraId="5D02CC7E">
            <w:pPr>
              <w:pStyle w:val="16"/>
              <w:spacing w:before="25" w:line="240" w:lineRule="auto"/>
              <w:ind w:left="490" w:right="0"/>
              <w:jc w:val="left"/>
              <w:rPr>
                <w:rFonts w:ascii="Times New Roman" w:hAnsi="Times New Roman" w:eastAsia="Times New Roman" w:cs="Times New Roman"/>
                <w:sz w:val="24"/>
                <w:szCs w:val="24"/>
              </w:rPr>
            </w:pPr>
            <w:r>
              <w:rPr>
                <w:rFonts w:ascii="Times New Roman"/>
                <w:sz w:val="24"/>
              </w:rPr>
              <w:t>2.2</w:t>
            </w:r>
          </w:p>
        </w:tc>
        <w:tc>
          <w:tcPr>
            <w:tcW w:w="1728" w:type="dxa"/>
            <w:gridSpan w:val="2"/>
            <w:tcBorders>
              <w:top w:val="single" w:color="000000" w:sz="4" w:space="0"/>
              <w:left w:val="single" w:color="000000" w:sz="4" w:space="0"/>
              <w:bottom w:val="single" w:color="000000" w:sz="4" w:space="0"/>
              <w:right w:val="single" w:color="000000" w:sz="4" w:space="0"/>
            </w:tcBorders>
          </w:tcPr>
          <w:p w14:paraId="436F31D0">
            <w:pPr>
              <w:pStyle w:val="16"/>
              <w:spacing w:line="274" w:lineRule="exact"/>
              <w:ind w:left="489" w:right="0"/>
              <w:jc w:val="left"/>
              <w:rPr>
                <w:rFonts w:ascii="仿宋" w:hAnsi="仿宋" w:eastAsia="仿宋" w:cs="仿宋"/>
                <w:sz w:val="24"/>
                <w:szCs w:val="24"/>
              </w:rPr>
            </w:pPr>
            <w:r>
              <w:rPr>
                <w:rFonts w:ascii="仿宋" w:hAnsi="仿宋" w:eastAsia="仿宋" w:cs="仿宋"/>
                <w:sz w:val="24"/>
                <w:szCs w:val="24"/>
              </w:rPr>
              <w:t>三铧犁</w:t>
            </w:r>
          </w:p>
        </w:tc>
        <w:tc>
          <w:tcPr>
            <w:tcW w:w="1337" w:type="dxa"/>
            <w:gridSpan w:val="2"/>
            <w:tcBorders>
              <w:top w:val="single" w:color="000000" w:sz="4" w:space="0"/>
              <w:left w:val="single" w:color="000000" w:sz="4" w:space="0"/>
              <w:bottom w:val="single" w:color="000000" w:sz="4" w:space="0"/>
              <w:right w:val="single" w:color="000000" w:sz="4" w:space="0"/>
            </w:tcBorders>
          </w:tcPr>
          <w:p w14:paraId="2F88AD11">
            <w:pPr>
              <w:pStyle w:val="16"/>
              <w:spacing w:line="274" w:lineRule="exact"/>
              <w:ind w:left="489" w:right="0"/>
              <w:jc w:val="left"/>
              <w:rPr>
                <w:rFonts w:ascii="仿宋" w:hAnsi="仿宋" w:eastAsia="仿宋" w:cs="仿宋"/>
                <w:sz w:val="24"/>
                <w:szCs w:val="24"/>
              </w:rPr>
            </w:pPr>
            <w:r>
              <w:rPr>
                <w:rFonts w:ascii="仿宋" w:hAnsi="仿宋" w:eastAsia="仿宋" w:cs="仿宋"/>
                <w:sz w:val="24"/>
                <w:szCs w:val="24"/>
              </w:rPr>
              <w:t>台班</w:t>
            </w:r>
          </w:p>
        </w:tc>
        <w:tc>
          <w:tcPr>
            <w:tcW w:w="1337" w:type="dxa"/>
            <w:tcBorders>
              <w:top w:val="single" w:color="000000" w:sz="4" w:space="0"/>
              <w:left w:val="single" w:color="000000" w:sz="4" w:space="0"/>
              <w:bottom w:val="single" w:color="000000" w:sz="4" w:space="0"/>
              <w:right w:val="single" w:color="000000" w:sz="4" w:space="0"/>
            </w:tcBorders>
          </w:tcPr>
          <w:p w14:paraId="70A97558">
            <w:pPr>
              <w:pStyle w:val="16"/>
              <w:spacing w:before="25" w:line="240" w:lineRule="auto"/>
              <w:ind w:left="489" w:right="0"/>
              <w:jc w:val="left"/>
              <w:rPr>
                <w:rFonts w:ascii="Times New Roman" w:hAnsi="Times New Roman" w:eastAsia="Times New Roman" w:cs="Times New Roman"/>
                <w:sz w:val="24"/>
                <w:szCs w:val="24"/>
              </w:rPr>
            </w:pPr>
            <w:r>
              <w:rPr>
                <w:rFonts w:ascii="Times New Roman"/>
                <w:sz w:val="24"/>
              </w:rPr>
              <w:t>1.44</w:t>
            </w:r>
          </w:p>
        </w:tc>
        <w:tc>
          <w:tcPr>
            <w:tcW w:w="1457" w:type="dxa"/>
            <w:gridSpan w:val="3"/>
            <w:tcBorders>
              <w:top w:val="single" w:color="000000" w:sz="4" w:space="0"/>
              <w:left w:val="single" w:color="000000" w:sz="4" w:space="0"/>
              <w:bottom w:val="single" w:color="000000" w:sz="4" w:space="0"/>
              <w:right w:val="single" w:color="000000" w:sz="4" w:space="0"/>
            </w:tcBorders>
          </w:tcPr>
          <w:p w14:paraId="7D457074">
            <w:pPr>
              <w:pStyle w:val="16"/>
              <w:spacing w:before="25" w:line="240" w:lineRule="auto"/>
              <w:ind w:left="489" w:right="0"/>
              <w:jc w:val="left"/>
              <w:rPr>
                <w:rFonts w:ascii="Times New Roman" w:hAnsi="Times New Roman" w:eastAsia="Times New Roman" w:cs="Times New Roman"/>
                <w:sz w:val="24"/>
                <w:szCs w:val="24"/>
              </w:rPr>
            </w:pPr>
            <w:r>
              <w:rPr>
                <w:rFonts w:ascii="Times New Roman"/>
                <w:sz w:val="24"/>
              </w:rPr>
              <w:t>11.37</w:t>
            </w:r>
          </w:p>
        </w:tc>
        <w:tc>
          <w:tcPr>
            <w:tcW w:w="1858" w:type="dxa"/>
            <w:tcBorders>
              <w:top w:val="single" w:color="000000" w:sz="4" w:space="0"/>
              <w:left w:val="single" w:color="000000" w:sz="4" w:space="0"/>
              <w:bottom w:val="single" w:color="000000" w:sz="4" w:space="0"/>
              <w:right w:val="single" w:color="000000" w:sz="4" w:space="0"/>
            </w:tcBorders>
          </w:tcPr>
          <w:p w14:paraId="42620CA9">
            <w:pPr>
              <w:pStyle w:val="16"/>
              <w:spacing w:before="25" w:line="240" w:lineRule="auto"/>
              <w:ind w:left="489" w:right="0"/>
              <w:jc w:val="left"/>
              <w:rPr>
                <w:rFonts w:ascii="Times New Roman" w:hAnsi="Times New Roman" w:eastAsia="Times New Roman" w:cs="Times New Roman"/>
                <w:sz w:val="24"/>
                <w:szCs w:val="24"/>
              </w:rPr>
            </w:pPr>
            <w:r>
              <w:rPr>
                <w:rFonts w:ascii="Times New Roman"/>
                <w:sz w:val="24"/>
              </w:rPr>
              <w:t>16.37</w:t>
            </w:r>
          </w:p>
        </w:tc>
      </w:tr>
      <w:tr w14:paraId="22319277">
        <w:tblPrEx>
          <w:tblCellMar>
            <w:top w:w="0" w:type="dxa"/>
            <w:left w:w="0" w:type="dxa"/>
            <w:bottom w:w="0" w:type="dxa"/>
            <w:right w:w="0" w:type="dxa"/>
          </w:tblCellMar>
        </w:tblPrEx>
        <w:trPr>
          <w:trHeight w:val="477" w:hRule="exact"/>
        </w:trPr>
        <w:tc>
          <w:tcPr>
            <w:tcW w:w="1491" w:type="dxa"/>
            <w:gridSpan w:val="2"/>
            <w:tcBorders>
              <w:top w:val="single" w:color="000000" w:sz="4" w:space="0"/>
              <w:left w:val="single" w:color="000000" w:sz="4" w:space="0"/>
              <w:bottom w:val="single" w:color="000000" w:sz="4" w:space="0"/>
              <w:right w:val="single" w:color="000000" w:sz="4" w:space="0"/>
            </w:tcBorders>
          </w:tcPr>
          <w:p w14:paraId="59AC2540">
            <w:pPr>
              <w:pStyle w:val="16"/>
              <w:spacing w:before="27" w:line="240" w:lineRule="auto"/>
              <w:ind w:left="490" w:right="0"/>
              <w:jc w:val="left"/>
              <w:rPr>
                <w:rFonts w:ascii="Times New Roman" w:hAnsi="Times New Roman" w:eastAsia="Times New Roman" w:cs="Times New Roman"/>
                <w:sz w:val="24"/>
                <w:szCs w:val="24"/>
              </w:rPr>
            </w:pPr>
            <w:r>
              <w:rPr>
                <w:rFonts w:ascii="Times New Roman"/>
                <w:sz w:val="24"/>
              </w:rPr>
              <w:t>2.3</w:t>
            </w:r>
          </w:p>
        </w:tc>
        <w:tc>
          <w:tcPr>
            <w:tcW w:w="1728" w:type="dxa"/>
            <w:gridSpan w:val="2"/>
            <w:tcBorders>
              <w:top w:val="single" w:color="000000" w:sz="4" w:space="0"/>
              <w:left w:val="single" w:color="000000" w:sz="4" w:space="0"/>
              <w:bottom w:val="single" w:color="000000" w:sz="4" w:space="0"/>
              <w:right w:val="single" w:color="000000" w:sz="4" w:space="0"/>
            </w:tcBorders>
          </w:tcPr>
          <w:p w14:paraId="784AC7C6">
            <w:pPr>
              <w:pStyle w:val="16"/>
              <w:spacing w:line="276" w:lineRule="exact"/>
              <w:ind w:left="9" w:right="0"/>
              <w:jc w:val="left"/>
              <w:rPr>
                <w:rFonts w:ascii="仿宋" w:hAnsi="仿宋" w:eastAsia="仿宋" w:cs="仿宋"/>
                <w:sz w:val="24"/>
                <w:szCs w:val="24"/>
              </w:rPr>
            </w:pPr>
            <w:r>
              <w:rPr>
                <w:rFonts w:ascii="仿宋" w:hAnsi="仿宋" w:eastAsia="仿宋" w:cs="仿宋"/>
                <w:sz w:val="24"/>
                <w:szCs w:val="24"/>
              </w:rPr>
              <w:t>其他机械使用费</w:t>
            </w:r>
          </w:p>
        </w:tc>
        <w:tc>
          <w:tcPr>
            <w:tcW w:w="1337" w:type="dxa"/>
            <w:gridSpan w:val="2"/>
            <w:tcBorders>
              <w:top w:val="single" w:color="000000" w:sz="4" w:space="0"/>
              <w:left w:val="single" w:color="000000" w:sz="4" w:space="0"/>
              <w:bottom w:val="single" w:color="000000" w:sz="4" w:space="0"/>
              <w:right w:val="single" w:color="000000" w:sz="4" w:space="0"/>
            </w:tcBorders>
          </w:tcPr>
          <w:p w14:paraId="62C845BE">
            <w:pPr>
              <w:pStyle w:val="16"/>
              <w:spacing w:before="27" w:line="240" w:lineRule="auto"/>
              <w:ind w:right="145"/>
              <w:jc w:val="center"/>
              <w:rPr>
                <w:rFonts w:ascii="Times New Roman" w:hAnsi="Times New Roman" w:eastAsia="Times New Roman" w:cs="Times New Roman"/>
                <w:sz w:val="24"/>
                <w:szCs w:val="24"/>
              </w:rPr>
            </w:pPr>
            <w:r>
              <w:rPr>
                <w:rFonts w:ascii="Times New Roman"/>
                <w:sz w:val="24"/>
              </w:rPr>
              <w:t>%</w:t>
            </w:r>
          </w:p>
        </w:tc>
        <w:tc>
          <w:tcPr>
            <w:tcW w:w="1337" w:type="dxa"/>
            <w:tcBorders>
              <w:top w:val="single" w:color="000000" w:sz="4" w:space="0"/>
              <w:left w:val="single" w:color="000000" w:sz="4" w:space="0"/>
              <w:bottom w:val="single" w:color="000000" w:sz="4" w:space="0"/>
              <w:right w:val="single" w:color="000000" w:sz="4" w:space="0"/>
            </w:tcBorders>
          </w:tcPr>
          <w:p w14:paraId="139F9949">
            <w:pPr>
              <w:pStyle w:val="16"/>
              <w:spacing w:before="27" w:line="240" w:lineRule="auto"/>
              <w:ind w:right="46"/>
              <w:jc w:val="center"/>
              <w:rPr>
                <w:rFonts w:ascii="Times New Roman" w:hAnsi="Times New Roman" w:eastAsia="Times New Roman" w:cs="Times New Roman"/>
                <w:sz w:val="24"/>
                <w:szCs w:val="24"/>
              </w:rPr>
            </w:pPr>
            <w:r>
              <w:rPr>
                <w:rFonts w:ascii="Times New Roman"/>
                <w:sz w:val="24"/>
              </w:rPr>
              <w:t>0.5</w:t>
            </w:r>
          </w:p>
        </w:tc>
        <w:tc>
          <w:tcPr>
            <w:tcW w:w="1457" w:type="dxa"/>
            <w:gridSpan w:val="3"/>
            <w:tcBorders>
              <w:top w:val="single" w:color="000000" w:sz="4" w:space="0"/>
              <w:left w:val="single" w:color="000000" w:sz="4" w:space="0"/>
              <w:bottom w:val="single" w:color="000000" w:sz="4" w:space="0"/>
              <w:right w:val="single" w:color="000000" w:sz="4" w:space="0"/>
            </w:tcBorders>
          </w:tcPr>
          <w:p w14:paraId="09B92999">
            <w:pPr>
              <w:pStyle w:val="16"/>
              <w:spacing w:before="27" w:line="240" w:lineRule="auto"/>
              <w:ind w:left="489" w:right="0"/>
              <w:jc w:val="left"/>
              <w:rPr>
                <w:rFonts w:ascii="Times New Roman" w:hAnsi="Times New Roman" w:eastAsia="Times New Roman" w:cs="Times New Roman"/>
                <w:sz w:val="24"/>
                <w:szCs w:val="24"/>
              </w:rPr>
            </w:pPr>
            <w:r>
              <w:rPr>
                <w:rFonts w:ascii="Times New Roman"/>
                <w:sz w:val="24"/>
              </w:rPr>
              <w:t>791.9</w:t>
            </w:r>
          </w:p>
        </w:tc>
        <w:tc>
          <w:tcPr>
            <w:tcW w:w="1858" w:type="dxa"/>
            <w:tcBorders>
              <w:top w:val="single" w:color="000000" w:sz="4" w:space="0"/>
              <w:left w:val="single" w:color="000000" w:sz="4" w:space="0"/>
              <w:bottom w:val="single" w:color="000000" w:sz="4" w:space="0"/>
              <w:right w:val="single" w:color="000000" w:sz="4" w:space="0"/>
            </w:tcBorders>
          </w:tcPr>
          <w:p w14:paraId="193A8CDE">
            <w:pPr>
              <w:pStyle w:val="16"/>
              <w:spacing w:before="27" w:line="240" w:lineRule="auto"/>
              <w:ind w:left="489" w:right="0"/>
              <w:jc w:val="left"/>
              <w:rPr>
                <w:rFonts w:ascii="Times New Roman" w:hAnsi="Times New Roman" w:eastAsia="Times New Roman" w:cs="Times New Roman"/>
                <w:sz w:val="24"/>
                <w:szCs w:val="24"/>
              </w:rPr>
            </w:pPr>
            <w:r>
              <w:rPr>
                <w:rFonts w:ascii="Times New Roman"/>
                <w:sz w:val="24"/>
              </w:rPr>
              <w:t>3.96</w:t>
            </w:r>
          </w:p>
        </w:tc>
      </w:tr>
      <w:tr w14:paraId="67070CAF">
        <w:tblPrEx>
          <w:tblCellMar>
            <w:top w:w="0" w:type="dxa"/>
            <w:left w:w="0" w:type="dxa"/>
            <w:bottom w:w="0" w:type="dxa"/>
            <w:right w:w="0" w:type="dxa"/>
          </w:tblCellMar>
        </w:tblPrEx>
        <w:trPr>
          <w:trHeight w:val="477" w:hRule="exact"/>
        </w:trPr>
        <w:tc>
          <w:tcPr>
            <w:tcW w:w="1491" w:type="dxa"/>
            <w:gridSpan w:val="2"/>
            <w:tcBorders>
              <w:top w:val="single" w:color="000000" w:sz="4" w:space="0"/>
              <w:left w:val="single" w:color="000000" w:sz="4" w:space="0"/>
              <w:bottom w:val="single" w:color="000000" w:sz="4" w:space="0"/>
              <w:right w:val="single" w:color="000000" w:sz="4" w:space="0"/>
            </w:tcBorders>
          </w:tcPr>
          <w:p w14:paraId="4A2E7A20">
            <w:pPr>
              <w:pStyle w:val="16"/>
              <w:spacing w:line="276" w:lineRule="exact"/>
              <w:ind w:left="490" w:right="0"/>
              <w:jc w:val="left"/>
              <w:rPr>
                <w:rFonts w:ascii="仿宋" w:hAnsi="仿宋" w:eastAsia="仿宋" w:cs="仿宋"/>
                <w:sz w:val="24"/>
                <w:szCs w:val="24"/>
              </w:rPr>
            </w:pPr>
            <w:r>
              <w:rPr>
                <w:rFonts w:ascii="仿宋" w:hAnsi="仿宋" w:eastAsia="仿宋" w:cs="仿宋"/>
                <w:sz w:val="24"/>
                <w:szCs w:val="24"/>
              </w:rPr>
              <w:t>（二）</w:t>
            </w:r>
          </w:p>
        </w:tc>
        <w:tc>
          <w:tcPr>
            <w:tcW w:w="1728" w:type="dxa"/>
            <w:gridSpan w:val="2"/>
            <w:tcBorders>
              <w:top w:val="single" w:color="000000" w:sz="4" w:space="0"/>
              <w:left w:val="single" w:color="000000" w:sz="4" w:space="0"/>
              <w:bottom w:val="single" w:color="000000" w:sz="4" w:space="0"/>
              <w:right w:val="single" w:color="000000" w:sz="4" w:space="0"/>
            </w:tcBorders>
          </w:tcPr>
          <w:p w14:paraId="7691C899">
            <w:pPr>
              <w:pStyle w:val="16"/>
              <w:spacing w:line="276" w:lineRule="exact"/>
              <w:ind w:left="489" w:right="0"/>
              <w:jc w:val="left"/>
              <w:rPr>
                <w:rFonts w:ascii="仿宋" w:hAnsi="仿宋" w:eastAsia="仿宋" w:cs="仿宋"/>
                <w:sz w:val="24"/>
                <w:szCs w:val="24"/>
              </w:rPr>
            </w:pPr>
            <w:r>
              <w:rPr>
                <w:rFonts w:ascii="仿宋" w:hAnsi="仿宋" w:eastAsia="仿宋" w:cs="仿宋"/>
                <w:sz w:val="24"/>
                <w:szCs w:val="24"/>
              </w:rPr>
              <w:t>措施费</w:t>
            </w:r>
          </w:p>
        </w:tc>
        <w:tc>
          <w:tcPr>
            <w:tcW w:w="1337" w:type="dxa"/>
            <w:gridSpan w:val="2"/>
            <w:tcBorders>
              <w:top w:val="single" w:color="000000" w:sz="4" w:space="0"/>
              <w:left w:val="single" w:color="000000" w:sz="4" w:space="0"/>
              <w:bottom w:val="single" w:color="000000" w:sz="4" w:space="0"/>
              <w:right w:val="single" w:color="000000" w:sz="4" w:space="0"/>
            </w:tcBorders>
          </w:tcPr>
          <w:p w14:paraId="00D3BC38">
            <w:pPr>
              <w:pStyle w:val="16"/>
              <w:spacing w:before="25" w:line="240" w:lineRule="auto"/>
              <w:ind w:right="145"/>
              <w:jc w:val="center"/>
              <w:rPr>
                <w:rFonts w:ascii="Times New Roman" w:hAnsi="Times New Roman" w:eastAsia="Times New Roman" w:cs="Times New Roman"/>
                <w:sz w:val="24"/>
                <w:szCs w:val="24"/>
              </w:rPr>
            </w:pPr>
            <w:r>
              <w:rPr>
                <w:rFonts w:ascii="Times New Roman"/>
                <w:sz w:val="24"/>
              </w:rPr>
              <w:t>%</w:t>
            </w:r>
          </w:p>
        </w:tc>
        <w:tc>
          <w:tcPr>
            <w:tcW w:w="1337" w:type="dxa"/>
            <w:tcBorders>
              <w:top w:val="single" w:color="000000" w:sz="4" w:space="0"/>
              <w:left w:val="single" w:color="000000" w:sz="4" w:space="0"/>
              <w:bottom w:val="single" w:color="000000" w:sz="4" w:space="0"/>
              <w:right w:val="single" w:color="000000" w:sz="4" w:space="0"/>
            </w:tcBorders>
          </w:tcPr>
          <w:p w14:paraId="71891DA5">
            <w:pPr>
              <w:pStyle w:val="16"/>
              <w:spacing w:before="25" w:line="240" w:lineRule="auto"/>
              <w:ind w:right="226"/>
              <w:jc w:val="center"/>
              <w:rPr>
                <w:rFonts w:ascii="Times New Roman" w:hAnsi="Times New Roman" w:eastAsia="Times New Roman" w:cs="Times New Roman"/>
                <w:sz w:val="24"/>
                <w:szCs w:val="24"/>
              </w:rPr>
            </w:pPr>
            <w:r>
              <w:rPr>
                <w:rFonts w:ascii="Times New Roman"/>
                <w:sz w:val="24"/>
              </w:rPr>
              <w:t>5</w:t>
            </w:r>
          </w:p>
        </w:tc>
        <w:tc>
          <w:tcPr>
            <w:tcW w:w="1457" w:type="dxa"/>
            <w:gridSpan w:val="3"/>
            <w:tcBorders>
              <w:top w:val="single" w:color="000000" w:sz="4" w:space="0"/>
              <w:left w:val="single" w:color="000000" w:sz="4" w:space="0"/>
              <w:bottom w:val="single" w:color="000000" w:sz="4" w:space="0"/>
              <w:right w:val="single" w:color="000000" w:sz="4" w:space="0"/>
            </w:tcBorders>
          </w:tcPr>
          <w:p w14:paraId="15D90A51">
            <w:pPr>
              <w:pStyle w:val="16"/>
              <w:spacing w:before="25" w:line="240" w:lineRule="auto"/>
              <w:ind w:left="489" w:right="0"/>
              <w:jc w:val="left"/>
              <w:rPr>
                <w:rFonts w:ascii="Times New Roman" w:hAnsi="Times New Roman" w:eastAsia="Times New Roman" w:cs="Times New Roman"/>
                <w:sz w:val="24"/>
                <w:szCs w:val="24"/>
              </w:rPr>
            </w:pPr>
            <w:r>
              <w:rPr>
                <w:rFonts w:ascii="Times New Roman"/>
                <w:sz w:val="24"/>
              </w:rPr>
              <w:t>1711.29</w:t>
            </w:r>
          </w:p>
        </w:tc>
        <w:tc>
          <w:tcPr>
            <w:tcW w:w="1858" w:type="dxa"/>
            <w:tcBorders>
              <w:top w:val="single" w:color="000000" w:sz="4" w:space="0"/>
              <w:left w:val="single" w:color="000000" w:sz="4" w:space="0"/>
              <w:bottom w:val="single" w:color="000000" w:sz="4" w:space="0"/>
              <w:right w:val="single" w:color="000000" w:sz="4" w:space="0"/>
            </w:tcBorders>
          </w:tcPr>
          <w:p w14:paraId="25756572">
            <w:pPr>
              <w:pStyle w:val="16"/>
              <w:spacing w:before="25" w:line="240" w:lineRule="auto"/>
              <w:ind w:left="489" w:right="0"/>
              <w:jc w:val="left"/>
              <w:rPr>
                <w:rFonts w:ascii="Times New Roman" w:hAnsi="Times New Roman" w:eastAsia="Times New Roman" w:cs="Times New Roman"/>
                <w:sz w:val="24"/>
                <w:szCs w:val="24"/>
              </w:rPr>
            </w:pPr>
            <w:r>
              <w:rPr>
                <w:rFonts w:ascii="Times New Roman"/>
                <w:sz w:val="24"/>
              </w:rPr>
              <w:t>85.56</w:t>
            </w:r>
          </w:p>
        </w:tc>
      </w:tr>
      <w:tr w14:paraId="411AE1DF">
        <w:tblPrEx>
          <w:tblCellMar>
            <w:top w:w="0" w:type="dxa"/>
            <w:left w:w="0" w:type="dxa"/>
            <w:bottom w:w="0" w:type="dxa"/>
            <w:right w:w="0" w:type="dxa"/>
          </w:tblCellMar>
        </w:tblPrEx>
        <w:trPr>
          <w:trHeight w:val="477" w:hRule="exact"/>
        </w:trPr>
        <w:tc>
          <w:tcPr>
            <w:tcW w:w="1491" w:type="dxa"/>
            <w:gridSpan w:val="2"/>
            <w:tcBorders>
              <w:top w:val="single" w:color="000000" w:sz="4" w:space="0"/>
              <w:left w:val="single" w:color="000000" w:sz="4" w:space="0"/>
              <w:bottom w:val="single" w:color="000000" w:sz="4" w:space="0"/>
              <w:right w:val="single" w:color="000000" w:sz="4" w:space="0"/>
            </w:tcBorders>
          </w:tcPr>
          <w:p w14:paraId="7B951DFC">
            <w:pPr>
              <w:pStyle w:val="16"/>
              <w:spacing w:line="277" w:lineRule="exact"/>
              <w:ind w:left="490" w:right="0"/>
              <w:jc w:val="left"/>
              <w:rPr>
                <w:rFonts w:ascii="仿宋" w:hAnsi="仿宋" w:eastAsia="仿宋" w:cs="仿宋"/>
                <w:sz w:val="24"/>
                <w:szCs w:val="24"/>
              </w:rPr>
            </w:pPr>
            <w:r>
              <w:rPr>
                <w:rFonts w:ascii="仿宋" w:hAnsi="仿宋" w:eastAsia="仿宋" w:cs="仿宋"/>
                <w:sz w:val="24"/>
                <w:szCs w:val="24"/>
              </w:rPr>
              <w:t>二</w:t>
            </w:r>
          </w:p>
        </w:tc>
        <w:tc>
          <w:tcPr>
            <w:tcW w:w="1728" w:type="dxa"/>
            <w:gridSpan w:val="2"/>
            <w:tcBorders>
              <w:top w:val="single" w:color="000000" w:sz="4" w:space="0"/>
              <w:left w:val="single" w:color="000000" w:sz="4" w:space="0"/>
              <w:bottom w:val="single" w:color="000000" w:sz="4" w:space="0"/>
              <w:right w:val="single" w:color="000000" w:sz="4" w:space="0"/>
            </w:tcBorders>
          </w:tcPr>
          <w:p w14:paraId="34FE914B">
            <w:pPr>
              <w:pStyle w:val="16"/>
              <w:spacing w:line="277" w:lineRule="exact"/>
              <w:ind w:left="489" w:right="0"/>
              <w:jc w:val="left"/>
              <w:rPr>
                <w:rFonts w:ascii="仿宋" w:hAnsi="仿宋" w:eastAsia="仿宋" w:cs="仿宋"/>
                <w:sz w:val="24"/>
                <w:szCs w:val="24"/>
              </w:rPr>
            </w:pPr>
            <w:r>
              <w:rPr>
                <w:rFonts w:ascii="仿宋" w:hAnsi="仿宋" w:eastAsia="仿宋" w:cs="仿宋"/>
                <w:sz w:val="24"/>
                <w:szCs w:val="24"/>
              </w:rPr>
              <w:t>间接费</w:t>
            </w:r>
          </w:p>
        </w:tc>
        <w:tc>
          <w:tcPr>
            <w:tcW w:w="1337" w:type="dxa"/>
            <w:gridSpan w:val="2"/>
            <w:tcBorders>
              <w:top w:val="single" w:color="000000" w:sz="4" w:space="0"/>
              <w:left w:val="single" w:color="000000" w:sz="4" w:space="0"/>
              <w:bottom w:val="single" w:color="000000" w:sz="4" w:space="0"/>
              <w:right w:val="single" w:color="000000" w:sz="4" w:space="0"/>
            </w:tcBorders>
          </w:tcPr>
          <w:p w14:paraId="6AE5C768">
            <w:pPr>
              <w:pStyle w:val="16"/>
              <w:spacing w:before="26" w:line="240" w:lineRule="auto"/>
              <w:ind w:right="145"/>
              <w:jc w:val="center"/>
              <w:rPr>
                <w:rFonts w:ascii="Times New Roman" w:hAnsi="Times New Roman" w:eastAsia="Times New Roman" w:cs="Times New Roman"/>
                <w:sz w:val="24"/>
                <w:szCs w:val="24"/>
              </w:rPr>
            </w:pPr>
            <w:r>
              <w:rPr>
                <w:rFonts w:ascii="Times New Roman"/>
                <w:sz w:val="24"/>
              </w:rPr>
              <w:t>%</w:t>
            </w:r>
          </w:p>
        </w:tc>
        <w:tc>
          <w:tcPr>
            <w:tcW w:w="1337" w:type="dxa"/>
            <w:tcBorders>
              <w:top w:val="single" w:color="000000" w:sz="4" w:space="0"/>
              <w:left w:val="single" w:color="000000" w:sz="4" w:space="0"/>
              <w:bottom w:val="single" w:color="000000" w:sz="4" w:space="0"/>
              <w:right w:val="single" w:color="000000" w:sz="4" w:space="0"/>
            </w:tcBorders>
          </w:tcPr>
          <w:p w14:paraId="57696EA5">
            <w:pPr>
              <w:pStyle w:val="16"/>
              <w:spacing w:before="26" w:line="240" w:lineRule="auto"/>
              <w:ind w:right="226"/>
              <w:jc w:val="center"/>
              <w:rPr>
                <w:rFonts w:ascii="Times New Roman" w:hAnsi="Times New Roman" w:eastAsia="Times New Roman" w:cs="Times New Roman"/>
                <w:sz w:val="24"/>
                <w:szCs w:val="24"/>
              </w:rPr>
            </w:pPr>
            <w:r>
              <w:rPr>
                <w:rFonts w:ascii="Times New Roman"/>
                <w:sz w:val="24"/>
              </w:rPr>
              <w:t>5</w:t>
            </w:r>
          </w:p>
        </w:tc>
        <w:tc>
          <w:tcPr>
            <w:tcW w:w="1457" w:type="dxa"/>
            <w:gridSpan w:val="3"/>
            <w:tcBorders>
              <w:top w:val="single" w:color="000000" w:sz="4" w:space="0"/>
              <w:left w:val="single" w:color="000000" w:sz="4" w:space="0"/>
              <w:bottom w:val="single" w:color="000000" w:sz="4" w:space="0"/>
              <w:right w:val="single" w:color="000000" w:sz="4" w:space="0"/>
            </w:tcBorders>
          </w:tcPr>
          <w:p w14:paraId="3BDCB9E2">
            <w:pPr>
              <w:pStyle w:val="16"/>
              <w:spacing w:before="26" w:line="240" w:lineRule="auto"/>
              <w:ind w:left="489" w:right="0"/>
              <w:jc w:val="left"/>
              <w:rPr>
                <w:rFonts w:ascii="Times New Roman" w:hAnsi="Times New Roman" w:eastAsia="Times New Roman" w:cs="Times New Roman"/>
                <w:sz w:val="24"/>
                <w:szCs w:val="24"/>
              </w:rPr>
            </w:pPr>
            <w:r>
              <w:rPr>
                <w:rFonts w:ascii="Times New Roman"/>
                <w:sz w:val="24"/>
              </w:rPr>
              <w:t>1796.85</w:t>
            </w:r>
          </w:p>
        </w:tc>
        <w:tc>
          <w:tcPr>
            <w:tcW w:w="1858" w:type="dxa"/>
            <w:tcBorders>
              <w:top w:val="single" w:color="000000" w:sz="4" w:space="0"/>
              <w:left w:val="single" w:color="000000" w:sz="4" w:space="0"/>
              <w:bottom w:val="single" w:color="000000" w:sz="4" w:space="0"/>
              <w:right w:val="single" w:color="000000" w:sz="4" w:space="0"/>
            </w:tcBorders>
          </w:tcPr>
          <w:p w14:paraId="2AF80CCE">
            <w:pPr>
              <w:pStyle w:val="16"/>
              <w:spacing w:before="26" w:line="240" w:lineRule="auto"/>
              <w:ind w:left="489" w:right="0"/>
              <w:jc w:val="left"/>
              <w:rPr>
                <w:rFonts w:ascii="Times New Roman" w:hAnsi="Times New Roman" w:eastAsia="Times New Roman" w:cs="Times New Roman"/>
                <w:sz w:val="24"/>
                <w:szCs w:val="24"/>
              </w:rPr>
            </w:pPr>
            <w:r>
              <w:rPr>
                <w:rFonts w:ascii="Times New Roman"/>
                <w:sz w:val="24"/>
              </w:rPr>
              <w:t>89.84</w:t>
            </w:r>
          </w:p>
        </w:tc>
      </w:tr>
      <w:tr w14:paraId="4E2AFF48">
        <w:tblPrEx>
          <w:tblCellMar>
            <w:top w:w="0" w:type="dxa"/>
            <w:left w:w="0" w:type="dxa"/>
            <w:bottom w:w="0" w:type="dxa"/>
            <w:right w:w="0" w:type="dxa"/>
          </w:tblCellMar>
        </w:tblPrEx>
        <w:trPr>
          <w:trHeight w:val="477" w:hRule="exact"/>
        </w:trPr>
        <w:tc>
          <w:tcPr>
            <w:tcW w:w="1491" w:type="dxa"/>
            <w:gridSpan w:val="2"/>
            <w:tcBorders>
              <w:top w:val="single" w:color="000000" w:sz="4" w:space="0"/>
              <w:left w:val="single" w:color="000000" w:sz="4" w:space="0"/>
              <w:bottom w:val="single" w:color="000000" w:sz="4" w:space="0"/>
              <w:right w:val="single" w:color="000000" w:sz="4" w:space="0"/>
            </w:tcBorders>
          </w:tcPr>
          <w:p w14:paraId="751A70B2">
            <w:pPr>
              <w:pStyle w:val="16"/>
              <w:spacing w:line="275" w:lineRule="exact"/>
              <w:ind w:left="490" w:right="0"/>
              <w:jc w:val="left"/>
              <w:rPr>
                <w:rFonts w:ascii="仿宋" w:hAnsi="仿宋" w:eastAsia="仿宋" w:cs="仿宋"/>
                <w:sz w:val="24"/>
                <w:szCs w:val="24"/>
              </w:rPr>
            </w:pPr>
            <w:r>
              <w:rPr>
                <w:rFonts w:ascii="仿宋" w:hAnsi="仿宋" w:eastAsia="仿宋" w:cs="仿宋"/>
                <w:sz w:val="24"/>
                <w:szCs w:val="24"/>
              </w:rPr>
              <w:t>三</w:t>
            </w:r>
          </w:p>
        </w:tc>
        <w:tc>
          <w:tcPr>
            <w:tcW w:w="1728" w:type="dxa"/>
            <w:gridSpan w:val="2"/>
            <w:tcBorders>
              <w:top w:val="single" w:color="000000" w:sz="4" w:space="0"/>
              <w:left w:val="single" w:color="000000" w:sz="4" w:space="0"/>
              <w:bottom w:val="single" w:color="000000" w:sz="4" w:space="0"/>
              <w:right w:val="single" w:color="000000" w:sz="4" w:space="0"/>
            </w:tcBorders>
          </w:tcPr>
          <w:p w14:paraId="54BC9320">
            <w:pPr>
              <w:pStyle w:val="16"/>
              <w:spacing w:line="275" w:lineRule="exact"/>
              <w:ind w:left="489" w:right="0"/>
              <w:jc w:val="left"/>
              <w:rPr>
                <w:rFonts w:ascii="仿宋" w:hAnsi="仿宋" w:eastAsia="仿宋" w:cs="仿宋"/>
                <w:sz w:val="24"/>
                <w:szCs w:val="24"/>
              </w:rPr>
            </w:pPr>
            <w:r>
              <w:rPr>
                <w:rFonts w:ascii="仿宋" w:hAnsi="仿宋" w:eastAsia="仿宋" w:cs="仿宋"/>
                <w:sz w:val="24"/>
                <w:szCs w:val="24"/>
              </w:rPr>
              <w:t>利润</w:t>
            </w:r>
          </w:p>
        </w:tc>
        <w:tc>
          <w:tcPr>
            <w:tcW w:w="1337" w:type="dxa"/>
            <w:gridSpan w:val="2"/>
            <w:tcBorders>
              <w:top w:val="single" w:color="000000" w:sz="4" w:space="0"/>
              <w:left w:val="single" w:color="000000" w:sz="4" w:space="0"/>
              <w:bottom w:val="single" w:color="000000" w:sz="4" w:space="0"/>
              <w:right w:val="single" w:color="000000" w:sz="4" w:space="0"/>
            </w:tcBorders>
          </w:tcPr>
          <w:p w14:paraId="55EC113C">
            <w:pPr>
              <w:pStyle w:val="16"/>
              <w:spacing w:before="26" w:line="240" w:lineRule="auto"/>
              <w:ind w:right="145"/>
              <w:jc w:val="center"/>
              <w:rPr>
                <w:rFonts w:ascii="Times New Roman" w:hAnsi="Times New Roman" w:eastAsia="Times New Roman" w:cs="Times New Roman"/>
                <w:sz w:val="24"/>
                <w:szCs w:val="24"/>
              </w:rPr>
            </w:pPr>
            <w:r>
              <w:rPr>
                <w:rFonts w:ascii="Times New Roman"/>
                <w:sz w:val="24"/>
              </w:rPr>
              <w:t>%</w:t>
            </w:r>
          </w:p>
        </w:tc>
        <w:tc>
          <w:tcPr>
            <w:tcW w:w="1337" w:type="dxa"/>
            <w:tcBorders>
              <w:top w:val="single" w:color="000000" w:sz="4" w:space="0"/>
              <w:left w:val="single" w:color="000000" w:sz="4" w:space="0"/>
              <w:bottom w:val="single" w:color="000000" w:sz="4" w:space="0"/>
              <w:right w:val="single" w:color="000000" w:sz="4" w:space="0"/>
            </w:tcBorders>
          </w:tcPr>
          <w:p w14:paraId="67D29506">
            <w:pPr>
              <w:pStyle w:val="16"/>
              <w:spacing w:before="26" w:line="240" w:lineRule="auto"/>
              <w:ind w:right="226"/>
              <w:jc w:val="center"/>
              <w:rPr>
                <w:rFonts w:ascii="Times New Roman" w:hAnsi="Times New Roman" w:eastAsia="Times New Roman" w:cs="Times New Roman"/>
                <w:sz w:val="24"/>
                <w:szCs w:val="24"/>
              </w:rPr>
            </w:pPr>
            <w:r>
              <w:rPr>
                <w:rFonts w:ascii="Times New Roman"/>
                <w:sz w:val="24"/>
              </w:rPr>
              <w:t>7</w:t>
            </w:r>
          </w:p>
        </w:tc>
        <w:tc>
          <w:tcPr>
            <w:tcW w:w="1457" w:type="dxa"/>
            <w:gridSpan w:val="3"/>
            <w:tcBorders>
              <w:top w:val="single" w:color="000000" w:sz="4" w:space="0"/>
              <w:left w:val="single" w:color="000000" w:sz="4" w:space="0"/>
              <w:bottom w:val="single" w:color="000000" w:sz="4" w:space="0"/>
              <w:right w:val="single" w:color="000000" w:sz="4" w:space="0"/>
            </w:tcBorders>
          </w:tcPr>
          <w:p w14:paraId="17790636">
            <w:pPr>
              <w:pStyle w:val="16"/>
              <w:spacing w:before="26" w:line="240" w:lineRule="auto"/>
              <w:ind w:left="489" w:right="0"/>
              <w:jc w:val="left"/>
              <w:rPr>
                <w:rFonts w:ascii="Times New Roman" w:hAnsi="Times New Roman" w:eastAsia="Times New Roman" w:cs="Times New Roman"/>
                <w:sz w:val="24"/>
                <w:szCs w:val="24"/>
              </w:rPr>
            </w:pPr>
            <w:r>
              <w:rPr>
                <w:rFonts w:ascii="Times New Roman"/>
                <w:sz w:val="24"/>
              </w:rPr>
              <w:t>1886.69</w:t>
            </w:r>
          </w:p>
        </w:tc>
        <w:tc>
          <w:tcPr>
            <w:tcW w:w="1858" w:type="dxa"/>
            <w:tcBorders>
              <w:top w:val="single" w:color="000000" w:sz="4" w:space="0"/>
              <w:left w:val="single" w:color="000000" w:sz="4" w:space="0"/>
              <w:bottom w:val="single" w:color="000000" w:sz="4" w:space="0"/>
              <w:right w:val="single" w:color="000000" w:sz="4" w:space="0"/>
            </w:tcBorders>
          </w:tcPr>
          <w:p w14:paraId="52007A60">
            <w:pPr>
              <w:pStyle w:val="16"/>
              <w:spacing w:before="26" w:line="240" w:lineRule="auto"/>
              <w:ind w:left="489" w:right="0"/>
              <w:jc w:val="left"/>
              <w:rPr>
                <w:rFonts w:ascii="Times New Roman" w:hAnsi="Times New Roman" w:eastAsia="Times New Roman" w:cs="Times New Roman"/>
                <w:sz w:val="24"/>
                <w:szCs w:val="24"/>
              </w:rPr>
            </w:pPr>
            <w:r>
              <w:rPr>
                <w:rFonts w:ascii="Times New Roman"/>
                <w:sz w:val="24"/>
              </w:rPr>
              <w:t>132.07</w:t>
            </w:r>
          </w:p>
        </w:tc>
      </w:tr>
      <w:tr w14:paraId="10ED9ABD">
        <w:tblPrEx>
          <w:tblCellMar>
            <w:top w:w="0" w:type="dxa"/>
            <w:left w:w="0" w:type="dxa"/>
            <w:bottom w:w="0" w:type="dxa"/>
            <w:right w:w="0" w:type="dxa"/>
          </w:tblCellMar>
        </w:tblPrEx>
        <w:trPr>
          <w:trHeight w:val="477" w:hRule="exact"/>
        </w:trPr>
        <w:tc>
          <w:tcPr>
            <w:tcW w:w="1491" w:type="dxa"/>
            <w:gridSpan w:val="2"/>
            <w:tcBorders>
              <w:top w:val="single" w:color="000000" w:sz="4" w:space="0"/>
              <w:left w:val="single" w:color="000000" w:sz="4" w:space="0"/>
              <w:bottom w:val="single" w:color="000000" w:sz="4" w:space="0"/>
              <w:right w:val="single" w:color="000000" w:sz="4" w:space="0"/>
            </w:tcBorders>
          </w:tcPr>
          <w:p w14:paraId="197DC1EC">
            <w:pPr>
              <w:pStyle w:val="16"/>
              <w:spacing w:line="276" w:lineRule="exact"/>
              <w:ind w:left="490" w:right="0"/>
              <w:jc w:val="left"/>
              <w:rPr>
                <w:rFonts w:ascii="仿宋" w:hAnsi="仿宋" w:eastAsia="仿宋" w:cs="仿宋"/>
                <w:sz w:val="24"/>
                <w:szCs w:val="24"/>
              </w:rPr>
            </w:pPr>
            <w:r>
              <w:rPr>
                <w:rFonts w:ascii="仿宋" w:hAnsi="仿宋" w:eastAsia="仿宋" w:cs="仿宋"/>
                <w:sz w:val="24"/>
                <w:szCs w:val="24"/>
              </w:rPr>
              <w:t>四</w:t>
            </w:r>
          </w:p>
        </w:tc>
        <w:tc>
          <w:tcPr>
            <w:tcW w:w="1728" w:type="dxa"/>
            <w:gridSpan w:val="2"/>
            <w:tcBorders>
              <w:top w:val="single" w:color="000000" w:sz="4" w:space="0"/>
              <w:left w:val="single" w:color="000000" w:sz="4" w:space="0"/>
              <w:bottom w:val="single" w:color="000000" w:sz="4" w:space="0"/>
              <w:right w:val="single" w:color="000000" w:sz="4" w:space="0"/>
            </w:tcBorders>
          </w:tcPr>
          <w:p w14:paraId="36DD7B20">
            <w:pPr>
              <w:pStyle w:val="16"/>
              <w:spacing w:line="276" w:lineRule="exact"/>
              <w:ind w:left="489" w:right="0"/>
              <w:jc w:val="left"/>
              <w:rPr>
                <w:rFonts w:ascii="仿宋" w:hAnsi="仿宋" w:eastAsia="仿宋" w:cs="仿宋"/>
                <w:sz w:val="24"/>
                <w:szCs w:val="24"/>
              </w:rPr>
            </w:pPr>
            <w:r>
              <w:rPr>
                <w:rFonts w:ascii="仿宋" w:hAnsi="仿宋" w:eastAsia="仿宋" w:cs="仿宋"/>
                <w:sz w:val="24"/>
                <w:szCs w:val="24"/>
              </w:rPr>
              <w:t>材料价差</w:t>
            </w:r>
          </w:p>
        </w:tc>
        <w:tc>
          <w:tcPr>
            <w:tcW w:w="1337" w:type="dxa"/>
            <w:gridSpan w:val="2"/>
            <w:tcBorders>
              <w:top w:val="single" w:color="000000" w:sz="4" w:space="0"/>
              <w:left w:val="single" w:color="000000" w:sz="4" w:space="0"/>
              <w:bottom w:val="single" w:color="000000" w:sz="4" w:space="0"/>
              <w:right w:val="single" w:color="000000" w:sz="4" w:space="0"/>
            </w:tcBorders>
          </w:tcPr>
          <w:p w14:paraId="32296516"/>
        </w:tc>
        <w:tc>
          <w:tcPr>
            <w:tcW w:w="1337" w:type="dxa"/>
            <w:tcBorders>
              <w:top w:val="single" w:color="000000" w:sz="4" w:space="0"/>
              <w:left w:val="single" w:color="000000" w:sz="4" w:space="0"/>
              <w:bottom w:val="single" w:color="000000" w:sz="4" w:space="0"/>
              <w:right w:val="single" w:color="000000" w:sz="4" w:space="0"/>
            </w:tcBorders>
          </w:tcPr>
          <w:p w14:paraId="46F11BF5"/>
        </w:tc>
        <w:tc>
          <w:tcPr>
            <w:tcW w:w="1457" w:type="dxa"/>
            <w:gridSpan w:val="3"/>
            <w:tcBorders>
              <w:top w:val="single" w:color="000000" w:sz="4" w:space="0"/>
              <w:left w:val="single" w:color="000000" w:sz="4" w:space="0"/>
              <w:bottom w:val="single" w:color="000000" w:sz="4" w:space="0"/>
              <w:right w:val="single" w:color="000000" w:sz="4" w:space="0"/>
            </w:tcBorders>
          </w:tcPr>
          <w:p w14:paraId="42AF8A25"/>
        </w:tc>
        <w:tc>
          <w:tcPr>
            <w:tcW w:w="1858" w:type="dxa"/>
            <w:tcBorders>
              <w:top w:val="single" w:color="000000" w:sz="4" w:space="0"/>
              <w:left w:val="single" w:color="000000" w:sz="4" w:space="0"/>
              <w:bottom w:val="single" w:color="000000" w:sz="4" w:space="0"/>
              <w:right w:val="single" w:color="000000" w:sz="4" w:space="0"/>
            </w:tcBorders>
          </w:tcPr>
          <w:p w14:paraId="1653A198">
            <w:pPr>
              <w:pStyle w:val="16"/>
              <w:spacing w:before="25" w:line="240" w:lineRule="auto"/>
              <w:ind w:left="489" w:right="0"/>
              <w:jc w:val="left"/>
              <w:rPr>
                <w:rFonts w:ascii="Times New Roman" w:hAnsi="Times New Roman" w:eastAsia="Times New Roman" w:cs="Times New Roman"/>
                <w:sz w:val="24"/>
                <w:szCs w:val="24"/>
              </w:rPr>
            </w:pPr>
            <w:r>
              <w:rPr>
                <w:rFonts w:ascii="Times New Roman"/>
                <w:sz w:val="24"/>
              </w:rPr>
              <w:t>190.08</w:t>
            </w:r>
          </w:p>
        </w:tc>
      </w:tr>
      <w:tr w14:paraId="39546709">
        <w:tblPrEx>
          <w:tblCellMar>
            <w:top w:w="0" w:type="dxa"/>
            <w:left w:w="0" w:type="dxa"/>
            <w:bottom w:w="0" w:type="dxa"/>
            <w:right w:w="0" w:type="dxa"/>
          </w:tblCellMar>
        </w:tblPrEx>
        <w:trPr>
          <w:trHeight w:val="477" w:hRule="exact"/>
        </w:trPr>
        <w:tc>
          <w:tcPr>
            <w:tcW w:w="1491" w:type="dxa"/>
            <w:gridSpan w:val="2"/>
            <w:tcBorders>
              <w:top w:val="single" w:color="000000" w:sz="4" w:space="0"/>
              <w:left w:val="single" w:color="000000" w:sz="4" w:space="0"/>
              <w:bottom w:val="single" w:color="000000" w:sz="4" w:space="0"/>
              <w:right w:val="single" w:color="000000" w:sz="4" w:space="0"/>
            </w:tcBorders>
          </w:tcPr>
          <w:p w14:paraId="17C5AF32">
            <w:pPr>
              <w:pStyle w:val="16"/>
              <w:spacing w:line="276" w:lineRule="exact"/>
              <w:ind w:left="490" w:right="0"/>
              <w:jc w:val="left"/>
              <w:rPr>
                <w:rFonts w:ascii="仿宋" w:hAnsi="仿宋" w:eastAsia="仿宋" w:cs="仿宋"/>
                <w:sz w:val="24"/>
                <w:szCs w:val="24"/>
              </w:rPr>
            </w:pPr>
            <w:r>
              <w:rPr>
                <w:rFonts w:ascii="仿宋" w:hAnsi="仿宋" w:eastAsia="仿宋" w:cs="仿宋"/>
                <w:sz w:val="24"/>
                <w:szCs w:val="24"/>
              </w:rPr>
              <w:t>（一）</w:t>
            </w:r>
          </w:p>
        </w:tc>
        <w:tc>
          <w:tcPr>
            <w:tcW w:w="1728" w:type="dxa"/>
            <w:gridSpan w:val="2"/>
            <w:tcBorders>
              <w:top w:val="single" w:color="000000" w:sz="4" w:space="0"/>
              <w:left w:val="single" w:color="000000" w:sz="4" w:space="0"/>
              <w:bottom w:val="single" w:color="000000" w:sz="4" w:space="0"/>
              <w:right w:val="single" w:color="000000" w:sz="4" w:space="0"/>
            </w:tcBorders>
          </w:tcPr>
          <w:p w14:paraId="136FA653">
            <w:pPr>
              <w:pStyle w:val="16"/>
              <w:spacing w:line="276" w:lineRule="exact"/>
              <w:ind w:left="489" w:right="0"/>
              <w:jc w:val="left"/>
              <w:rPr>
                <w:rFonts w:ascii="仿宋" w:hAnsi="仿宋" w:eastAsia="仿宋" w:cs="仿宋"/>
                <w:sz w:val="24"/>
                <w:szCs w:val="24"/>
              </w:rPr>
            </w:pPr>
            <w:r>
              <w:rPr>
                <w:rFonts w:ascii="仿宋" w:hAnsi="仿宋" w:eastAsia="仿宋" w:cs="仿宋"/>
                <w:sz w:val="24"/>
                <w:szCs w:val="24"/>
              </w:rPr>
              <w:t>柴油</w:t>
            </w:r>
          </w:p>
        </w:tc>
        <w:tc>
          <w:tcPr>
            <w:tcW w:w="1337" w:type="dxa"/>
            <w:gridSpan w:val="2"/>
            <w:tcBorders>
              <w:top w:val="single" w:color="000000" w:sz="4" w:space="0"/>
              <w:left w:val="single" w:color="000000" w:sz="4" w:space="0"/>
              <w:bottom w:val="single" w:color="000000" w:sz="4" w:space="0"/>
              <w:right w:val="single" w:color="000000" w:sz="4" w:space="0"/>
            </w:tcBorders>
          </w:tcPr>
          <w:p w14:paraId="291563A7">
            <w:pPr>
              <w:pStyle w:val="16"/>
              <w:spacing w:before="25" w:line="240" w:lineRule="auto"/>
              <w:ind w:right="105"/>
              <w:jc w:val="center"/>
              <w:rPr>
                <w:rFonts w:ascii="Times New Roman" w:hAnsi="Times New Roman" w:eastAsia="Times New Roman" w:cs="Times New Roman"/>
                <w:sz w:val="24"/>
                <w:szCs w:val="24"/>
              </w:rPr>
            </w:pPr>
            <w:r>
              <w:rPr>
                <w:rFonts w:ascii="Times New Roman"/>
                <w:sz w:val="24"/>
              </w:rPr>
              <w:t>kg</w:t>
            </w:r>
          </w:p>
        </w:tc>
        <w:tc>
          <w:tcPr>
            <w:tcW w:w="1337" w:type="dxa"/>
            <w:tcBorders>
              <w:top w:val="single" w:color="000000" w:sz="4" w:space="0"/>
              <w:left w:val="single" w:color="000000" w:sz="4" w:space="0"/>
              <w:bottom w:val="single" w:color="000000" w:sz="4" w:space="0"/>
              <w:right w:val="single" w:color="000000" w:sz="4" w:space="0"/>
            </w:tcBorders>
          </w:tcPr>
          <w:p w14:paraId="1CFA115A">
            <w:pPr>
              <w:pStyle w:val="16"/>
              <w:spacing w:before="25" w:line="240" w:lineRule="auto"/>
              <w:ind w:left="489" w:right="0"/>
              <w:jc w:val="left"/>
              <w:rPr>
                <w:rFonts w:ascii="Times New Roman" w:hAnsi="Times New Roman" w:eastAsia="Times New Roman" w:cs="Times New Roman"/>
                <w:sz w:val="24"/>
                <w:szCs w:val="24"/>
              </w:rPr>
            </w:pPr>
            <w:r>
              <w:rPr>
                <w:rFonts w:ascii="Times New Roman"/>
                <w:sz w:val="24"/>
              </w:rPr>
              <w:t>79.2</w:t>
            </w:r>
          </w:p>
        </w:tc>
        <w:tc>
          <w:tcPr>
            <w:tcW w:w="1457" w:type="dxa"/>
            <w:gridSpan w:val="3"/>
            <w:tcBorders>
              <w:top w:val="single" w:color="000000" w:sz="4" w:space="0"/>
              <w:left w:val="single" w:color="000000" w:sz="4" w:space="0"/>
              <w:bottom w:val="single" w:color="000000" w:sz="4" w:space="0"/>
              <w:right w:val="single" w:color="000000" w:sz="4" w:space="0"/>
            </w:tcBorders>
          </w:tcPr>
          <w:p w14:paraId="420669A7">
            <w:pPr>
              <w:pStyle w:val="16"/>
              <w:spacing w:before="25" w:line="240" w:lineRule="auto"/>
              <w:ind w:right="166"/>
              <w:jc w:val="center"/>
              <w:rPr>
                <w:rFonts w:ascii="Times New Roman" w:hAnsi="Times New Roman" w:eastAsia="Times New Roman" w:cs="Times New Roman"/>
                <w:sz w:val="24"/>
                <w:szCs w:val="24"/>
              </w:rPr>
            </w:pPr>
            <w:r>
              <w:rPr>
                <w:rFonts w:ascii="Times New Roman"/>
                <w:sz w:val="24"/>
              </w:rPr>
              <w:t>2.4</w:t>
            </w:r>
          </w:p>
        </w:tc>
        <w:tc>
          <w:tcPr>
            <w:tcW w:w="1858" w:type="dxa"/>
            <w:tcBorders>
              <w:top w:val="single" w:color="000000" w:sz="4" w:space="0"/>
              <w:left w:val="single" w:color="000000" w:sz="4" w:space="0"/>
              <w:bottom w:val="single" w:color="000000" w:sz="4" w:space="0"/>
              <w:right w:val="single" w:color="000000" w:sz="4" w:space="0"/>
            </w:tcBorders>
          </w:tcPr>
          <w:p w14:paraId="14D0190B">
            <w:pPr>
              <w:pStyle w:val="16"/>
              <w:spacing w:before="25" w:line="240" w:lineRule="auto"/>
              <w:ind w:left="489" w:right="0"/>
              <w:jc w:val="left"/>
              <w:rPr>
                <w:rFonts w:ascii="Times New Roman" w:hAnsi="Times New Roman" w:eastAsia="Times New Roman" w:cs="Times New Roman"/>
                <w:sz w:val="24"/>
                <w:szCs w:val="24"/>
              </w:rPr>
            </w:pPr>
            <w:r>
              <w:rPr>
                <w:rFonts w:ascii="Times New Roman"/>
                <w:sz w:val="24"/>
              </w:rPr>
              <w:t>190.08</w:t>
            </w:r>
          </w:p>
        </w:tc>
      </w:tr>
      <w:tr w14:paraId="24D37575">
        <w:tblPrEx>
          <w:tblCellMar>
            <w:top w:w="0" w:type="dxa"/>
            <w:left w:w="0" w:type="dxa"/>
            <w:bottom w:w="0" w:type="dxa"/>
            <w:right w:w="0" w:type="dxa"/>
          </w:tblCellMar>
        </w:tblPrEx>
        <w:trPr>
          <w:trHeight w:val="477" w:hRule="exact"/>
        </w:trPr>
        <w:tc>
          <w:tcPr>
            <w:tcW w:w="1491" w:type="dxa"/>
            <w:gridSpan w:val="2"/>
            <w:tcBorders>
              <w:top w:val="single" w:color="000000" w:sz="4" w:space="0"/>
              <w:left w:val="single" w:color="000000" w:sz="4" w:space="0"/>
              <w:bottom w:val="single" w:color="000000" w:sz="4" w:space="0"/>
              <w:right w:val="single" w:color="000000" w:sz="4" w:space="0"/>
            </w:tcBorders>
          </w:tcPr>
          <w:p w14:paraId="3448A698">
            <w:pPr>
              <w:pStyle w:val="16"/>
              <w:spacing w:line="274" w:lineRule="exact"/>
              <w:ind w:left="490" w:right="0"/>
              <w:jc w:val="left"/>
              <w:rPr>
                <w:rFonts w:ascii="仿宋" w:hAnsi="仿宋" w:eastAsia="仿宋" w:cs="仿宋"/>
                <w:sz w:val="24"/>
                <w:szCs w:val="24"/>
              </w:rPr>
            </w:pPr>
            <w:r>
              <w:rPr>
                <w:rFonts w:ascii="仿宋" w:hAnsi="仿宋" w:eastAsia="仿宋" w:cs="仿宋"/>
                <w:sz w:val="24"/>
                <w:szCs w:val="24"/>
              </w:rPr>
              <w:t>五</w:t>
            </w:r>
          </w:p>
        </w:tc>
        <w:tc>
          <w:tcPr>
            <w:tcW w:w="1728" w:type="dxa"/>
            <w:gridSpan w:val="2"/>
            <w:tcBorders>
              <w:top w:val="single" w:color="000000" w:sz="4" w:space="0"/>
              <w:left w:val="single" w:color="000000" w:sz="4" w:space="0"/>
              <w:bottom w:val="single" w:color="000000" w:sz="4" w:space="0"/>
              <w:right w:val="single" w:color="000000" w:sz="4" w:space="0"/>
            </w:tcBorders>
          </w:tcPr>
          <w:p w14:paraId="3065AE89">
            <w:pPr>
              <w:pStyle w:val="16"/>
              <w:spacing w:line="274" w:lineRule="exact"/>
              <w:ind w:left="489" w:right="0"/>
              <w:jc w:val="left"/>
              <w:rPr>
                <w:rFonts w:ascii="仿宋" w:hAnsi="仿宋" w:eastAsia="仿宋" w:cs="仿宋"/>
                <w:sz w:val="24"/>
                <w:szCs w:val="24"/>
              </w:rPr>
            </w:pPr>
            <w:r>
              <w:rPr>
                <w:rFonts w:ascii="仿宋" w:hAnsi="仿宋" w:eastAsia="仿宋" w:cs="仿宋"/>
                <w:sz w:val="24"/>
                <w:szCs w:val="24"/>
              </w:rPr>
              <w:t>税金</w:t>
            </w:r>
          </w:p>
        </w:tc>
        <w:tc>
          <w:tcPr>
            <w:tcW w:w="1337" w:type="dxa"/>
            <w:gridSpan w:val="2"/>
            <w:tcBorders>
              <w:top w:val="single" w:color="000000" w:sz="4" w:space="0"/>
              <w:left w:val="single" w:color="000000" w:sz="4" w:space="0"/>
              <w:bottom w:val="single" w:color="000000" w:sz="4" w:space="0"/>
              <w:right w:val="single" w:color="000000" w:sz="4" w:space="0"/>
            </w:tcBorders>
          </w:tcPr>
          <w:p w14:paraId="18445FC8">
            <w:pPr>
              <w:pStyle w:val="16"/>
              <w:spacing w:before="26" w:line="240" w:lineRule="auto"/>
              <w:ind w:right="145"/>
              <w:jc w:val="center"/>
              <w:rPr>
                <w:rFonts w:ascii="Times New Roman" w:hAnsi="Times New Roman" w:eastAsia="Times New Roman" w:cs="Times New Roman"/>
                <w:sz w:val="24"/>
                <w:szCs w:val="24"/>
              </w:rPr>
            </w:pPr>
            <w:r>
              <w:rPr>
                <w:rFonts w:ascii="Times New Roman"/>
                <w:sz w:val="24"/>
              </w:rPr>
              <w:t>%</w:t>
            </w:r>
          </w:p>
        </w:tc>
        <w:tc>
          <w:tcPr>
            <w:tcW w:w="1337" w:type="dxa"/>
            <w:tcBorders>
              <w:top w:val="single" w:color="000000" w:sz="4" w:space="0"/>
              <w:left w:val="single" w:color="000000" w:sz="4" w:space="0"/>
              <w:bottom w:val="single" w:color="000000" w:sz="4" w:space="0"/>
              <w:right w:val="single" w:color="000000" w:sz="4" w:space="0"/>
            </w:tcBorders>
          </w:tcPr>
          <w:p w14:paraId="32A14CD8">
            <w:pPr>
              <w:pStyle w:val="16"/>
              <w:spacing w:before="26" w:line="240" w:lineRule="auto"/>
              <w:ind w:right="226"/>
              <w:jc w:val="center"/>
              <w:rPr>
                <w:rFonts w:ascii="Times New Roman" w:hAnsi="Times New Roman" w:eastAsia="Times New Roman" w:cs="Times New Roman"/>
                <w:sz w:val="24"/>
                <w:szCs w:val="24"/>
              </w:rPr>
            </w:pPr>
            <w:r>
              <w:rPr>
                <w:rFonts w:ascii="Times New Roman"/>
                <w:sz w:val="24"/>
              </w:rPr>
              <w:t>9</w:t>
            </w:r>
          </w:p>
        </w:tc>
        <w:tc>
          <w:tcPr>
            <w:tcW w:w="1457" w:type="dxa"/>
            <w:gridSpan w:val="3"/>
            <w:tcBorders>
              <w:top w:val="single" w:color="000000" w:sz="4" w:space="0"/>
              <w:left w:val="single" w:color="000000" w:sz="4" w:space="0"/>
              <w:bottom w:val="single" w:color="000000" w:sz="4" w:space="0"/>
              <w:right w:val="single" w:color="000000" w:sz="4" w:space="0"/>
            </w:tcBorders>
          </w:tcPr>
          <w:p w14:paraId="207EF9CF">
            <w:pPr>
              <w:pStyle w:val="16"/>
              <w:spacing w:before="26" w:line="240" w:lineRule="auto"/>
              <w:ind w:left="489" w:right="0"/>
              <w:jc w:val="left"/>
              <w:rPr>
                <w:rFonts w:ascii="Times New Roman" w:hAnsi="Times New Roman" w:eastAsia="Times New Roman" w:cs="Times New Roman"/>
                <w:sz w:val="24"/>
                <w:szCs w:val="24"/>
              </w:rPr>
            </w:pPr>
            <w:r>
              <w:rPr>
                <w:rFonts w:ascii="Times New Roman"/>
                <w:sz w:val="24"/>
              </w:rPr>
              <w:t>2208.84</w:t>
            </w:r>
          </w:p>
        </w:tc>
        <w:tc>
          <w:tcPr>
            <w:tcW w:w="1858" w:type="dxa"/>
            <w:tcBorders>
              <w:top w:val="single" w:color="000000" w:sz="4" w:space="0"/>
              <w:left w:val="single" w:color="000000" w:sz="4" w:space="0"/>
              <w:bottom w:val="single" w:color="000000" w:sz="4" w:space="0"/>
              <w:right w:val="single" w:color="000000" w:sz="4" w:space="0"/>
            </w:tcBorders>
          </w:tcPr>
          <w:p w14:paraId="72307C4A">
            <w:pPr>
              <w:pStyle w:val="16"/>
              <w:spacing w:before="26" w:line="240" w:lineRule="auto"/>
              <w:ind w:left="489" w:right="0"/>
              <w:jc w:val="left"/>
              <w:rPr>
                <w:rFonts w:ascii="Times New Roman" w:hAnsi="Times New Roman" w:eastAsia="Times New Roman" w:cs="Times New Roman"/>
                <w:sz w:val="24"/>
                <w:szCs w:val="24"/>
              </w:rPr>
            </w:pPr>
            <w:r>
              <w:rPr>
                <w:rFonts w:ascii="Times New Roman"/>
                <w:sz w:val="24"/>
              </w:rPr>
              <w:t>198.8</w:t>
            </w:r>
          </w:p>
        </w:tc>
      </w:tr>
      <w:tr w14:paraId="7514534E">
        <w:tblPrEx>
          <w:tblCellMar>
            <w:top w:w="0" w:type="dxa"/>
            <w:left w:w="0" w:type="dxa"/>
            <w:bottom w:w="0" w:type="dxa"/>
            <w:right w:w="0" w:type="dxa"/>
          </w:tblCellMar>
        </w:tblPrEx>
        <w:trPr>
          <w:trHeight w:val="476" w:hRule="exact"/>
        </w:trPr>
        <w:tc>
          <w:tcPr>
            <w:tcW w:w="3219" w:type="dxa"/>
            <w:gridSpan w:val="4"/>
            <w:tcBorders>
              <w:top w:val="single" w:color="000000" w:sz="4" w:space="0"/>
              <w:left w:val="single" w:color="000000" w:sz="4" w:space="0"/>
              <w:bottom w:val="single" w:color="000000" w:sz="4" w:space="0"/>
              <w:right w:val="single" w:color="000000" w:sz="4" w:space="0"/>
            </w:tcBorders>
          </w:tcPr>
          <w:p w14:paraId="2AB16FE5">
            <w:pPr>
              <w:pStyle w:val="16"/>
              <w:spacing w:line="275" w:lineRule="exact"/>
              <w:ind w:left="490" w:right="0"/>
              <w:jc w:val="left"/>
              <w:rPr>
                <w:rFonts w:ascii="仿宋" w:hAnsi="仿宋" w:eastAsia="仿宋" w:cs="仿宋"/>
                <w:sz w:val="24"/>
                <w:szCs w:val="24"/>
              </w:rPr>
            </w:pPr>
            <w:r>
              <w:rPr>
                <w:rFonts w:ascii="仿宋" w:hAnsi="仿宋" w:eastAsia="仿宋" w:cs="仿宋"/>
                <w:sz w:val="24"/>
                <w:szCs w:val="24"/>
              </w:rPr>
              <w:t>合计</w:t>
            </w:r>
          </w:p>
        </w:tc>
        <w:tc>
          <w:tcPr>
            <w:tcW w:w="1337" w:type="dxa"/>
            <w:gridSpan w:val="2"/>
            <w:tcBorders>
              <w:top w:val="single" w:color="000000" w:sz="4" w:space="0"/>
              <w:left w:val="single" w:color="000000" w:sz="4" w:space="0"/>
              <w:bottom w:val="single" w:color="000000" w:sz="4" w:space="0"/>
              <w:right w:val="single" w:color="000000" w:sz="4" w:space="0"/>
            </w:tcBorders>
          </w:tcPr>
          <w:p w14:paraId="59BBE704"/>
        </w:tc>
        <w:tc>
          <w:tcPr>
            <w:tcW w:w="1337" w:type="dxa"/>
            <w:tcBorders>
              <w:top w:val="single" w:color="000000" w:sz="4" w:space="0"/>
              <w:left w:val="single" w:color="000000" w:sz="4" w:space="0"/>
              <w:bottom w:val="single" w:color="000000" w:sz="4" w:space="0"/>
              <w:right w:val="single" w:color="000000" w:sz="4" w:space="0"/>
            </w:tcBorders>
          </w:tcPr>
          <w:p w14:paraId="74F72A63">
            <w:pPr>
              <w:pStyle w:val="16"/>
              <w:spacing w:before="24" w:line="240" w:lineRule="auto"/>
              <w:ind w:right="266"/>
              <w:jc w:val="center"/>
              <w:rPr>
                <w:rFonts w:ascii="Times New Roman" w:hAnsi="Times New Roman" w:eastAsia="Times New Roman" w:cs="Times New Roman"/>
                <w:sz w:val="24"/>
                <w:szCs w:val="24"/>
              </w:rPr>
            </w:pPr>
            <w:r>
              <w:rPr>
                <w:rFonts w:ascii="Times New Roman"/>
                <w:sz w:val="24"/>
              </w:rPr>
              <w:t>-</w:t>
            </w:r>
          </w:p>
        </w:tc>
        <w:tc>
          <w:tcPr>
            <w:tcW w:w="1457" w:type="dxa"/>
            <w:gridSpan w:val="3"/>
            <w:tcBorders>
              <w:top w:val="single" w:color="000000" w:sz="4" w:space="0"/>
              <w:left w:val="single" w:color="000000" w:sz="4" w:space="0"/>
              <w:bottom w:val="single" w:color="000000" w:sz="4" w:space="0"/>
              <w:right w:val="single" w:color="000000" w:sz="4" w:space="0"/>
            </w:tcBorders>
          </w:tcPr>
          <w:p w14:paraId="62B2869A">
            <w:pPr>
              <w:pStyle w:val="16"/>
              <w:spacing w:before="24" w:line="240" w:lineRule="auto"/>
              <w:ind w:right="386"/>
              <w:jc w:val="center"/>
              <w:rPr>
                <w:rFonts w:ascii="Times New Roman" w:hAnsi="Times New Roman" w:eastAsia="Times New Roman" w:cs="Times New Roman"/>
                <w:sz w:val="24"/>
                <w:szCs w:val="24"/>
              </w:rPr>
            </w:pPr>
            <w:r>
              <w:rPr>
                <w:rFonts w:ascii="Times New Roman"/>
                <w:sz w:val="24"/>
              </w:rPr>
              <w:t>-</w:t>
            </w:r>
          </w:p>
        </w:tc>
        <w:tc>
          <w:tcPr>
            <w:tcW w:w="1858" w:type="dxa"/>
            <w:tcBorders>
              <w:top w:val="single" w:color="000000" w:sz="4" w:space="0"/>
              <w:left w:val="single" w:color="000000" w:sz="4" w:space="0"/>
              <w:bottom w:val="single" w:color="000000" w:sz="4" w:space="0"/>
              <w:right w:val="single" w:color="000000" w:sz="4" w:space="0"/>
            </w:tcBorders>
          </w:tcPr>
          <w:p w14:paraId="5CFC221D">
            <w:pPr>
              <w:pStyle w:val="16"/>
              <w:spacing w:before="24" w:line="240" w:lineRule="auto"/>
              <w:ind w:left="489" w:right="0"/>
              <w:jc w:val="left"/>
              <w:rPr>
                <w:rFonts w:ascii="Times New Roman" w:hAnsi="Times New Roman" w:eastAsia="Times New Roman" w:cs="Times New Roman"/>
                <w:sz w:val="24"/>
                <w:szCs w:val="24"/>
              </w:rPr>
            </w:pPr>
            <w:r>
              <w:rPr>
                <w:rFonts w:ascii="Times New Roman"/>
                <w:sz w:val="24"/>
              </w:rPr>
              <w:t>2407.64</w:t>
            </w:r>
          </w:p>
        </w:tc>
      </w:tr>
      <w:tr w14:paraId="6E7E09CF">
        <w:tblPrEx>
          <w:tblCellMar>
            <w:top w:w="0" w:type="dxa"/>
            <w:left w:w="0" w:type="dxa"/>
            <w:bottom w:w="0" w:type="dxa"/>
            <w:right w:w="0" w:type="dxa"/>
          </w:tblCellMar>
        </w:tblPrEx>
        <w:trPr>
          <w:trHeight w:val="477" w:hRule="exact"/>
        </w:trPr>
        <w:tc>
          <w:tcPr>
            <w:tcW w:w="6022" w:type="dxa"/>
            <w:gridSpan w:val="8"/>
            <w:tcBorders>
              <w:top w:val="single" w:color="000000" w:sz="4" w:space="0"/>
              <w:left w:val="single" w:color="000000" w:sz="4" w:space="0"/>
              <w:bottom w:val="single" w:color="000000" w:sz="4" w:space="0"/>
              <w:right w:val="single" w:color="000000" w:sz="4" w:space="0"/>
            </w:tcBorders>
          </w:tcPr>
          <w:p w14:paraId="18145A6A">
            <w:pPr>
              <w:pStyle w:val="16"/>
              <w:spacing w:line="295" w:lineRule="exact"/>
              <w:ind w:left="490" w:right="0"/>
              <w:jc w:val="left"/>
              <w:rPr>
                <w:rFonts w:ascii="Times New Roman" w:hAnsi="Times New Roman" w:eastAsia="Times New Roman" w:cs="Times New Roman"/>
                <w:sz w:val="24"/>
                <w:szCs w:val="24"/>
              </w:rPr>
            </w:pPr>
            <w:r>
              <w:rPr>
                <w:rFonts w:ascii="仿宋" w:hAnsi="仿宋" w:eastAsia="仿宋" w:cs="仿宋"/>
                <w:sz w:val="24"/>
                <w:szCs w:val="24"/>
              </w:rPr>
              <w:t>土壤培肥定额编号：补</w:t>
            </w:r>
            <w:r>
              <w:rPr>
                <w:rFonts w:ascii="仿宋" w:hAnsi="仿宋" w:eastAsia="仿宋" w:cs="仿宋"/>
                <w:spacing w:val="-60"/>
                <w:sz w:val="24"/>
                <w:szCs w:val="24"/>
              </w:rPr>
              <w:t xml:space="preserve"> </w:t>
            </w:r>
            <w:r>
              <w:rPr>
                <w:rFonts w:ascii="Times New Roman" w:hAnsi="Times New Roman" w:eastAsia="Times New Roman" w:cs="Times New Roman"/>
                <w:sz w:val="24"/>
                <w:szCs w:val="24"/>
              </w:rPr>
              <w:t>1</w:t>
            </w:r>
          </w:p>
        </w:tc>
        <w:tc>
          <w:tcPr>
            <w:tcW w:w="1328" w:type="dxa"/>
            <w:gridSpan w:val="2"/>
            <w:tcBorders>
              <w:top w:val="single" w:color="000000" w:sz="4" w:space="0"/>
              <w:left w:val="single" w:color="000000" w:sz="4" w:space="0"/>
              <w:bottom w:val="single" w:color="000000" w:sz="4" w:space="0"/>
              <w:right w:val="single" w:color="000000" w:sz="4" w:space="0"/>
            </w:tcBorders>
          </w:tcPr>
          <w:p w14:paraId="5C44555B"/>
        </w:tc>
        <w:tc>
          <w:tcPr>
            <w:tcW w:w="1858" w:type="dxa"/>
            <w:tcBorders>
              <w:top w:val="single" w:color="000000" w:sz="4" w:space="0"/>
              <w:left w:val="single" w:color="000000" w:sz="4" w:space="0"/>
              <w:bottom w:val="single" w:color="000000" w:sz="4" w:space="0"/>
              <w:right w:val="single" w:color="000000" w:sz="4" w:space="0"/>
            </w:tcBorders>
          </w:tcPr>
          <w:p w14:paraId="5B4AEF01">
            <w:pPr>
              <w:pStyle w:val="16"/>
              <w:spacing w:line="277" w:lineRule="exact"/>
              <w:ind w:left="9" w:right="0"/>
              <w:jc w:val="left"/>
              <w:rPr>
                <w:rFonts w:ascii="仿宋" w:hAnsi="仿宋" w:eastAsia="仿宋" w:cs="仿宋"/>
                <w:sz w:val="24"/>
                <w:szCs w:val="24"/>
              </w:rPr>
            </w:pPr>
            <w:r>
              <w:rPr>
                <w:rFonts w:ascii="仿宋" w:hAnsi="仿宋" w:eastAsia="仿宋" w:cs="仿宋"/>
                <w:sz w:val="24"/>
                <w:szCs w:val="24"/>
              </w:rPr>
              <w:t>定额单位：公顷</w:t>
            </w:r>
          </w:p>
        </w:tc>
      </w:tr>
      <w:tr w14:paraId="5F186C64">
        <w:tblPrEx>
          <w:tblCellMar>
            <w:top w:w="0" w:type="dxa"/>
            <w:left w:w="0" w:type="dxa"/>
            <w:bottom w:w="0" w:type="dxa"/>
            <w:right w:w="0" w:type="dxa"/>
          </w:tblCellMar>
        </w:tblPrEx>
        <w:trPr>
          <w:trHeight w:val="477" w:hRule="exact"/>
        </w:trPr>
        <w:tc>
          <w:tcPr>
            <w:tcW w:w="1883" w:type="dxa"/>
            <w:gridSpan w:val="3"/>
            <w:tcBorders>
              <w:top w:val="single" w:color="000000" w:sz="4" w:space="0"/>
              <w:left w:val="single" w:color="000000" w:sz="4" w:space="0"/>
              <w:bottom w:val="single" w:color="000000" w:sz="4" w:space="0"/>
              <w:right w:val="single" w:color="000000" w:sz="4" w:space="0"/>
            </w:tcBorders>
          </w:tcPr>
          <w:p w14:paraId="253E093F">
            <w:pPr>
              <w:pStyle w:val="16"/>
              <w:spacing w:line="277" w:lineRule="exact"/>
              <w:ind w:left="490" w:right="0"/>
              <w:jc w:val="left"/>
              <w:rPr>
                <w:rFonts w:ascii="仿宋" w:hAnsi="仿宋" w:eastAsia="仿宋" w:cs="仿宋"/>
                <w:sz w:val="24"/>
                <w:szCs w:val="24"/>
              </w:rPr>
            </w:pPr>
            <w:r>
              <w:rPr>
                <w:rFonts w:ascii="仿宋" w:hAnsi="仿宋" w:eastAsia="仿宋" w:cs="仿宋"/>
                <w:sz w:val="24"/>
                <w:szCs w:val="24"/>
              </w:rPr>
              <w:t>序号</w:t>
            </w:r>
          </w:p>
        </w:tc>
        <w:tc>
          <w:tcPr>
            <w:tcW w:w="1336" w:type="dxa"/>
            <w:tcBorders>
              <w:top w:val="single" w:color="000000" w:sz="4" w:space="0"/>
              <w:left w:val="single" w:color="000000" w:sz="4" w:space="0"/>
              <w:bottom w:val="single" w:color="000000" w:sz="4" w:space="0"/>
              <w:right w:val="single" w:color="000000" w:sz="4" w:space="0"/>
            </w:tcBorders>
          </w:tcPr>
          <w:p w14:paraId="3E46B18D">
            <w:pPr>
              <w:pStyle w:val="16"/>
              <w:spacing w:line="277" w:lineRule="exact"/>
              <w:ind w:left="8" w:right="0"/>
              <w:jc w:val="left"/>
              <w:rPr>
                <w:rFonts w:ascii="仿宋" w:hAnsi="仿宋" w:eastAsia="仿宋" w:cs="仿宋"/>
                <w:sz w:val="24"/>
                <w:szCs w:val="24"/>
              </w:rPr>
            </w:pPr>
            <w:r>
              <w:rPr>
                <w:rFonts w:ascii="仿宋" w:hAnsi="仿宋" w:eastAsia="仿宋" w:cs="仿宋"/>
                <w:sz w:val="24"/>
                <w:szCs w:val="24"/>
              </w:rPr>
              <w:t>项目名称</w:t>
            </w:r>
          </w:p>
        </w:tc>
        <w:tc>
          <w:tcPr>
            <w:tcW w:w="1337" w:type="dxa"/>
            <w:gridSpan w:val="2"/>
            <w:tcBorders>
              <w:top w:val="single" w:color="000000" w:sz="4" w:space="0"/>
              <w:left w:val="single" w:color="000000" w:sz="4" w:space="0"/>
              <w:bottom w:val="single" w:color="000000" w:sz="4" w:space="0"/>
              <w:right w:val="single" w:color="000000" w:sz="4" w:space="0"/>
            </w:tcBorders>
          </w:tcPr>
          <w:p w14:paraId="3928FC9D">
            <w:pPr>
              <w:pStyle w:val="16"/>
              <w:spacing w:line="277" w:lineRule="exact"/>
              <w:ind w:left="489" w:right="0"/>
              <w:jc w:val="left"/>
              <w:rPr>
                <w:rFonts w:ascii="仿宋" w:hAnsi="仿宋" w:eastAsia="仿宋" w:cs="仿宋"/>
                <w:sz w:val="24"/>
                <w:szCs w:val="24"/>
              </w:rPr>
            </w:pPr>
            <w:r>
              <w:rPr>
                <w:rFonts w:ascii="仿宋" w:hAnsi="仿宋" w:eastAsia="仿宋" w:cs="仿宋"/>
                <w:sz w:val="24"/>
                <w:szCs w:val="24"/>
              </w:rPr>
              <w:t>单位</w:t>
            </w:r>
          </w:p>
        </w:tc>
        <w:tc>
          <w:tcPr>
            <w:tcW w:w="1466" w:type="dxa"/>
            <w:gridSpan w:val="2"/>
            <w:tcBorders>
              <w:top w:val="single" w:color="000000" w:sz="4" w:space="0"/>
              <w:left w:val="single" w:color="000000" w:sz="4" w:space="0"/>
              <w:bottom w:val="single" w:color="000000" w:sz="4" w:space="0"/>
              <w:right w:val="single" w:color="000000" w:sz="4" w:space="0"/>
            </w:tcBorders>
          </w:tcPr>
          <w:p w14:paraId="1F67A3CB">
            <w:pPr>
              <w:pStyle w:val="16"/>
              <w:spacing w:line="277" w:lineRule="exact"/>
              <w:ind w:left="2" w:right="0"/>
              <w:jc w:val="center"/>
              <w:rPr>
                <w:rFonts w:ascii="仿宋" w:hAnsi="仿宋" w:eastAsia="仿宋" w:cs="仿宋"/>
                <w:sz w:val="24"/>
                <w:szCs w:val="24"/>
              </w:rPr>
            </w:pPr>
            <w:r>
              <w:rPr>
                <w:rFonts w:ascii="仿宋" w:hAnsi="仿宋" w:eastAsia="仿宋" w:cs="仿宋"/>
                <w:sz w:val="24"/>
                <w:szCs w:val="24"/>
              </w:rPr>
              <w:t>数量</w:t>
            </w:r>
          </w:p>
        </w:tc>
        <w:tc>
          <w:tcPr>
            <w:tcW w:w="1328" w:type="dxa"/>
            <w:gridSpan w:val="2"/>
            <w:tcBorders>
              <w:top w:val="single" w:color="000000" w:sz="4" w:space="0"/>
              <w:left w:val="single" w:color="000000" w:sz="4" w:space="0"/>
              <w:bottom w:val="single" w:color="000000" w:sz="4" w:space="0"/>
              <w:right w:val="single" w:color="000000" w:sz="4" w:space="0"/>
            </w:tcBorders>
          </w:tcPr>
          <w:p w14:paraId="1F9E7E9C">
            <w:pPr>
              <w:pStyle w:val="16"/>
              <w:spacing w:line="277" w:lineRule="exact"/>
              <w:ind w:left="10" w:right="0"/>
              <w:jc w:val="left"/>
              <w:rPr>
                <w:rFonts w:ascii="仿宋" w:hAnsi="仿宋" w:eastAsia="仿宋" w:cs="仿宋"/>
                <w:sz w:val="24"/>
                <w:szCs w:val="24"/>
              </w:rPr>
            </w:pPr>
            <w:r>
              <w:rPr>
                <w:rFonts w:ascii="仿宋" w:hAnsi="仿宋" w:eastAsia="仿宋" w:cs="仿宋"/>
                <w:sz w:val="24"/>
                <w:szCs w:val="24"/>
              </w:rPr>
              <w:t>单价（元）</w:t>
            </w:r>
          </w:p>
        </w:tc>
        <w:tc>
          <w:tcPr>
            <w:tcW w:w="1858" w:type="dxa"/>
            <w:tcBorders>
              <w:top w:val="single" w:color="000000" w:sz="4" w:space="0"/>
              <w:left w:val="single" w:color="000000" w:sz="4" w:space="0"/>
              <w:bottom w:val="single" w:color="000000" w:sz="4" w:space="0"/>
              <w:right w:val="single" w:color="000000" w:sz="4" w:space="0"/>
            </w:tcBorders>
          </w:tcPr>
          <w:p w14:paraId="13625CB2">
            <w:pPr>
              <w:pStyle w:val="16"/>
              <w:spacing w:line="277" w:lineRule="exact"/>
              <w:ind w:left="489" w:right="0"/>
              <w:jc w:val="left"/>
              <w:rPr>
                <w:rFonts w:ascii="仿宋" w:hAnsi="仿宋" w:eastAsia="仿宋" w:cs="仿宋"/>
                <w:sz w:val="24"/>
                <w:szCs w:val="24"/>
              </w:rPr>
            </w:pPr>
            <w:r>
              <w:rPr>
                <w:rFonts w:ascii="仿宋" w:hAnsi="仿宋" w:eastAsia="仿宋" w:cs="仿宋"/>
                <w:sz w:val="24"/>
                <w:szCs w:val="24"/>
              </w:rPr>
              <w:t>小计（元）</w:t>
            </w:r>
          </w:p>
        </w:tc>
      </w:tr>
      <w:tr w14:paraId="7CACCC7E">
        <w:tblPrEx>
          <w:tblCellMar>
            <w:top w:w="0" w:type="dxa"/>
            <w:left w:w="0" w:type="dxa"/>
            <w:bottom w:w="0" w:type="dxa"/>
            <w:right w:w="0" w:type="dxa"/>
          </w:tblCellMar>
        </w:tblPrEx>
        <w:trPr>
          <w:trHeight w:val="477" w:hRule="exact"/>
        </w:trPr>
        <w:tc>
          <w:tcPr>
            <w:tcW w:w="1883" w:type="dxa"/>
            <w:gridSpan w:val="3"/>
            <w:tcBorders>
              <w:top w:val="single" w:color="000000" w:sz="4" w:space="0"/>
              <w:left w:val="single" w:color="000000" w:sz="4" w:space="0"/>
              <w:bottom w:val="single" w:color="000000" w:sz="4" w:space="0"/>
              <w:right w:val="single" w:color="000000" w:sz="4" w:space="0"/>
            </w:tcBorders>
          </w:tcPr>
          <w:p w14:paraId="20ADCF22">
            <w:pPr>
              <w:pStyle w:val="16"/>
              <w:spacing w:line="275" w:lineRule="exact"/>
              <w:ind w:left="490" w:right="0"/>
              <w:jc w:val="left"/>
              <w:rPr>
                <w:rFonts w:ascii="仿宋" w:hAnsi="仿宋" w:eastAsia="仿宋" w:cs="仿宋"/>
                <w:sz w:val="24"/>
                <w:szCs w:val="24"/>
              </w:rPr>
            </w:pPr>
            <w:r>
              <w:rPr>
                <w:rFonts w:ascii="仿宋" w:hAnsi="仿宋" w:eastAsia="仿宋" w:cs="仿宋"/>
                <w:sz w:val="24"/>
                <w:szCs w:val="24"/>
              </w:rPr>
              <w:t>一</w:t>
            </w:r>
          </w:p>
        </w:tc>
        <w:tc>
          <w:tcPr>
            <w:tcW w:w="1336" w:type="dxa"/>
            <w:tcBorders>
              <w:top w:val="single" w:color="000000" w:sz="4" w:space="0"/>
              <w:left w:val="single" w:color="000000" w:sz="4" w:space="0"/>
              <w:bottom w:val="single" w:color="000000" w:sz="4" w:space="0"/>
              <w:right w:val="single" w:color="000000" w:sz="4" w:space="0"/>
            </w:tcBorders>
          </w:tcPr>
          <w:p w14:paraId="01181A5F">
            <w:pPr>
              <w:pStyle w:val="16"/>
              <w:spacing w:line="275" w:lineRule="exact"/>
              <w:ind w:left="488" w:right="0"/>
              <w:jc w:val="left"/>
              <w:rPr>
                <w:rFonts w:ascii="仿宋" w:hAnsi="仿宋" w:eastAsia="仿宋" w:cs="仿宋"/>
                <w:sz w:val="24"/>
                <w:szCs w:val="24"/>
              </w:rPr>
            </w:pPr>
            <w:r>
              <w:rPr>
                <w:rFonts w:ascii="仿宋" w:hAnsi="仿宋" w:eastAsia="仿宋" w:cs="仿宋"/>
                <w:sz w:val="24"/>
                <w:szCs w:val="24"/>
              </w:rPr>
              <w:t>直接费</w:t>
            </w:r>
          </w:p>
        </w:tc>
        <w:tc>
          <w:tcPr>
            <w:tcW w:w="1337" w:type="dxa"/>
            <w:gridSpan w:val="2"/>
            <w:tcBorders>
              <w:top w:val="single" w:color="000000" w:sz="4" w:space="0"/>
              <w:left w:val="single" w:color="000000" w:sz="4" w:space="0"/>
              <w:bottom w:val="single" w:color="000000" w:sz="4" w:space="0"/>
              <w:right w:val="single" w:color="000000" w:sz="4" w:space="0"/>
            </w:tcBorders>
          </w:tcPr>
          <w:p w14:paraId="4ABB5BF4"/>
        </w:tc>
        <w:tc>
          <w:tcPr>
            <w:tcW w:w="1466" w:type="dxa"/>
            <w:gridSpan w:val="2"/>
            <w:tcBorders>
              <w:top w:val="single" w:color="000000" w:sz="4" w:space="0"/>
              <w:left w:val="single" w:color="000000" w:sz="4" w:space="0"/>
              <w:bottom w:val="single" w:color="000000" w:sz="4" w:space="0"/>
              <w:right w:val="single" w:color="000000" w:sz="4" w:space="0"/>
            </w:tcBorders>
          </w:tcPr>
          <w:p w14:paraId="231D4322"/>
        </w:tc>
        <w:tc>
          <w:tcPr>
            <w:tcW w:w="1328" w:type="dxa"/>
            <w:gridSpan w:val="2"/>
            <w:tcBorders>
              <w:top w:val="single" w:color="000000" w:sz="4" w:space="0"/>
              <w:left w:val="single" w:color="000000" w:sz="4" w:space="0"/>
              <w:bottom w:val="single" w:color="000000" w:sz="4" w:space="0"/>
              <w:right w:val="single" w:color="000000" w:sz="4" w:space="0"/>
            </w:tcBorders>
          </w:tcPr>
          <w:p w14:paraId="0F167710"/>
        </w:tc>
        <w:tc>
          <w:tcPr>
            <w:tcW w:w="1858" w:type="dxa"/>
            <w:tcBorders>
              <w:top w:val="single" w:color="000000" w:sz="4" w:space="0"/>
              <w:left w:val="single" w:color="000000" w:sz="4" w:space="0"/>
              <w:bottom w:val="single" w:color="000000" w:sz="4" w:space="0"/>
              <w:right w:val="single" w:color="000000" w:sz="4" w:space="0"/>
            </w:tcBorders>
          </w:tcPr>
          <w:p w14:paraId="482202BD">
            <w:pPr>
              <w:pStyle w:val="16"/>
              <w:spacing w:before="27" w:line="240" w:lineRule="auto"/>
              <w:ind w:left="489" w:right="0"/>
              <w:jc w:val="left"/>
              <w:rPr>
                <w:rFonts w:ascii="Times New Roman" w:hAnsi="Times New Roman" w:eastAsia="Times New Roman" w:cs="Times New Roman"/>
                <w:sz w:val="24"/>
                <w:szCs w:val="24"/>
              </w:rPr>
            </w:pPr>
            <w:r>
              <w:rPr>
                <w:rFonts w:ascii="Times New Roman"/>
                <w:sz w:val="24"/>
              </w:rPr>
              <w:t>3408.15</w:t>
            </w:r>
          </w:p>
        </w:tc>
      </w:tr>
      <w:tr w14:paraId="58169ABB">
        <w:tblPrEx>
          <w:tblCellMar>
            <w:top w:w="0" w:type="dxa"/>
            <w:left w:w="0" w:type="dxa"/>
            <w:bottom w:w="0" w:type="dxa"/>
            <w:right w:w="0" w:type="dxa"/>
          </w:tblCellMar>
        </w:tblPrEx>
        <w:trPr>
          <w:trHeight w:val="477" w:hRule="exact"/>
        </w:trPr>
        <w:tc>
          <w:tcPr>
            <w:tcW w:w="1883" w:type="dxa"/>
            <w:gridSpan w:val="3"/>
            <w:tcBorders>
              <w:top w:val="single" w:color="000000" w:sz="4" w:space="0"/>
              <w:left w:val="single" w:color="000000" w:sz="4" w:space="0"/>
              <w:bottom w:val="single" w:color="000000" w:sz="4" w:space="0"/>
              <w:right w:val="single" w:color="000000" w:sz="4" w:space="0"/>
            </w:tcBorders>
          </w:tcPr>
          <w:p w14:paraId="7A51A955">
            <w:pPr>
              <w:pStyle w:val="16"/>
              <w:spacing w:line="276" w:lineRule="exact"/>
              <w:ind w:left="490" w:right="0"/>
              <w:jc w:val="left"/>
              <w:rPr>
                <w:rFonts w:ascii="仿宋" w:hAnsi="仿宋" w:eastAsia="仿宋" w:cs="仿宋"/>
                <w:sz w:val="24"/>
                <w:szCs w:val="24"/>
              </w:rPr>
            </w:pPr>
            <w:r>
              <w:rPr>
                <w:rFonts w:ascii="仿宋" w:hAnsi="仿宋" w:eastAsia="仿宋" w:cs="仿宋"/>
                <w:sz w:val="24"/>
                <w:szCs w:val="24"/>
              </w:rPr>
              <w:t>（一）</w:t>
            </w:r>
          </w:p>
        </w:tc>
        <w:tc>
          <w:tcPr>
            <w:tcW w:w="1336" w:type="dxa"/>
            <w:tcBorders>
              <w:top w:val="single" w:color="000000" w:sz="4" w:space="0"/>
              <w:left w:val="single" w:color="000000" w:sz="4" w:space="0"/>
              <w:bottom w:val="single" w:color="000000" w:sz="4" w:space="0"/>
              <w:right w:val="single" w:color="000000" w:sz="4" w:space="0"/>
            </w:tcBorders>
          </w:tcPr>
          <w:p w14:paraId="16F2B65E">
            <w:pPr>
              <w:pStyle w:val="16"/>
              <w:spacing w:line="276" w:lineRule="exact"/>
              <w:ind w:left="8" w:right="0"/>
              <w:jc w:val="left"/>
              <w:rPr>
                <w:rFonts w:ascii="仿宋" w:hAnsi="仿宋" w:eastAsia="仿宋" w:cs="仿宋"/>
                <w:sz w:val="24"/>
                <w:szCs w:val="24"/>
              </w:rPr>
            </w:pPr>
            <w:r>
              <w:rPr>
                <w:rFonts w:ascii="仿宋" w:hAnsi="仿宋" w:eastAsia="仿宋" w:cs="仿宋"/>
                <w:sz w:val="24"/>
                <w:szCs w:val="24"/>
              </w:rPr>
              <w:t>直接工程费</w:t>
            </w:r>
          </w:p>
        </w:tc>
        <w:tc>
          <w:tcPr>
            <w:tcW w:w="1337" w:type="dxa"/>
            <w:gridSpan w:val="2"/>
            <w:tcBorders>
              <w:top w:val="single" w:color="000000" w:sz="4" w:space="0"/>
              <w:left w:val="single" w:color="000000" w:sz="4" w:space="0"/>
              <w:bottom w:val="single" w:color="000000" w:sz="4" w:space="0"/>
              <w:right w:val="single" w:color="000000" w:sz="4" w:space="0"/>
            </w:tcBorders>
          </w:tcPr>
          <w:p w14:paraId="1D753499"/>
        </w:tc>
        <w:tc>
          <w:tcPr>
            <w:tcW w:w="1466" w:type="dxa"/>
            <w:gridSpan w:val="2"/>
            <w:tcBorders>
              <w:top w:val="single" w:color="000000" w:sz="4" w:space="0"/>
              <w:left w:val="single" w:color="000000" w:sz="4" w:space="0"/>
              <w:bottom w:val="single" w:color="000000" w:sz="4" w:space="0"/>
              <w:right w:val="single" w:color="000000" w:sz="4" w:space="0"/>
            </w:tcBorders>
          </w:tcPr>
          <w:p w14:paraId="3F6B461A"/>
        </w:tc>
        <w:tc>
          <w:tcPr>
            <w:tcW w:w="1328" w:type="dxa"/>
            <w:gridSpan w:val="2"/>
            <w:tcBorders>
              <w:top w:val="single" w:color="000000" w:sz="4" w:space="0"/>
              <w:left w:val="single" w:color="000000" w:sz="4" w:space="0"/>
              <w:bottom w:val="single" w:color="000000" w:sz="4" w:space="0"/>
              <w:right w:val="single" w:color="000000" w:sz="4" w:space="0"/>
            </w:tcBorders>
          </w:tcPr>
          <w:p w14:paraId="0F5E791E"/>
        </w:tc>
        <w:tc>
          <w:tcPr>
            <w:tcW w:w="1858" w:type="dxa"/>
            <w:tcBorders>
              <w:top w:val="single" w:color="000000" w:sz="4" w:space="0"/>
              <w:left w:val="single" w:color="000000" w:sz="4" w:space="0"/>
              <w:bottom w:val="single" w:color="000000" w:sz="4" w:space="0"/>
              <w:right w:val="single" w:color="000000" w:sz="4" w:space="0"/>
            </w:tcBorders>
          </w:tcPr>
          <w:p w14:paraId="652EC044">
            <w:pPr>
              <w:pStyle w:val="16"/>
              <w:spacing w:before="25" w:line="240" w:lineRule="auto"/>
              <w:ind w:left="489" w:right="0"/>
              <w:jc w:val="left"/>
              <w:rPr>
                <w:rFonts w:ascii="Times New Roman" w:hAnsi="Times New Roman" w:eastAsia="Times New Roman" w:cs="Times New Roman"/>
                <w:sz w:val="24"/>
                <w:szCs w:val="24"/>
              </w:rPr>
            </w:pPr>
            <w:r>
              <w:rPr>
                <w:rFonts w:ascii="Times New Roman"/>
                <w:sz w:val="24"/>
              </w:rPr>
              <w:t>3245.86</w:t>
            </w:r>
          </w:p>
        </w:tc>
      </w:tr>
      <w:tr w14:paraId="239D5A67">
        <w:tblPrEx>
          <w:tblCellMar>
            <w:top w:w="0" w:type="dxa"/>
            <w:left w:w="0" w:type="dxa"/>
            <w:bottom w:w="0" w:type="dxa"/>
            <w:right w:w="0" w:type="dxa"/>
          </w:tblCellMar>
        </w:tblPrEx>
        <w:trPr>
          <w:trHeight w:val="477" w:hRule="exact"/>
        </w:trPr>
        <w:tc>
          <w:tcPr>
            <w:tcW w:w="1883" w:type="dxa"/>
            <w:gridSpan w:val="3"/>
            <w:tcBorders>
              <w:top w:val="single" w:color="000000" w:sz="4" w:space="0"/>
              <w:left w:val="single" w:color="000000" w:sz="4" w:space="0"/>
              <w:bottom w:val="single" w:color="000000" w:sz="4" w:space="0"/>
              <w:right w:val="single" w:color="000000" w:sz="4" w:space="0"/>
            </w:tcBorders>
          </w:tcPr>
          <w:p w14:paraId="73E51F54">
            <w:pPr>
              <w:pStyle w:val="16"/>
              <w:spacing w:before="26" w:line="240" w:lineRule="auto"/>
              <w:ind w:left="490" w:right="0"/>
              <w:jc w:val="left"/>
              <w:rPr>
                <w:rFonts w:ascii="Times New Roman" w:hAnsi="Times New Roman" w:eastAsia="Times New Roman" w:cs="Times New Roman"/>
                <w:sz w:val="24"/>
                <w:szCs w:val="24"/>
              </w:rPr>
            </w:pPr>
            <w:r>
              <w:rPr>
                <w:rFonts w:ascii="Times New Roman"/>
                <w:sz w:val="24"/>
              </w:rPr>
              <w:t>1</w:t>
            </w:r>
          </w:p>
        </w:tc>
        <w:tc>
          <w:tcPr>
            <w:tcW w:w="1336" w:type="dxa"/>
            <w:tcBorders>
              <w:top w:val="single" w:color="000000" w:sz="4" w:space="0"/>
              <w:left w:val="single" w:color="000000" w:sz="4" w:space="0"/>
              <w:bottom w:val="single" w:color="000000" w:sz="4" w:space="0"/>
              <w:right w:val="single" w:color="000000" w:sz="4" w:space="0"/>
            </w:tcBorders>
          </w:tcPr>
          <w:p w14:paraId="73D8BB93">
            <w:pPr>
              <w:pStyle w:val="16"/>
              <w:spacing w:line="274" w:lineRule="exact"/>
              <w:ind w:left="488" w:right="0"/>
              <w:jc w:val="left"/>
              <w:rPr>
                <w:rFonts w:ascii="仿宋" w:hAnsi="仿宋" w:eastAsia="仿宋" w:cs="仿宋"/>
                <w:sz w:val="24"/>
                <w:szCs w:val="24"/>
              </w:rPr>
            </w:pPr>
            <w:r>
              <w:rPr>
                <w:rFonts w:ascii="仿宋" w:hAnsi="仿宋" w:eastAsia="仿宋" w:cs="仿宋"/>
                <w:sz w:val="24"/>
                <w:szCs w:val="24"/>
              </w:rPr>
              <w:t>人工费</w:t>
            </w:r>
          </w:p>
        </w:tc>
        <w:tc>
          <w:tcPr>
            <w:tcW w:w="1337" w:type="dxa"/>
            <w:gridSpan w:val="2"/>
            <w:tcBorders>
              <w:top w:val="single" w:color="000000" w:sz="4" w:space="0"/>
              <w:left w:val="single" w:color="000000" w:sz="4" w:space="0"/>
              <w:bottom w:val="single" w:color="000000" w:sz="4" w:space="0"/>
              <w:right w:val="single" w:color="000000" w:sz="4" w:space="0"/>
            </w:tcBorders>
          </w:tcPr>
          <w:p w14:paraId="3B5E6A94"/>
        </w:tc>
        <w:tc>
          <w:tcPr>
            <w:tcW w:w="1466" w:type="dxa"/>
            <w:gridSpan w:val="2"/>
            <w:tcBorders>
              <w:top w:val="single" w:color="000000" w:sz="4" w:space="0"/>
              <w:left w:val="single" w:color="000000" w:sz="4" w:space="0"/>
              <w:bottom w:val="single" w:color="000000" w:sz="4" w:space="0"/>
              <w:right w:val="single" w:color="000000" w:sz="4" w:space="0"/>
            </w:tcBorders>
          </w:tcPr>
          <w:p w14:paraId="0915109E"/>
        </w:tc>
        <w:tc>
          <w:tcPr>
            <w:tcW w:w="1328" w:type="dxa"/>
            <w:gridSpan w:val="2"/>
            <w:tcBorders>
              <w:top w:val="single" w:color="000000" w:sz="4" w:space="0"/>
              <w:left w:val="single" w:color="000000" w:sz="4" w:space="0"/>
              <w:bottom w:val="single" w:color="000000" w:sz="4" w:space="0"/>
              <w:right w:val="single" w:color="000000" w:sz="4" w:space="0"/>
            </w:tcBorders>
          </w:tcPr>
          <w:p w14:paraId="51642900"/>
        </w:tc>
        <w:tc>
          <w:tcPr>
            <w:tcW w:w="1858" w:type="dxa"/>
            <w:tcBorders>
              <w:top w:val="single" w:color="000000" w:sz="4" w:space="0"/>
              <w:left w:val="single" w:color="000000" w:sz="4" w:space="0"/>
              <w:bottom w:val="single" w:color="000000" w:sz="4" w:space="0"/>
              <w:right w:val="single" w:color="000000" w:sz="4" w:space="0"/>
            </w:tcBorders>
          </w:tcPr>
          <w:p w14:paraId="6D9F615A">
            <w:pPr>
              <w:pStyle w:val="16"/>
              <w:spacing w:before="26" w:line="240" w:lineRule="auto"/>
              <w:ind w:left="489" w:right="0"/>
              <w:jc w:val="left"/>
              <w:rPr>
                <w:rFonts w:ascii="Times New Roman" w:hAnsi="Times New Roman" w:eastAsia="Times New Roman" w:cs="Times New Roman"/>
                <w:sz w:val="24"/>
                <w:szCs w:val="24"/>
              </w:rPr>
            </w:pPr>
            <w:r>
              <w:rPr>
                <w:rFonts w:ascii="Times New Roman"/>
                <w:sz w:val="24"/>
              </w:rPr>
              <w:t>580.86</w:t>
            </w:r>
          </w:p>
        </w:tc>
      </w:tr>
      <w:tr w14:paraId="492C5C9F">
        <w:tblPrEx>
          <w:tblCellMar>
            <w:top w:w="0" w:type="dxa"/>
            <w:left w:w="0" w:type="dxa"/>
            <w:bottom w:w="0" w:type="dxa"/>
            <w:right w:w="0" w:type="dxa"/>
          </w:tblCellMar>
        </w:tblPrEx>
        <w:trPr>
          <w:trHeight w:val="477" w:hRule="exact"/>
        </w:trPr>
        <w:tc>
          <w:tcPr>
            <w:tcW w:w="1883" w:type="dxa"/>
            <w:gridSpan w:val="3"/>
            <w:tcBorders>
              <w:top w:val="single" w:color="000000" w:sz="4" w:space="0"/>
              <w:left w:val="single" w:color="000000" w:sz="4" w:space="0"/>
              <w:bottom w:val="single" w:color="000000" w:sz="4" w:space="0"/>
              <w:right w:val="single" w:color="000000" w:sz="4" w:space="0"/>
            </w:tcBorders>
          </w:tcPr>
          <w:p w14:paraId="68B5B9EB">
            <w:pPr>
              <w:pStyle w:val="16"/>
              <w:spacing w:before="24" w:line="240" w:lineRule="auto"/>
              <w:ind w:left="490" w:right="0"/>
              <w:jc w:val="left"/>
              <w:rPr>
                <w:rFonts w:ascii="Times New Roman" w:hAnsi="Times New Roman" w:eastAsia="Times New Roman" w:cs="Times New Roman"/>
                <w:sz w:val="24"/>
                <w:szCs w:val="24"/>
              </w:rPr>
            </w:pPr>
            <w:r>
              <w:rPr>
                <w:rFonts w:ascii="Times New Roman"/>
                <w:sz w:val="24"/>
              </w:rPr>
              <w:t>1.1</w:t>
            </w:r>
          </w:p>
        </w:tc>
        <w:tc>
          <w:tcPr>
            <w:tcW w:w="1336" w:type="dxa"/>
            <w:tcBorders>
              <w:top w:val="single" w:color="000000" w:sz="4" w:space="0"/>
              <w:left w:val="single" w:color="000000" w:sz="4" w:space="0"/>
              <w:bottom w:val="single" w:color="000000" w:sz="4" w:space="0"/>
              <w:right w:val="single" w:color="000000" w:sz="4" w:space="0"/>
            </w:tcBorders>
          </w:tcPr>
          <w:p w14:paraId="5FB4CDFE">
            <w:pPr>
              <w:pStyle w:val="16"/>
              <w:spacing w:line="275" w:lineRule="exact"/>
              <w:ind w:left="488" w:right="0"/>
              <w:jc w:val="left"/>
              <w:rPr>
                <w:rFonts w:ascii="仿宋" w:hAnsi="仿宋" w:eastAsia="仿宋" w:cs="仿宋"/>
                <w:sz w:val="24"/>
                <w:szCs w:val="24"/>
              </w:rPr>
            </w:pPr>
            <w:r>
              <w:rPr>
                <w:rFonts w:ascii="仿宋" w:hAnsi="仿宋" w:eastAsia="仿宋" w:cs="仿宋"/>
                <w:sz w:val="24"/>
                <w:szCs w:val="24"/>
              </w:rPr>
              <w:t>乙类工</w:t>
            </w:r>
          </w:p>
        </w:tc>
        <w:tc>
          <w:tcPr>
            <w:tcW w:w="1337" w:type="dxa"/>
            <w:gridSpan w:val="2"/>
            <w:tcBorders>
              <w:top w:val="single" w:color="000000" w:sz="4" w:space="0"/>
              <w:left w:val="single" w:color="000000" w:sz="4" w:space="0"/>
              <w:bottom w:val="single" w:color="000000" w:sz="4" w:space="0"/>
              <w:right w:val="single" w:color="000000" w:sz="4" w:space="0"/>
            </w:tcBorders>
          </w:tcPr>
          <w:p w14:paraId="04329358">
            <w:pPr>
              <w:pStyle w:val="16"/>
              <w:spacing w:line="275" w:lineRule="exact"/>
              <w:ind w:left="489" w:right="0"/>
              <w:jc w:val="left"/>
              <w:rPr>
                <w:rFonts w:ascii="仿宋" w:hAnsi="仿宋" w:eastAsia="仿宋" w:cs="仿宋"/>
                <w:sz w:val="24"/>
                <w:szCs w:val="24"/>
              </w:rPr>
            </w:pPr>
            <w:r>
              <w:rPr>
                <w:rFonts w:ascii="仿宋" w:hAnsi="仿宋" w:eastAsia="仿宋" w:cs="仿宋"/>
                <w:sz w:val="24"/>
                <w:szCs w:val="24"/>
              </w:rPr>
              <w:t>工日</w:t>
            </w:r>
          </w:p>
        </w:tc>
        <w:tc>
          <w:tcPr>
            <w:tcW w:w="1466" w:type="dxa"/>
            <w:gridSpan w:val="2"/>
            <w:tcBorders>
              <w:top w:val="single" w:color="000000" w:sz="4" w:space="0"/>
              <w:left w:val="single" w:color="000000" w:sz="4" w:space="0"/>
              <w:bottom w:val="single" w:color="000000" w:sz="4" w:space="0"/>
              <w:right w:val="single" w:color="000000" w:sz="4" w:space="0"/>
            </w:tcBorders>
          </w:tcPr>
          <w:p w14:paraId="5BA7F03D">
            <w:pPr>
              <w:pStyle w:val="16"/>
              <w:spacing w:before="24" w:line="240" w:lineRule="auto"/>
              <w:ind w:right="55"/>
              <w:jc w:val="center"/>
              <w:rPr>
                <w:rFonts w:ascii="Times New Roman" w:hAnsi="Times New Roman" w:eastAsia="Times New Roman" w:cs="Times New Roman"/>
                <w:sz w:val="24"/>
                <w:szCs w:val="24"/>
              </w:rPr>
            </w:pPr>
            <w:r>
              <w:rPr>
                <w:rFonts w:ascii="Times New Roman"/>
                <w:sz w:val="24"/>
              </w:rPr>
              <w:t>8.60</w:t>
            </w:r>
          </w:p>
        </w:tc>
        <w:tc>
          <w:tcPr>
            <w:tcW w:w="1328" w:type="dxa"/>
            <w:gridSpan w:val="2"/>
            <w:tcBorders>
              <w:top w:val="single" w:color="000000" w:sz="4" w:space="0"/>
              <w:left w:val="single" w:color="000000" w:sz="4" w:space="0"/>
              <w:bottom w:val="single" w:color="000000" w:sz="4" w:space="0"/>
              <w:right w:val="single" w:color="000000" w:sz="4" w:space="0"/>
            </w:tcBorders>
          </w:tcPr>
          <w:p w14:paraId="1D59E256">
            <w:pPr>
              <w:pStyle w:val="16"/>
              <w:spacing w:before="24" w:line="240" w:lineRule="auto"/>
              <w:ind w:left="490" w:right="0"/>
              <w:jc w:val="left"/>
              <w:rPr>
                <w:rFonts w:ascii="Times New Roman" w:hAnsi="Times New Roman" w:eastAsia="Times New Roman" w:cs="Times New Roman"/>
                <w:sz w:val="24"/>
                <w:szCs w:val="24"/>
              </w:rPr>
            </w:pPr>
            <w:r>
              <w:rPr>
                <w:rFonts w:ascii="Times New Roman"/>
                <w:sz w:val="24"/>
              </w:rPr>
              <w:t>65.89</w:t>
            </w:r>
          </w:p>
        </w:tc>
        <w:tc>
          <w:tcPr>
            <w:tcW w:w="1858" w:type="dxa"/>
            <w:tcBorders>
              <w:top w:val="single" w:color="000000" w:sz="4" w:space="0"/>
              <w:left w:val="single" w:color="000000" w:sz="4" w:space="0"/>
              <w:bottom w:val="single" w:color="000000" w:sz="4" w:space="0"/>
              <w:right w:val="single" w:color="000000" w:sz="4" w:space="0"/>
            </w:tcBorders>
          </w:tcPr>
          <w:p w14:paraId="0A105535">
            <w:pPr>
              <w:pStyle w:val="16"/>
              <w:spacing w:before="24" w:line="240" w:lineRule="auto"/>
              <w:ind w:left="489" w:right="0"/>
              <w:jc w:val="left"/>
              <w:rPr>
                <w:rFonts w:ascii="Times New Roman" w:hAnsi="Times New Roman" w:eastAsia="Times New Roman" w:cs="Times New Roman"/>
                <w:sz w:val="24"/>
                <w:szCs w:val="24"/>
              </w:rPr>
            </w:pPr>
            <w:r>
              <w:rPr>
                <w:rFonts w:ascii="Times New Roman"/>
                <w:sz w:val="24"/>
              </w:rPr>
              <w:t>566.69</w:t>
            </w:r>
          </w:p>
        </w:tc>
      </w:tr>
      <w:tr w14:paraId="1AFE20AE">
        <w:tblPrEx>
          <w:tblCellMar>
            <w:top w:w="0" w:type="dxa"/>
            <w:left w:w="0" w:type="dxa"/>
            <w:bottom w:w="0" w:type="dxa"/>
            <w:right w:w="0" w:type="dxa"/>
          </w:tblCellMar>
        </w:tblPrEx>
        <w:trPr>
          <w:trHeight w:val="477" w:hRule="exact"/>
        </w:trPr>
        <w:tc>
          <w:tcPr>
            <w:tcW w:w="1883" w:type="dxa"/>
            <w:gridSpan w:val="3"/>
            <w:tcBorders>
              <w:top w:val="single" w:color="000000" w:sz="4" w:space="0"/>
              <w:left w:val="single" w:color="000000" w:sz="4" w:space="0"/>
              <w:bottom w:val="single" w:color="000000" w:sz="4" w:space="0"/>
              <w:right w:val="single" w:color="000000" w:sz="4" w:space="0"/>
            </w:tcBorders>
          </w:tcPr>
          <w:p w14:paraId="6F642DCB">
            <w:pPr>
              <w:pStyle w:val="16"/>
              <w:spacing w:before="24" w:line="240" w:lineRule="auto"/>
              <w:ind w:left="490" w:right="0"/>
              <w:jc w:val="left"/>
              <w:rPr>
                <w:rFonts w:ascii="Times New Roman" w:hAnsi="Times New Roman" w:eastAsia="Times New Roman" w:cs="Times New Roman"/>
                <w:sz w:val="24"/>
                <w:szCs w:val="24"/>
              </w:rPr>
            </w:pPr>
            <w:r>
              <w:rPr>
                <w:rFonts w:ascii="Times New Roman"/>
                <w:sz w:val="24"/>
              </w:rPr>
              <w:t>1.2</w:t>
            </w:r>
          </w:p>
        </w:tc>
        <w:tc>
          <w:tcPr>
            <w:tcW w:w="1336" w:type="dxa"/>
            <w:tcBorders>
              <w:top w:val="single" w:color="000000" w:sz="4" w:space="0"/>
              <w:left w:val="single" w:color="000000" w:sz="4" w:space="0"/>
              <w:bottom w:val="single" w:color="000000" w:sz="4" w:space="0"/>
              <w:right w:val="single" w:color="000000" w:sz="4" w:space="0"/>
            </w:tcBorders>
          </w:tcPr>
          <w:p w14:paraId="39B9F112">
            <w:pPr>
              <w:pStyle w:val="16"/>
              <w:spacing w:line="275" w:lineRule="exact"/>
              <w:ind w:left="8" w:right="0"/>
              <w:jc w:val="left"/>
              <w:rPr>
                <w:rFonts w:ascii="仿宋" w:hAnsi="仿宋" w:eastAsia="仿宋" w:cs="仿宋"/>
                <w:sz w:val="24"/>
                <w:szCs w:val="24"/>
              </w:rPr>
            </w:pPr>
            <w:r>
              <w:rPr>
                <w:rFonts w:ascii="仿宋" w:hAnsi="仿宋" w:eastAsia="仿宋" w:cs="仿宋"/>
                <w:sz w:val="24"/>
                <w:szCs w:val="24"/>
              </w:rPr>
              <w:t>其他费用</w:t>
            </w:r>
          </w:p>
        </w:tc>
        <w:tc>
          <w:tcPr>
            <w:tcW w:w="1337" w:type="dxa"/>
            <w:gridSpan w:val="2"/>
            <w:tcBorders>
              <w:top w:val="single" w:color="000000" w:sz="4" w:space="0"/>
              <w:left w:val="single" w:color="000000" w:sz="4" w:space="0"/>
              <w:bottom w:val="single" w:color="000000" w:sz="4" w:space="0"/>
              <w:right w:val="single" w:color="000000" w:sz="4" w:space="0"/>
            </w:tcBorders>
          </w:tcPr>
          <w:p w14:paraId="653FE8C0">
            <w:pPr>
              <w:pStyle w:val="16"/>
              <w:spacing w:before="24" w:line="240" w:lineRule="auto"/>
              <w:ind w:right="145"/>
              <w:jc w:val="center"/>
              <w:rPr>
                <w:rFonts w:ascii="Times New Roman" w:hAnsi="Times New Roman" w:eastAsia="Times New Roman" w:cs="Times New Roman"/>
                <w:sz w:val="24"/>
                <w:szCs w:val="24"/>
              </w:rPr>
            </w:pPr>
            <w:r>
              <w:rPr>
                <w:rFonts w:ascii="Times New Roman"/>
                <w:sz w:val="24"/>
              </w:rPr>
              <w:t>%</w:t>
            </w:r>
          </w:p>
        </w:tc>
        <w:tc>
          <w:tcPr>
            <w:tcW w:w="1466" w:type="dxa"/>
            <w:gridSpan w:val="2"/>
            <w:tcBorders>
              <w:top w:val="single" w:color="000000" w:sz="4" w:space="0"/>
              <w:left w:val="single" w:color="000000" w:sz="4" w:space="0"/>
              <w:bottom w:val="single" w:color="000000" w:sz="4" w:space="0"/>
              <w:right w:val="single" w:color="000000" w:sz="4" w:space="0"/>
            </w:tcBorders>
          </w:tcPr>
          <w:p w14:paraId="6FEF673F">
            <w:pPr>
              <w:pStyle w:val="16"/>
              <w:spacing w:before="24" w:line="240" w:lineRule="auto"/>
              <w:ind w:right="175"/>
              <w:jc w:val="center"/>
              <w:rPr>
                <w:rFonts w:ascii="Times New Roman" w:hAnsi="Times New Roman" w:eastAsia="Times New Roman" w:cs="Times New Roman"/>
                <w:sz w:val="24"/>
                <w:szCs w:val="24"/>
              </w:rPr>
            </w:pPr>
            <w:r>
              <w:rPr>
                <w:rFonts w:ascii="Times New Roman"/>
                <w:sz w:val="24"/>
              </w:rPr>
              <w:t>2.5</w:t>
            </w:r>
          </w:p>
        </w:tc>
        <w:tc>
          <w:tcPr>
            <w:tcW w:w="1328" w:type="dxa"/>
            <w:gridSpan w:val="2"/>
            <w:tcBorders>
              <w:top w:val="single" w:color="000000" w:sz="4" w:space="0"/>
              <w:left w:val="single" w:color="000000" w:sz="4" w:space="0"/>
              <w:bottom w:val="single" w:color="000000" w:sz="4" w:space="0"/>
              <w:right w:val="single" w:color="000000" w:sz="4" w:space="0"/>
            </w:tcBorders>
          </w:tcPr>
          <w:p w14:paraId="0D10107C">
            <w:pPr>
              <w:pStyle w:val="16"/>
              <w:spacing w:before="24" w:line="240" w:lineRule="auto"/>
              <w:ind w:left="490" w:right="0"/>
              <w:jc w:val="left"/>
              <w:rPr>
                <w:rFonts w:ascii="Times New Roman" w:hAnsi="Times New Roman" w:eastAsia="Times New Roman" w:cs="Times New Roman"/>
                <w:sz w:val="24"/>
                <w:szCs w:val="24"/>
              </w:rPr>
            </w:pPr>
            <w:r>
              <w:rPr>
                <w:rFonts w:ascii="Times New Roman"/>
                <w:sz w:val="24"/>
              </w:rPr>
              <w:t>566.69</w:t>
            </w:r>
          </w:p>
        </w:tc>
        <w:tc>
          <w:tcPr>
            <w:tcW w:w="1858" w:type="dxa"/>
            <w:tcBorders>
              <w:top w:val="single" w:color="000000" w:sz="4" w:space="0"/>
              <w:left w:val="single" w:color="000000" w:sz="4" w:space="0"/>
              <w:bottom w:val="single" w:color="000000" w:sz="4" w:space="0"/>
              <w:right w:val="single" w:color="000000" w:sz="4" w:space="0"/>
            </w:tcBorders>
          </w:tcPr>
          <w:p w14:paraId="72041B4A">
            <w:pPr>
              <w:pStyle w:val="16"/>
              <w:spacing w:before="24" w:line="240" w:lineRule="auto"/>
              <w:ind w:left="489" w:right="0"/>
              <w:jc w:val="left"/>
              <w:rPr>
                <w:rFonts w:ascii="Times New Roman" w:hAnsi="Times New Roman" w:eastAsia="Times New Roman" w:cs="Times New Roman"/>
                <w:sz w:val="24"/>
                <w:szCs w:val="24"/>
              </w:rPr>
            </w:pPr>
            <w:r>
              <w:rPr>
                <w:rFonts w:ascii="Times New Roman"/>
                <w:sz w:val="24"/>
              </w:rPr>
              <w:t>14.17</w:t>
            </w:r>
          </w:p>
        </w:tc>
      </w:tr>
      <w:tr w14:paraId="264CD99B">
        <w:tblPrEx>
          <w:tblCellMar>
            <w:top w:w="0" w:type="dxa"/>
            <w:left w:w="0" w:type="dxa"/>
            <w:bottom w:w="0" w:type="dxa"/>
            <w:right w:w="0" w:type="dxa"/>
          </w:tblCellMar>
        </w:tblPrEx>
        <w:trPr>
          <w:trHeight w:val="476" w:hRule="exact"/>
        </w:trPr>
        <w:tc>
          <w:tcPr>
            <w:tcW w:w="1883" w:type="dxa"/>
            <w:gridSpan w:val="3"/>
            <w:tcBorders>
              <w:top w:val="single" w:color="000000" w:sz="4" w:space="0"/>
              <w:left w:val="single" w:color="000000" w:sz="4" w:space="0"/>
              <w:bottom w:val="single" w:color="000000" w:sz="4" w:space="0"/>
              <w:right w:val="single" w:color="000000" w:sz="4" w:space="0"/>
            </w:tcBorders>
          </w:tcPr>
          <w:p w14:paraId="2CC26D9C">
            <w:pPr>
              <w:pStyle w:val="16"/>
              <w:spacing w:before="25" w:line="240" w:lineRule="auto"/>
              <w:ind w:left="490" w:right="0"/>
              <w:jc w:val="left"/>
              <w:rPr>
                <w:rFonts w:ascii="Times New Roman" w:hAnsi="Times New Roman" w:eastAsia="Times New Roman" w:cs="Times New Roman"/>
                <w:sz w:val="24"/>
                <w:szCs w:val="24"/>
              </w:rPr>
            </w:pPr>
            <w:r>
              <w:rPr>
                <w:rFonts w:ascii="Times New Roman"/>
                <w:sz w:val="24"/>
              </w:rPr>
              <w:t>2</w:t>
            </w:r>
          </w:p>
        </w:tc>
        <w:tc>
          <w:tcPr>
            <w:tcW w:w="1336" w:type="dxa"/>
            <w:tcBorders>
              <w:top w:val="single" w:color="000000" w:sz="4" w:space="0"/>
              <w:left w:val="single" w:color="000000" w:sz="4" w:space="0"/>
              <w:bottom w:val="single" w:color="000000" w:sz="4" w:space="0"/>
              <w:right w:val="single" w:color="000000" w:sz="4" w:space="0"/>
            </w:tcBorders>
          </w:tcPr>
          <w:p w14:paraId="4EE21C4C">
            <w:pPr>
              <w:pStyle w:val="16"/>
              <w:spacing w:line="276" w:lineRule="exact"/>
              <w:ind w:left="488" w:right="0"/>
              <w:jc w:val="left"/>
              <w:rPr>
                <w:rFonts w:ascii="仿宋" w:hAnsi="仿宋" w:eastAsia="仿宋" w:cs="仿宋"/>
                <w:sz w:val="24"/>
                <w:szCs w:val="24"/>
              </w:rPr>
            </w:pPr>
            <w:r>
              <w:rPr>
                <w:rFonts w:ascii="仿宋" w:hAnsi="仿宋" w:eastAsia="仿宋" w:cs="仿宋"/>
                <w:sz w:val="24"/>
                <w:szCs w:val="24"/>
              </w:rPr>
              <w:t>材料费</w:t>
            </w:r>
          </w:p>
        </w:tc>
        <w:tc>
          <w:tcPr>
            <w:tcW w:w="1337" w:type="dxa"/>
            <w:gridSpan w:val="2"/>
            <w:tcBorders>
              <w:top w:val="single" w:color="000000" w:sz="4" w:space="0"/>
              <w:left w:val="single" w:color="000000" w:sz="4" w:space="0"/>
              <w:bottom w:val="single" w:color="000000" w:sz="4" w:space="0"/>
              <w:right w:val="single" w:color="000000" w:sz="4" w:space="0"/>
            </w:tcBorders>
          </w:tcPr>
          <w:p w14:paraId="3A475E2A"/>
        </w:tc>
        <w:tc>
          <w:tcPr>
            <w:tcW w:w="1466" w:type="dxa"/>
            <w:gridSpan w:val="2"/>
            <w:tcBorders>
              <w:top w:val="single" w:color="000000" w:sz="4" w:space="0"/>
              <w:left w:val="single" w:color="000000" w:sz="4" w:space="0"/>
              <w:bottom w:val="single" w:color="000000" w:sz="4" w:space="0"/>
              <w:right w:val="single" w:color="000000" w:sz="4" w:space="0"/>
            </w:tcBorders>
          </w:tcPr>
          <w:p w14:paraId="5BD32531"/>
        </w:tc>
        <w:tc>
          <w:tcPr>
            <w:tcW w:w="1328" w:type="dxa"/>
            <w:gridSpan w:val="2"/>
            <w:tcBorders>
              <w:top w:val="single" w:color="000000" w:sz="4" w:space="0"/>
              <w:left w:val="single" w:color="000000" w:sz="4" w:space="0"/>
              <w:bottom w:val="single" w:color="000000" w:sz="4" w:space="0"/>
              <w:right w:val="single" w:color="000000" w:sz="4" w:space="0"/>
            </w:tcBorders>
          </w:tcPr>
          <w:p w14:paraId="03AC6C10"/>
        </w:tc>
        <w:tc>
          <w:tcPr>
            <w:tcW w:w="1858" w:type="dxa"/>
            <w:tcBorders>
              <w:top w:val="single" w:color="000000" w:sz="4" w:space="0"/>
              <w:left w:val="single" w:color="000000" w:sz="4" w:space="0"/>
              <w:bottom w:val="single" w:color="000000" w:sz="4" w:space="0"/>
              <w:right w:val="single" w:color="000000" w:sz="4" w:space="0"/>
            </w:tcBorders>
          </w:tcPr>
          <w:p w14:paraId="15D4ECF6">
            <w:pPr>
              <w:pStyle w:val="16"/>
              <w:spacing w:before="25" w:line="240" w:lineRule="auto"/>
              <w:ind w:left="489" w:right="0"/>
              <w:jc w:val="left"/>
              <w:rPr>
                <w:rFonts w:ascii="Times New Roman" w:hAnsi="Times New Roman" w:eastAsia="Times New Roman" w:cs="Times New Roman"/>
                <w:sz w:val="24"/>
                <w:szCs w:val="24"/>
              </w:rPr>
            </w:pPr>
            <w:r>
              <w:rPr>
                <w:rFonts w:ascii="Times New Roman"/>
                <w:sz w:val="24"/>
              </w:rPr>
              <w:t>2665</w:t>
            </w:r>
          </w:p>
        </w:tc>
      </w:tr>
      <w:tr w14:paraId="3D62CD61">
        <w:tblPrEx>
          <w:tblCellMar>
            <w:top w:w="0" w:type="dxa"/>
            <w:left w:w="0" w:type="dxa"/>
            <w:bottom w:w="0" w:type="dxa"/>
            <w:right w:w="0" w:type="dxa"/>
          </w:tblCellMar>
        </w:tblPrEx>
        <w:trPr>
          <w:trHeight w:val="477" w:hRule="exact"/>
        </w:trPr>
        <w:tc>
          <w:tcPr>
            <w:tcW w:w="1883" w:type="dxa"/>
            <w:gridSpan w:val="3"/>
            <w:tcBorders>
              <w:top w:val="single" w:color="000000" w:sz="4" w:space="0"/>
              <w:left w:val="single" w:color="000000" w:sz="4" w:space="0"/>
              <w:bottom w:val="single" w:color="000000" w:sz="4" w:space="0"/>
              <w:right w:val="single" w:color="000000" w:sz="4" w:space="0"/>
            </w:tcBorders>
          </w:tcPr>
          <w:p w14:paraId="6191BE96">
            <w:pPr>
              <w:pStyle w:val="16"/>
              <w:spacing w:before="27" w:line="240" w:lineRule="auto"/>
              <w:ind w:left="490" w:right="0"/>
              <w:jc w:val="left"/>
              <w:rPr>
                <w:rFonts w:ascii="Times New Roman" w:hAnsi="Times New Roman" w:eastAsia="Times New Roman" w:cs="Times New Roman"/>
                <w:sz w:val="24"/>
                <w:szCs w:val="24"/>
              </w:rPr>
            </w:pPr>
            <w:r>
              <w:rPr>
                <w:rFonts w:ascii="Times New Roman"/>
                <w:sz w:val="24"/>
              </w:rPr>
              <w:t>2.1</w:t>
            </w:r>
          </w:p>
        </w:tc>
        <w:tc>
          <w:tcPr>
            <w:tcW w:w="1336" w:type="dxa"/>
            <w:tcBorders>
              <w:top w:val="single" w:color="000000" w:sz="4" w:space="0"/>
              <w:left w:val="single" w:color="000000" w:sz="4" w:space="0"/>
              <w:bottom w:val="single" w:color="000000" w:sz="4" w:space="0"/>
              <w:right w:val="single" w:color="000000" w:sz="4" w:space="0"/>
            </w:tcBorders>
          </w:tcPr>
          <w:p w14:paraId="6FEF6C56">
            <w:pPr>
              <w:pStyle w:val="16"/>
              <w:spacing w:line="275" w:lineRule="exact"/>
              <w:ind w:left="488" w:right="0"/>
              <w:jc w:val="left"/>
              <w:rPr>
                <w:rFonts w:ascii="仿宋" w:hAnsi="仿宋" w:eastAsia="仿宋" w:cs="仿宋"/>
                <w:sz w:val="24"/>
                <w:szCs w:val="24"/>
              </w:rPr>
            </w:pPr>
            <w:r>
              <w:rPr>
                <w:rFonts w:ascii="仿宋" w:hAnsi="仿宋" w:eastAsia="仿宋" w:cs="仿宋"/>
                <w:sz w:val="24"/>
                <w:szCs w:val="24"/>
              </w:rPr>
              <w:t>肥料</w:t>
            </w:r>
          </w:p>
        </w:tc>
        <w:tc>
          <w:tcPr>
            <w:tcW w:w="1337" w:type="dxa"/>
            <w:gridSpan w:val="2"/>
            <w:tcBorders>
              <w:top w:val="single" w:color="000000" w:sz="4" w:space="0"/>
              <w:left w:val="single" w:color="000000" w:sz="4" w:space="0"/>
              <w:bottom w:val="single" w:color="000000" w:sz="4" w:space="0"/>
              <w:right w:val="single" w:color="000000" w:sz="4" w:space="0"/>
            </w:tcBorders>
          </w:tcPr>
          <w:p w14:paraId="6AAC72DA">
            <w:pPr>
              <w:pStyle w:val="16"/>
              <w:spacing w:before="27" w:line="240" w:lineRule="auto"/>
              <w:ind w:right="279"/>
              <w:jc w:val="center"/>
              <w:rPr>
                <w:rFonts w:ascii="Times New Roman" w:hAnsi="Times New Roman" w:eastAsia="Times New Roman" w:cs="Times New Roman"/>
                <w:sz w:val="24"/>
                <w:szCs w:val="24"/>
              </w:rPr>
            </w:pPr>
            <w:r>
              <w:rPr>
                <w:rFonts w:ascii="Times New Roman"/>
                <w:w w:val="99"/>
                <w:sz w:val="24"/>
              </w:rPr>
              <w:t>t</w:t>
            </w:r>
          </w:p>
        </w:tc>
        <w:tc>
          <w:tcPr>
            <w:tcW w:w="1466" w:type="dxa"/>
            <w:gridSpan w:val="2"/>
            <w:tcBorders>
              <w:top w:val="single" w:color="000000" w:sz="4" w:space="0"/>
              <w:left w:val="single" w:color="000000" w:sz="4" w:space="0"/>
              <w:bottom w:val="single" w:color="000000" w:sz="4" w:space="0"/>
              <w:right w:val="single" w:color="000000" w:sz="4" w:space="0"/>
            </w:tcBorders>
          </w:tcPr>
          <w:p w14:paraId="77408EAC">
            <w:pPr>
              <w:pStyle w:val="16"/>
              <w:spacing w:before="27" w:line="240" w:lineRule="auto"/>
              <w:ind w:right="55"/>
              <w:jc w:val="center"/>
              <w:rPr>
                <w:rFonts w:ascii="Times New Roman" w:hAnsi="Times New Roman" w:eastAsia="Times New Roman" w:cs="Times New Roman"/>
                <w:sz w:val="24"/>
                <w:szCs w:val="24"/>
              </w:rPr>
            </w:pPr>
            <w:r>
              <w:rPr>
                <w:rFonts w:ascii="Times New Roman"/>
                <w:sz w:val="24"/>
              </w:rPr>
              <w:t>1.00</w:t>
            </w:r>
          </w:p>
        </w:tc>
        <w:tc>
          <w:tcPr>
            <w:tcW w:w="1328" w:type="dxa"/>
            <w:gridSpan w:val="2"/>
            <w:tcBorders>
              <w:top w:val="single" w:color="000000" w:sz="4" w:space="0"/>
              <w:left w:val="single" w:color="000000" w:sz="4" w:space="0"/>
              <w:bottom w:val="single" w:color="000000" w:sz="4" w:space="0"/>
              <w:right w:val="single" w:color="000000" w:sz="4" w:space="0"/>
            </w:tcBorders>
          </w:tcPr>
          <w:p w14:paraId="391C80D3">
            <w:pPr>
              <w:pStyle w:val="16"/>
              <w:spacing w:before="27" w:line="240" w:lineRule="auto"/>
              <w:ind w:left="490" w:right="0"/>
              <w:jc w:val="left"/>
              <w:rPr>
                <w:rFonts w:ascii="Times New Roman" w:hAnsi="Times New Roman" w:eastAsia="Times New Roman" w:cs="Times New Roman"/>
                <w:sz w:val="24"/>
                <w:szCs w:val="24"/>
              </w:rPr>
            </w:pPr>
            <w:r>
              <w:rPr>
                <w:rFonts w:ascii="Times New Roman"/>
                <w:sz w:val="24"/>
              </w:rPr>
              <w:t>2600</w:t>
            </w:r>
          </w:p>
        </w:tc>
        <w:tc>
          <w:tcPr>
            <w:tcW w:w="1858" w:type="dxa"/>
            <w:tcBorders>
              <w:top w:val="single" w:color="000000" w:sz="4" w:space="0"/>
              <w:left w:val="single" w:color="000000" w:sz="4" w:space="0"/>
              <w:bottom w:val="single" w:color="000000" w:sz="4" w:space="0"/>
              <w:right w:val="single" w:color="000000" w:sz="4" w:space="0"/>
            </w:tcBorders>
          </w:tcPr>
          <w:p w14:paraId="35A8AE80">
            <w:pPr>
              <w:pStyle w:val="16"/>
              <w:spacing w:before="27" w:line="240" w:lineRule="auto"/>
              <w:ind w:left="489" w:right="0"/>
              <w:jc w:val="left"/>
              <w:rPr>
                <w:rFonts w:ascii="Times New Roman" w:hAnsi="Times New Roman" w:eastAsia="Times New Roman" w:cs="Times New Roman"/>
                <w:sz w:val="24"/>
                <w:szCs w:val="24"/>
              </w:rPr>
            </w:pPr>
            <w:r>
              <w:rPr>
                <w:rFonts w:ascii="Times New Roman"/>
                <w:sz w:val="24"/>
              </w:rPr>
              <w:t>2600</w:t>
            </w:r>
          </w:p>
        </w:tc>
      </w:tr>
      <w:tr w14:paraId="08D8850E">
        <w:tblPrEx>
          <w:tblCellMar>
            <w:top w:w="0" w:type="dxa"/>
            <w:left w:w="0" w:type="dxa"/>
            <w:bottom w:w="0" w:type="dxa"/>
            <w:right w:w="0" w:type="dxa"/>
          </w:tblCellMar>
        </w:tblPrEx>
        <w:trPr>
          <w:trHeight w:val="477" w:hRule="exact"/>
        </w:trPr>
        <w:tc>
          <w:tcPr>
            <w:tcW w:w="1883" w:type="dxa"/>
            <w:gridSpan w:val="3"/>
            <w:tcBorders>
              <w:top w:val="single" w:color="000000" w:sz="4" w:space="0"/>
              <w:left w:val="single" w:color="000000" w:sz="4" w:space="0"/>
              <w:bottom w:val="single" w:color="000000" w:sz="4" w:space="0"/>
              <w:right w:val="single" w:color="000000" w:sz="4" w:space="0"/>
            </w:tcBorders>
          </w:tcPr>
          <w:p w14:paraId="08FD33D1">
            <w:pPr>
              <w:pStyle w:val="16"/>
              <w:spacing w:before="25" w:line="240" w:lineRule="auto"/>
              <w:ind w:left="490" w:right="0"/>
              <w:jc w:val="left"/>
              <w:rPr>
                <w:rFonts w:ascii="Times New Roman" w:hAnsi="Times New Roman" w:eastAsia="Times New Roman" w:cs="Times New Roman"/>
                <w:sz w:val="24"/>
                <w:szCs w:val="24"/>
              </w:rPr>
            </w:pPr>
            <w:r>
              <w:rPr>
                <w:rFonts w:ascii="Times New Roman"/>
                <w:sz w:val="24"/>
              </w:rPr>
              <w:t>2.2</w:t>
            </w:r>
          </w:p>
        </w:tc>
        <w:tc>
          <w:tcPr>
            <w:tcW w:w="1336" w:type="dxa"/>
            <w:tcBorders>
              <w:top w:val="single" w:color="000000" w:sz="4" w:space="0"/>
              <w:left w:val="single" w:color="000000" w:sz="4" w:space="0"/>
              <w:bottom w:val="single" w:color="000000" w:sz="4" w:space="0"/>
              <w:right w:val="single" w:color="000000" w:sz="4" w:space="0"/>
            </w:tcBorders>
          </w:tcPr>
          <w:p w14:paraId="575A2A4D">
            <w:pPr>
              <w:pStyle w:val="16"/>
              <w:spacing w:line="276" w:lineRule="exact"/>
              <w:ind w:left="8" w:right="0"/>
              <w:jc w:val="left"/>
              <w:rPr>
                <w:rFonts w:ascii="仿宋" w:hAnsi="仿宋" w:eastAsia="仿宋" w:cs="仿宋"/>
                <w:sz w:val="24"/>
                <w:szCs w:val="24"/>
              </w:rPr>
            </w:pPr>
            <w:r>
              <w:rPr>
                <w:rFonts w:ascii="仿宋" w:hAnsi="仿宋" w:eastAsia="仿宋" w:cs="仿宋"/>
                <w:sz w:val="24"/>
                <w:szCs w:val="24"/>
              </w:rPr>
              <w:t>其他费用</w:t>
            </w:r>
          </w:p>
        </w:tc>
        <w:tc>
          <w:tcPr>
            <w:tcW w:w="1337" w:type="dxa"/>
            <w:gridSpan w:val="2"/>
            <w:tcBorders>
              <w:top w:val="single" w:color="000000" w:sz="4" w:space="0"/>
              <w:left w:val="single" w:color="000000" w:sz="4" w:space="0"/>
              <w:bottom w:val="single" w:color="000000" w:sz="4" w:space="0"/>
              <w:right w:val="single" w:color="000000" w:sz="4" w:space="0"/>
            </w:tcBorders>
          </w:tcPr>
          <w:p w14:paraId="29ABF0AB">
            <w:pPr>
              <w:pStyle w:val="16"/>
              <w:spacing w:before="25" w:line="240" w:lineRule="auto"/>
              <w:ind w:right="145"/>
              <w:jc w:val="center"/>
              <w:rPr>
                <w:rFonts w:ascii="Times New Roman" w:hAnsi="Times New Roman" w:eastAsia="Times New Roman" w:cs="Times New Roman"/>
                <w:sz w:val="24"/>
                <w:szCs w:val="24"/>
              </w:rPr>
            </w:pPr>
            <w:r>
              <w:rPr>
                <w:rFonts w:ascii="Times New Roman"/>
                <w:sz w:val="24"/>
              </w:rPr>
              <w:t>%</w:t>
            </w:r>
          </w:p>
        </w:tc>
        <w:tc>
          <w:tcPr>
            <w:tcW w:w="1466" w:type="dxa"/>
            <w:gridSpan w:val="2"/>
            <w:tcBorders>
              <w:top w:val="single" w:color="000000" w:sz="4" w:space="0"/>
              <w:left w:val="single" w:color="000000" w:sz="4" w:space="0"/>
              <w:bottom w:val="single" w:color="000000" w:sz="4" w:space="0"/>
              <w:right w:val="single" w:color="000000" w:sz="4" w:space="0"/>
            </w:tcBorders>
          </w:tcPr>
          <w:p w14:paraId="22476BC2">
            <w:pPr>
              <w:pStyle w:val="16"/>
              <w:spacing w:before="25" w:line="240" w:lineRule="auto"/>
              <w:ind w:right="175"/>
              <w:jc w:val="center"/>
              <w:rPr>
                <w:rFonts w:ascii="Times New Roman" w:hAnsi="Times New Roman" w:eastAsia="Times New Roman" w:cs="Times New Roman"/>
                <w:sz w:val="24"/>
                <w:szCs w:val="24"/>
              </w:rPr>
            </w:pPr>
            <w:r>
              <w:rPr>
                <w:rFonts w:ascii="Times New Roman"/>
                <w:sz w:val="24"/>
              </w:rPr>
              <w:t>2.5</w:t>
            </w:r>
          </w:p>
        </w:tc>
        <w:tc>
          <w:tcPr>
            <w:tcW w:w="1328" w:type="dxa"/>
            <w:gridSpan w:val="2"/>
            <w:tcBorders>
              <w:top w:val="single" w:color="000000" w:sz="4" w:space="0"/>
              <w:left w:val="single" w:color="000000" w:sz="4" w:space="0"/>
              <w:bottom w:val="single" w:color="000000" w:sz="4" w:space="0"/>
              <w:right w:val="single" w:color="000000" w:sz="4" w:space="0"/>
            </w:tcBorders>
          </w:tcPr>
          <w:p w14:paraId="7572A0AF">
            <w:pPr>
              <w:pStyle w:val="16"/>
              <w:spacing w:before="25" w:line="240" w:lineRule="auto"/>
              <w:ind w:left="490" w:right="0"/>
              <w:jc w:val="left"/>
              <w:rPr>
                <w:rFonts w:ascii="Times New Roman" w:hAnsi="Times New Roman" w:eastAsia="Times New Roman" w:cs="Times New Roman"/>
                <w:sz w:val="24"/>
                <w:szCs w:val="24"/>
              </w:rPr>
            </w:pPr>
            <w:r>
              <w:rPr>
                <w:rFonts w:ascii="Times New Roman"/>
                <w:sz w:val="24"/>
              </w:rPr>
              <w:t>2600</w:t>
            </w:r>
          </w:p>
        </w:tc>
        <w:tc>
          <w:tcPr>
            <w:tcW w:w="1858" w:type="dxa"/>
            <w:tcBorders>
              <w:top w:val="single" w:color="000000" w:sz="4" w:space="0"/>
              <w:left w:val="single" w:color="000000" w:sz="4" w:space="0"/>
              <w:bottom w:val="single" w:color="000000" w:sz="4" w:space="0"/>
              <w:right w:val="single" w:color="000000" w:sz="4" w:space="0"/>
            </w:tcBorders>
          </w:tcPr>
          <w:p w14:paraId="64349A26">
            <w:pPr>
              <w:pStyle w:val="16"/>
              <w:spacing w:before="25" w:line="240" w:lineRule="auto"/>
              <w:ind w:left="489" w:right="0"/>
              <w:jc w:val="left"/>
              <w:rPr>
                <w:rFonts w:ascii="Times New Roman" w:hAnsi="Times New Roman" w:eastAsia="Times New Roman" w:cs="Times New Roman"/>
                <w:sz w:val="24"/>
                <w:szCs w:val="24"/>
              </w:rPr>
            </w:pPr>
            <w:r>
              <w:rPr>
                <w:rFonts w:ascii="Times New Roman"/>
                <w:sz w:val="24"/>
              </w:rPr>
              <w:t>65</w:t>
            </w:r>
          </w:p>
        </w:tc>
      </w:tr>
      <w:tr w14:paraId="68041C3A">
        <w:tblPrEx>
          <w:tblCellMar>
            <w:top w:w="0" w:type="dxa"/>
            <w:left w:w="0" w:type="dxa"/>
            <w:bottom w:w="0" w:type="dxa"/>
            <w:right w:w="0" w:type="dxa"/>
          </w:tblCellMar>
        </w:tblPrEx>
        <w:trPr>
          <w:trHeight w:val="477" w:hRule="exact"/>
        </w:trPr>
        <w:tc>
          <w:tcPr>
            <w:tcW w:w="1883" w:type="dxa"/>
            <w:gridSpan w:val="3"/>
            <w:tcBorders>
              <w:top w:val="single" w:color="000000" w:sz="4" w:space="0"/>
              <w:left w:val="single" w:color="000000" w:sz="4" w:space="0"/>
              <w:bottom w:val="single" w:color="000000" w:sz="4" w:space="0"/>
              <w:right w:val="single" w:color="000000" w:sz="4" w:space="0"/>
            </w:tcBorders>
          </w:tcPr>
          <w:p w14:paraId="3967E226">
            <w:pPr>
              <w:pStyle w:val="16"/>
              <w:spacing w:line="276" w:lineRule="exact"/>
              <w:ind w:left="490" w:right="0"/>
              <w:jc w:val="left"/>
              <w:rPr>
                <w:rFonts w:ascii="仿宋" w:hAnsi="仿宋" w:eastAsia="仿宋" w:cs="仿宋"/>
                <w:sz w:val="24"/>
                <w:szCs w:val="24"/>
              </w:rPr>
            </w:pPr>
            <w:r>
              <w:rPr>
                <w:rFonts w:ascii="仿宋" w:hAnsi="仿宋" w:eastAsia="仿宋" w:cs="仿宋"/>
                <w:sz w:val="24"/>
                <w:szCs w:val="24"/>
              </w:rPr>
              <w:t>（二）</w:t>
            </w:r>
          </w:p>
        </w:tc>
        <w:tc>
          <w:tcPr>
            <w:tcW w:w="1336" w:type="dxa"/>
            <w:tcBorders>
              <w:top w:val="single" w:color="000000" w:sz="4" w:space="0"/>
              <w:left w:val="single" w:color="000000" w:sz="4" w:space="0"/>
              <w:bottom w:val="single" w:color="000000" w:sz="4" w:space="0"/>
              <w:right w:val="single" w:color="000000" w:sz="4" w:space="0"/>
            </w:tcBorders>
          </w:tcPr>
          <w:p w14:paraId="331EC567">
            <w:pPr>
              <w:pStyle w:val="16"/>
              <w:spacing w:line="276" w:lineRule="exact"/>
              <w:ind w:left="488" w:right="0"/>
              <w:jc w:val="left"/>
              <w:rPr>
                <w:rFonts w:ascii="仿宋" w:hAnsi="仿宋" w:eastAsia="仿宋" w:cs="仿宋"/>
                <w:sz w:val="24"/>
                <w:szCs w:val="24"/>
              </w:rPr>
            </w:pPr>
            <w:r>
              <w:rPr>
                <w:rFonts w:ascii="仿宋" w:hAnsi="仿宋" w:eastAsia="仿宋" w:cs="仿宋"/>
                <w:sz w:val="24"/>
                <w:szCs w:val="24"/>
              </w:rPr>
              <w:t>措施费</w:t>
            </w:r>
          </w:p>
        </w:tc>
        <w:tc>
          <w:tcPr>
            <w:tcW w:w="1337" w:type="dxa"/>
            <w:gridSpan w:val="2"/>
            <w:tcBorders>
              <w:top w:val="single" w:color="000000" w:sz="4" w:space="0"/>
              <w:left w:val="single" w:color="000000" w:sz="4" w:space="0"/>
              <w:bottom w:val="single" w:color="000000" w:sz="4" w:space="0"/>
              <w:right w:val="single" w:color="000000" w:sz="4" w:space="0"/>
            </w:tcBorders>
          </w:tcPr>
          <w:p w14:paraId="79A2AA80">
            <w:pPr>
              <w:pStyle w:val="16"/>
              <w:spacing w:before="25" w:line="240" w:lineRule="auto"/>
              <w:ind w:right="145"/>
              <w:jc w:val="center"/>
              <w:rPr>
                <w:rFonts w:ascii="Times New Roman" w:hAnsi="Times New Roman" w:eastAsia="Times New Roman" w:cs="Times New Roman"/>
                <w:sz w:val="24"/>
                <w:szCs w:val="24"/>
              </w:rPr>
            </w:pPr>
            <w:r>
              <w:rPr>
                <w:rFonts w:ascii="Times New Roman"/>
                <w:sz w:val="24"/>
              </w:rPr>
              <w:t>%</w:t>
            </w:r>
          </w:p>
        </w:tc>
        <w:tc>
          <w:tcPr>
            <w:tcW w:w="1466" w:type="dxa"/>
            <w:gridSpan w:val="2"/>
            <w:tcBorders>
              <w:top w:val="single" w:color="000000" w:sz="4" w:space="0"/>
              <w:left w:val="single" w:color="000000" w:sz="4" w:space="0"/>
              <w:bottom w:val="single" w:color="000000" w:sz="4" w:space="0"/>
              <w:right w:val="single" w:color="000000" w:sz="4" w:space="0"/>
            </w:tcBorders>
          </w:tcPr>
          <w:p w14:paraId="6DA2DC38">
            <w:pPr>
              <w:pStyle w:val="16"/>
              <w:spacing w:before="25" w:line="240" w:lineRule="auto"/>
              <w:ind w:right="355"/>
              <w:jc w:val="center"/>
              <w:rPr>
                <w:rFonts w:ascii="Times New Roman" w:hAnsi="Times New Roman" w:eastAsia="Times New Roman" w:cs="Times New Roman"/>
                <w:sz w:val="24"/>
                <w:szCs w:val="24"/>
              </w:rPr>
            </w:pPr>
            <w:r>
              <w:rPr>
                <w:rFonts w:ascii="Times New Roman"/>
                <w:sz w:val="24"/>
              </w:rPr>
              <w:t>5</w:t>
            </w:r>
          </w:p>
        </w:tc>
        <w:tc>
          <w:tcPr>
            <w:tcW w:w="1328" w:type="dxa"/>
            <w:gridSpan w:val="2"/>
            <w:tcBorders>
              <w:top w:val="single" w:color="000000" w:sz="4" w:space="0"/>
              <w:left w:val="single" w:color="000000" w:sz="4" w:space="0"/>
              <w:bottom w:val="single" w:color="000000" w:sz="4" w:space="0"/>
              <w:right w:val="single" w:color="000000" w:sz="4" w:space="0"/>
            </w:tcBorders>
          </w:tcPr>
          <w:p w14:paraId="67672039">
            <w:pPr>
              <w:pStyle w:val="16"/>
              <w:spacing w:before="25" w:line="240" w:lineRule="auto"/>
              <w:ind w:left="490" w:right="0"/>
              <w:jc w:val="left"/>
              <w:rPr>
                <w:rFonts w:ascii="Times New Roman" w:hAnsi="Times New Roman" w:eastAsia="Times New Roman" w:cs="Times New Roman"/>
                <w:sz w:val="24"/>
                <w:szCs w:val="24"/>
              </w:rPr>
            </w:pPr>
            <w:r>
              <w:rPr>
                <w:rFonts w:ascii="Times New Roman"/>
                <w:sz w:val="24"/>
              </w:rPr>
              <w:t>3245.86</w:t>
            </w:r>
          </w:p>
        </w:tc>
        <w:tc>
          <w:tcPr>
            <w:tcW w:w="1858" w:type="dxa"/>
            <w:tcBorders>
              <w:top w:val="single" w:color="000000" w:sz="4" w:space="0"/>
              <w:left w:val="single" w:color="000000" w:sz="4" w:space="0"/>
              <w:bottom w:val="single" w:color="000000" w:sz="4" w:space="0"/>
              <w:right w:val="single" w:color="000000" w:sz="4" w:space="0"/>
            </w:tcBorders>
          </w:tcPr>
          <w:p w14:paraId="1F6C425B">
            <w:pPr>
              <w:pStyle w:val="16"/>
              <w:spacing w:before="25" w:line="240" w:lineRule="auto"/>
              <w:ind w:left="489" w:right="0"/>
              <w:jc w:val="left"/>
              <w:rPr>
                <w:rFonts w:ascii="Times New Roman" w:hAnsi="Times New Roman" w:eastAsia="Times New Roman" w:cs="Times New Roman"/>
                <w:sz w:val="24"/>
                <w:szCs w:val="24"/>
              </w:rPr>
            </w:pPr>
            <w:r>
              <w:rPr>
                <w:rFonts w:ascii="Times New Roman"/>
                <w:sz w:val="24"/>
              </w:rPr>
              <w:t>162.29</w:t>
            </w:r>
          </w:p>
        </w:tc>
      </w:tr>
      <w:tr w14:paraId="14B8FB3C">
        <w:tblPrEx>
          <w:tblCellMar>
            <w:top w:w="0" w:type="dxa"/>
            <w:left w:w="0" w:type="dxa"/>
            <w:bottom w:w="0" w:type="dxa"/>
            <w:right w:w="0" w:type="dxa"/>
          </w:tblCellMar>
        </w:tblPrEx>
        <w:trPr>
          <w:trHeight w:val="477" w:hRule="exact"/>
        </w:trPr>
        <w:tc>
          <w:tcPr>
            <w:tcW w:w="1883" w:type="dxa"/>
            <w:gridSpan w:val="3"/>
            <w:tcBorders>
              <w:top w:val="single" w:color="000000" w:sz="4" w:space="0"/>
              <w:left w:val="single" w:color="000000" w:sz="4" w:space="0"/>
              <w:bottom w:val="single" w:color="000000" w:sz="4" w:space="0"/>
              <w:right w:val="single" w:color="000000" w:sz="4" w:space="0"/>
            </w:tcBorders>
          </w:tcPr>
          <w:p w14:paraId="795EA442">
            <w:pPr>
              <w:pStyle w:val="16"/>
              <w:spacing w:line="277" w:lineRule="exact"/>
              <w:ind w:left="490" w:right="0"/>
              <w:jc w:val="left"/>
              <w:rPr>
                <w:rFonts w:ascii="仿宋" w:hAnsi="仿宋" w:eastAsia="仿宋" w:cs="仿宋"/>
                <w:sz w:val="24"/>
                <w:szCs w:val="24"/>
              </w:rPr>
            </w:pPr>
            <w:r>
              <w:rPr>
                <w:rFonts w:ascii="仿宋" w:hAnsi="仿宋" w:eastAsia="仿宋" w:cs="仿宋"/>
                <w:sz w:val="24"/>
                <w:szCs w:val="24"/>
              </w:rPr>
              <w:t>二</w:t>
            </w:r>
          </w:p>
        </w:tc>
        <w:tc>
          <w:tcPr>
            <w:tcW w:w="1336" w:type="dxa"/>
            <w:tcBorders>
              <w:top w:val="single" w:color="000000" w:sz="4" w:space="0"/>
              <w:left w:val="single" w:color="000000" w:sz="4" w:space="0"/>
              <w:bottom w:val="single" w:color="000000" w:sz="4" w:space="0"/>
              <w:right w:val="single" w:color="000000" w:sz="4" w:space="0"/>
            </w:tcBorders>
          </w:tcPr>
          <w:p w14:paraId="4DCA96E0">
            <w:pPr>
              <w:pStyle w:val="16"/>
              <w:spacing w:line="277" w:lineRule="exact"/>
              <w:ind w:left="488" w:right="0"/>
              <w:jc w:val="left"/>
              <w:rPr>
                <w:rFonts w:ascii="仿宋" w:hAnsi="仿宋" w:eastAsia="仿宋" w:cs="仿宋"/>
                <w:sz w:val="24"/>
                <w:szCs w:val="24"/>
              </w:rPr>
            </w:pPr>
            <w:r>
              <w:rPr>
                <w:rFonts w:ascii="仿宋" w:hAnsi="仿宋" w:eastAsia="仿宋" w:cs="仿宋"/>
                <w:sz w:val="24"/>
                <w:szCs w:val="24"/>
              </w:rPr>
              <w:t>间接费</w:t>
            </w:r>
          </w:p>
        </w:tc>
        <w:tc>
          <w:tcPr>
            <w:tcW w:w="1337" w:type="dxa"/>
            <w:gridSpan w:val="2"/>
            <w:tcBorders>
              <w:top w:val="single" w:color="000000" w:sz="4" w:space="0"/>
              <w:left w:val="single" w:color="000000" w:sz="4" w:space="0"/>
              <w:bottom w:val="single" w:color="000000" w:sz="4" w:space="0"/>
              <w:right w:val="single" w:color="000000" w:sz="4" w:space="0"/>
            </w:tcBorders>
          </w:tcPr>
          <w:p w14:paraId="6D349F68">
            <w:pPr>
              <w:pStyle w:val="16"/>
              <w:spacing w:before="26" w:line="240" w:lineRule="auto"/>
              <w:ind w:right="145"/>
              <w:jc w:val="center"/>
              <w:rPr>
                <w:rFonts w:ascii="Times New Roman" w:hAnsi="Times New Roman" w:eastAsia="Times New Roman" w:cs="Times New Roman"/>
                <w:sz w:val="24"/>
                <w:szCs w:val="24"/>
              </w:rPr>
            </w:pPr>
            <w:r>
              <w:rPr>
                <w:rFonts w:ascii="Times New Roman"/>
                <w:sz w:val="24"/>
              </w:rPr>
              <w:t>%</w:t>
            </w:r>
          </w:p>
        </w:tc>
        <w:tc>
          <w:tcPr>
            <w:tcW w:w="1466" w:type="dxa"/>
            <w:gridSpan w:val="2"/>
            <w:tcBorders>
              <w:top w:val="single" w:color="000000" w:sz="4" w:space="0"/>
              <w:left w:val="single" w:color="000000" w:sz="4" w:space="0"/>
              <w:bottom w:val="single" w:color="000000" w:sz="4" w:space="0"/>
              <w:right w:val="single" w:color="000000" w:sz="4" w:space="0"/>
            </w:tcBorders>
          </w:tcPr>
          <w:p w14:paraId="37308832">
            <w:pPr>
              <w:pStyle w:val="16"/>
              <w:spacing w:before="26" w:line="240" w:lineRule="auto"/>
              <w:ind w:right="355"/>
              <w:jc w:val="center"/>
              <w:rPr>
                <w:rFonts w:ascii="Times New Roman" w:hAnsi="Times New Roman" w:eastAsia="Times New Roman" w:cs="Times New Roman"/>
                <w:sz w:val="24"/>
                <w:szCs w:val="24"/>
              </w:rPr>
            </w:pPr>
            <w:r>
              <w:rPr>
                <w:rFonts w:ascii="Times New Roman"/>
                <w:sz w:val="24"/>
              </w:rPr>
              <w:t>5</w:t>
            </w:r>
          </w:p>
        </w:tc>
        <w:tc>
          <w:tcPr>
            <w:tcW w:w="1328" w:type="dxa"/>
            <w:gridSpan w:val="2"/>
            <w:tcBorders>
              <w:top w:val="single" w:color="000000" w:sz="4" w:space="0"/>
              <w:left w:val="single" w:color="000000" w:sz="4" w:space="0"/>
              <w:bottom w:val="single" w:color="000000" w:sz="4" w:space="0"/>
              <w:right w:val="single" w:color="000000" w:sz="4" w:space="0"/>
            </w:tcBorders>
          </w:tcPr>
          <w:p w14:paraId="4DA58F3E">
            <w:pPr>
              <w:pStyle w:val="16"/>
              <w:spacing w:before="26" w:line="240" w:lineRule="auto"/>
              <w:ind w:left="490" w:right="0"/>
              <w:jc w:val="left"/>
              <w:rPr>
                <w:rFonts w:ascii="Times New Roman" w:hAnsi="Times New Roman" w:eastAsia="Times New Roman" w:cs="Times New Roman"/>
                <w:sz w:val="24"/>
                <w:szCs w:val="24"/>
              </w:rPr>
            </w:pPr>
            <w:r>
              <w:rPr>
                <w:rFonts w:ascii="Times New Roman"/>
                <w:sz w:val="24"/>
              </w:rPr>
              <w:t>3408.15</w:t>
            </w:r>
          </w:p>
        </w:tc>
        <w:tc>
          <w:tcPr>
            <w:tcW w:w="1858" w:type="dxa"/>
            <w:tcBorders>
              <w:top w:val="single" w:color="000000" w:sz="4" w:space="0"/>
              <w:left w:val="single" w:color="000000" w:sz="4" w:space="0"/>
              <w:bottom w:val="single" w:color="000000" w:sz="4" w:space="0"/>
              <w:right w:val="single" w:color="000000" w:sz="4" w:space="0"/>
            </w:tcBorders>
          </w:tcPr>
          <w:p w14:paraId="1C1474EE">
            <w:pPr>
              <w:pStyle w:val="16"/>
              <w:spacing w:before="26" w:line="240" w:lineRule="auto"/>
              <w:ind w:left="489" w:right="0"/>
              <w:jc w:val="left"/>
              <w:rPr>
                <w:rFonts w:ascii="Times New Roman" w:hAnsi="Times New Roman" w:eastAsia="Times New Roman" w:cs="Times New Roman"/>
                <w:sz w:val="24"/>
                <w:szCs w:val="24"/>
              </w:rPr>
            </w:pPr>
            <w:r>
              <w:rPr>
                <w:rFonts w:ascii="Times New Roman"/>
                <w:sz w:val="24"/>
              </w:rPr>
              <w:t>170.41</w:t>
            </w:r>
          </w:p>
        </w:tc>
      </w:tr>
      <w:tr w14:paraId="069ECBB6">
        <w:tblPrEx>
          <w:tblCellMar>
            <w:top w:w="0" w:type="dxa"/>
            <w:left w:w="0" w:type="dxa"/>
            <w:bottom w:w="0" w:type="dxa"/>
            <w:right w:w="0" w:type="dxa"/>
          </w:tblCellMar>
        </w:tblPrEx>
        <w:trPr>
          <w:trHeight w:val="477" w:hRule="exact"/>
        </w:trPr>
        <w:tc>
          <w:tcPr>
            <w:tcW w:w="1883" w:type="dxa"/>
            <w:gridSpan w:val="3"/>
            <w:tcBorders>
              <w:top w:val="single" w:color="000000" w:sz="4" w:space="0"/>
              <w:left w:val="single" w:color="000000" w:sz="4" w:space="0"/>
              <w:bottom w:val="single" w:color="000000" w:sz="4" w:space="0"/>
              <w:right w:val="single" w:color="000000" w:sz="4" w:space="0"/>
            </w:tcBorders>
          </w:tcPr>
          <w:p w14:paraId="471C621E">
            <w:pPr>
              <w:pStyle w:val="16"/>
              <w:spacing w:line="275" w:lineRule="exact"/>
              <w:ind w:left="490" w:right="0"/>
              <w:jc w:val="left"/>
              <w:rPr>
                <w:rFonts w:ascii="仿宋" w:hAnsi="仿宋" w:eastAsia="仿宋" w:cs="仿宋"/>
                <w:sz w:val="24"/>
                <w:szCs w:val="24"/>
              </w:rPr>
            </w:pPr>
            <w:r>
              <w:rPr>
                <w:rFonts w:ascii="仿宋" w:hAnsi="仿宋" w:eastAsia="仿宋" w:cs="仿宋"/>
                <w:sz w:val="24"/>
                <w:szCs w:val="24"/>
              </w:rPr>
              <w:t>三</w:t>
            </w:r>
          </w:p>
        </w:tc>
        <w:tc>
          <w:tcPr>
            <w:tcW w:w="1336" w:type="dxa"/>
            <w:tcBorders>
              <w:top w:val="single" w:color="000000" w:sz="4" w:space="0"/>
              <w:left w:val="single" w:color="000000" w:sz="4" w:space="0"/>
              <w:bottom w:val="single" w:color="000000" w:sz="4" w:space="0"/>
              <w:right w:val="single" w:color="000000" w:sz="4" w:space="0"/>
            </w:tcBorders>
          </w:tcPr>
          <w:p w14:paraId="01359B21">
            <w:pPr>
              <w:pStyle w:val="16"/>
              <w:spacing w:line="275" w:lineRule="exact"/>
              <w:ind w:left="488" w:right="0"/>
              <w:jc w:val="left"/>
              <w:rPr>
                <w:rFonts w:ascii="仿宋" w:hAnsi="仿宋" w:eastAsia="仿宋" w:cs="仿宋"/>
                <w:sz w:val="24"/>
                <w:szCs w:val="24"/>
              </w:rPr>
            </w:pPr>
            <w:r>
              <w:rPr>
                <w:rFonts w:ascii="仿宋" w:hAnsi="仿宋" w:eastAsia="仿宋" w:cs="仿宋"/>
                <w:sz w:val="24"/>
                <w:szCs w:val="24"/>
              </w:rPr>
              <w:t>利润</w:t>
            </w:r>
          </w:p>
        </w:tc>
        <w:tc>
          <w:tcPr>
            <w:tcW w:w="1337" w:type="dxa"/>
            <w:gridSpan w:val="2"/>
            <w:tcBorders>
              <w:top w:val="single" w:color="000000" w:sz="4" w:space="0"/>
              <w:left w:val="single" w:color="000000" w:sz="4" w:space="0"/>
              <w:bottom w:val="single" w:color="000000" w:sz="4" w:space="0"/>
              <w:right w:val="single" w:color="000000" w:sz="4" w:space="0"/>
            </w:tcBorders>
          </w:tcPr>
          <w:p w14:paraId="7689B873">
            <w:pPr>
              <w:pStyle w:val="16"/>
              <w:spacing w:before="24" w:line="240" w:lineRule="auto"/>
              <w:ind w:right="145"/>
              <w:jc w:val="center"/>
              <w:rPr>
                <w:rFonts w:ascii="Times New Roman" w:hAnsi="Times New Roman" w:eastAsia="Times New Roman" w:cs="Times New Roman"/>
                <w:sz w:val="24"/>
                <w:szCs w:val="24"/>
              </w:rPr>
            </w:pPr>
            <w:r>
              <w:rPr>
                <w:rFonts w:ascii="Times New Roman"/>
                <w:sz w:val="24"/>
              </w:rPr>
              <w:t>%</w:t>
            </w:r>
          </w:p>
        </w:tc>
        <w:tc>
          <w:tcPr>
            <w:tcW w:w="1466" w:type="dxa"/>
            <w:gridSpan w:val="2"/>
            <w:tcBorders>
              <w:top w:val="single" w:color="000000" w:sz="4" w:space="0"/>
              <w:left w:val="single" w:color="000000" w:sz="4" w:space="0"/>
              <w:bottom w:val="single" w:color="000000" w:sz="4" w:space="0"/>
              <w:right w:val="single" w:color="000000" w:sz="4" w:space="0"/>
            </w:tcBorders>
          </w:tcPr>
          <w:p w14:paraId="2AD88EDA">
            <w:pPr>
              <w:pStyle w:val="16"/>
              <w:spacing w:before="24" w:line="240" w:lineRule="auto"/>
              <w:ind w:right="355"/>
              <w:jc w:val="center"/>
              <w:rPr>
                <w:rFonts w:ascii="Times New Roman" w:hAnsi="Times New Roman" w:eastAsia="Times New Roman" w:cs="Times New Roman"/>
                <w:sz w:val="24"/>
                <w:szCs w:val="24"/>
              </w:rPr>
            </w:pPr>
            <w:r>
              <w:rPr>
                <w:rFonts w:ascii="Times New Roman"/>
                <w:sz w:val="24"/>
              </w:rPr>
              <w:t>7</w:t>
            </w:r>
          </w:p>
        </w:tc>
        <w:tc>
          <w:tcPr>
            <w:tcW w:w="1328" w:type="dxa"/>
            <w:gridSpan w:val="2"/>
            <w:tcBorders>
              <w:top w:val="single" w:color="000000" w:sz="4" w:space="0"/>
              <w:left w:val="single" w:color="000000" w:sz="4" w:space="0"/>
              <w:bottom w:val="single" w:color="000000" w:sz="4" w:space="0"/>
              <w:right w:val="single" w:color="000000" w:sz="4" w:space="0"/>
            </w:tcBorders>
          </w:tcPr>
          <w:p w14:paraId="35E4815D">
            <w:pPr>
              <w:pStyle w:val="16"/>
              <w:spacing w:before="24" w:line="240" w:lineRule="auto"/>
              <w:ind w:left="490" w:right="0"/>
              <w:jc w:val="left"/>
              <w:rPr>
                <w:rFonts w:ascii="Times New Roman" w:hAnsi="Times New Roman" w:eastAsia="Times New Roman" w:cs="Times New Roman"/>
                <w:sz w:val="24"/>
                <w:szCs w:val="24"/>
              </w:rPr>
            </w:pPr>
            <w:r>
              <w:rPr>
                <w:rFonts w:ascii="Times New Roman"/>
                <w:sz w:val="24"/>
              </w:rPr>
              <w:t>3578.56</w:t>
            </w:r>
          </w:p>
        </w:tc>
        <w:tc>
          <w:tcPr>
            <w:tcW w:w="1858" w:type="dxa"/>
            <w:tcBorders>
              <w:top w:val="single" w:color="000000" w:sz="4" w:space="0"/>
              <w:left w:val="single" w:color="000000" w:sz="4" w:space="0"/>
              <w:bottom w:val="single" w:color="000000" w:sz="4" w:space="0"/>
              <w:right w:val="single" w:color="000000" w:sz="4" w:space="0"/>
            </w:tcBorders>
          </w:tcPr>
          <w:p w14:paraId="6E8119E6">
            <w:pPr>
              <w:pStyle w:val="16"/>
              <w:spacing w:before="24" w:line="240" w:lineRule="auto"/>
              <w:ind w:left="489" w:right="0"/>
              <w:jc w:val="left"/>
              <w:rPr>
                <w:rFonts w:ascii="Times New Roman" w:hAnsi="Times New Roman" w:eastAsia="Times New Roman" w:cs="Times New Roman"/>
                <w:sz w:val="24"/>
                <w:szCs w:val="24"/>
              </w:rPr>
            </w:pPr>
            <w:r>
              <w:rPr>
                <w:rFonts w:ascii="Times New Roman"/>
                <w:sz w:val="24"/>
              </w:rPr>
              <w:t>250.5</w:t>
            </w:r>
          </w:p>
        </w:tc>
      </w:tr>
      <w:tr w14:paraId="35967286">
        <w:tblPrEx>
          <w:tblCellMar>
            <w:top w:w="0" w:type="dxa"/>
            <w:left w:w="0" w:type="dxa"/>
            <w:bottom w:w="0" w:type="dxa"/>
            <w:right w:w="0" w:type="dxa"/>
          </w:tblCellMar>
        </w:tblPrEx>
        <w:trPr>
          <w:trHeight w:val="477" w:hRule="exact"/>
        </w:trPr>
        <w:tc>
          <w:tcPr>
            <w:tcW w:w="1883" w:type="dxa"/>
            <w:gridSpan w:val="3"/>
            <w:tcBorders>
              <w:top w:val="single" w:color="000000" w:sz="4" w:space="0"/>
              <w:left w:val="single" w:color="000000" w:sz="4" w:space="0"/>
              <w:bottom w:val="single" w:color="000000" w:sz="4" w:space="0"/>
              <w:right w:val="single" w:color="000000" w:sz="4" w:space="0"/>
            </w:tcBorders>
          </w:tcPr>
          <w:p w14:paraId="4127FD43">
            <w:pPr>
              <w:pStyle w:val="16"/>
              <w:spacing w:line="276" w:lineRule="exact"/>
              <w:ind w:left="490" w:right="0"/>
              <w:jc w:val="left"/>
              <w:rPr>
                <w:rFonts w:ascii="仿宋" w:hAnsi="仿宋" w:eastAsia="仿宋" w:cs="仿宋"/>
                <w:sz w:val="24"/>
                <w:szCs w:val="24"/>
              </w:rPr>
            </w:pPr>
            <w:r>
              <w:rPr>
                <w:rFonts w:ascii="仿宋" w:hAnsi="仿宋" w:eastAsia="仿宋" w:cs="仿宋"/>
                <w:sz w:val="24"/>
                <w:szCs w:val="24"/>
              </w:rPr>
              <w:t>四</w:t>
            </w:r>
          </w:p>
        </w:tc>
        <w:tc>
          <w:tcPr>
            <w:tcW w:w="1336" w:type="dxa"/>
            <w:tcBorders>
              <w:top w:val="single" w:color="000000" w:sz="4" w:space="0"/>
              <w:left w:val="single" w:color="000000" w:sz="4" w:space="0"/>
              <w:bottom w:val="single" w:color="000000" w:sz="4" w:space="0"/>
              <w:right w:val="single" w:color="000000" w:sz="4" w:space="0"/>
            </w:tcBorders>
          </w:tcPr>
          <w:p w14:paraId="49D1749B">
            <w:pPr>
              <w:pStyle w:val="16"/>
              <w:spacing w:line="276" w:lineRule="exact"/>
              <w:ind w:left="488" w:right="0"/>
              <w:jc w:val="left"/>
              <w:rPr>
                <w:rFonts w:ascii="仿宋" w:hAnsi="仿宋" w:eastAsia="仿宋" w:cs="仿宋"/>
                <w:sz w:val="24"/>
                <w:szCs w:val="24"/>
              </w:rPr>
            </w:pPr>
            <w:r>
              <w:rPr>
                <w:rFonts w:ascii="仿宋" w:hAnsi="仿宋" w:eastAsia="仿宋" w:cs="仿宋"/>
                <w:sz w:val="24"/>
                <w:szCs w:val="24"/>
              </w:rPr>
              <w:t>税金</w:t>
            </w:r>
          </w:p>
        </w:tc>
        <w:tc>
          <w:tcPr>
            <w:tcW w:w="1337" w:type="dxa"/>
            <w:gridSpan w:val="2"/>
            <w:tcBorders>
              <w:top w:val="single" w:color="000000" w:sz="4" w:space="0"/>
              <w:left w:val="single" w:color="000000" w:sz="4" w:space="0"/>
              <w:bottom w:val="single" w:color="000000" w:sz="4" w:space="0"/>
              <w:right w:val="single" w:color="000000" w:sz="4" w:space="0"/>
            </w:tcBorders>
          </w:tcPr>
          <w:p w14:paraId="35925616">
            <w:pPr>
              <w:pStyle w:val="16"/>
              <w:spacing w:before="25" w:line="240" w:lineRule="auto"/>
              <w:ind w:right="145"/>
              <w:jc w:val="center"/>
              <w:rPr>
                <w:rFonts w:ascii="Times New Roman" w:hAnsi="Times New Roman" w:eastAsia="Times New Roman" w:cs="Times New Roman"/>
                <w:sz w:val="24"/>
                <w:szCs w:val="24"/>
              </w:rPr>
            </w:pPr>
            <w:r>
              <w:rPr>
                <w:rFonts w:ascii="Times New Roman"/>
                <w:sz w:val="24"/>
              </w:rPr>
              <w:t>%</w:t>
            </w:r>
          </w:p>
        </w:tc>
        <w:tc>
          <w:tcPr>
            <w:tcW w:w="1466" w:type="dxa"/>
            <w:gridSpan w:val="2"/>
            <w:tcBorders>
              <w:top w:val="single" w:color="000000" w:sz="4" w:space="0"/>
              <w:left w:val="single" w:color="000000" w:sz="4" w:space="0"/>
              <w:bottom w:val="single" w:color="000000" w:sz="4" w:space="0"/>
              <w:right w:val="single" w:color="000000" w:sz="4" w:space="0"/>
            </w:tcBorders>
          </w:tcPr>
          <w:p w14:paraId="13992E0B">
            <w:pPr>
              <w:pStyle w:val="16"/>
              <w:spacing w:before="25" w:line="240" w:lineRule="auto"/>
              <w:ind w:right="55"/>
              <w:jc w:val="center"/>
              <w:rPr>
                <w:rFonts w:ascii="Times New Roman" w:hAnsi="Times New Roman" w:eastAsia="Times New Roman" w:cs="Times New Roman"/>
                <w:sz w:val="24"/>
                <w:szCs w:val="24"/>
              </w:rPr>
            </w:pPr>
            <w:r>
              <w:rPr>
                <w:rFonts w:ascii="Times New Roman"/>
                <w:sz w:val="24"/>
              </w:rPr>
              <w:t>9.00</w:t>
            </w:r>
          </w:p>
        </w:tc>
        <w:tc>
          <w:tcPr>
            <w:tcW w:w="1328" w:type="dxa"/>
            <w:gridSpan w:val="2"/>
            <w:tcBorders>
              <w:top w:val="single" w:color="000000" w:sz="4" w:space="0"/>
              <w:left w:val="single" w:color="000000" w:sz="4" w:space="0"/>
              <w:bottom w:val="single" w:color="000000" w:sz="4" w:space="0"/>
              <w:right w:val="single" w:color="000000" w:sz="4" w:space="0"/>
            </w:tcBorders>
          </w:tcPr>
          <w:p w14:paraId="264E50E6">
            <w:pPr>
              <w:pStyle w:val="16"/>
              <w:spacing w:before="25" w:line="240" w:lineRule="auto"/>
              <w:ind w:left="490" w:right="0"/>
              <w:jc w:val="left"/>
              <w:rPr>
                <w:rFonts w:ascii="Times New Roman" w:hAnsi="Times New Roman" w:eastAsia="Times New Roman" w:cs="Times New Roman"/>
                <w:sz w:val="24"/>
                <w:szCs w:val="24"/>
              </w:rPr>
            </w:pPr>
            <w:r>
              <w:rPr>
                <w:rFonts w:ascii="Times New Roman"/>
                <w:sz w:val="24"/>
              </w:rPr>
              <w:t>3829.06</w:t>
            </w:r>
          </w:p>
        </w:tc>
        <w:tc>
          <w:tcPr>
            <w:tcW w:w="1858" w:type="dxa"/>
            <w:tcBorders>
              <w:top w:val="single" w:color="000000" w:sz="4" w:space="0"/>
              <w:left w:val="single" w:color="000000" w:sz="4" w:space="0"/>
              <w:bottom w:val="single" w:color="000000" w:sz="4" w:space="0"/>
              <w:right w:val="single" w:color="000000" w:sz="4" w:space="0"/>
            </w:tcBorders>
          </w:tcPr>
          <w:p w14:paraId="2F99FE78">
            <w:pPr>
              <w:pStyle w:val="16"/>
              <w:spacing w:before="25" w:line="240" w:lineRule="auto"/>
              <w:ind w:left="489" w:right="0"/>
              <w:jc w:val="left"/>
              <w:rPr>
                <w:rFonts w:ascii="Times New Roman" w:hAnsi="Times New Roman" w:eastAsia="Times New Roman" w:cs="Times New Roman"/>
                <w:sz w:val="24"/>
                <w:szCs w:val="24"/>
              </w:rPr>
            </w:pPr>
            <w:r>
              <w:rPr>
                <w:rFonts w:ascii="Times New Roman"/>
                <w:sz w:val="24"/>
              </w:rPr>
              <w:t>341.66</w:t>
            </w:r>
          </w:p>
        </w:tc>
      </w:tr>
      <w:tr w14:paraId="50863B85">
        <w:tblPrEx>
          <w:tblCellMar>
            <w:top w:w="0" w:type="dxa"/>
            <w:left w:w="0" w:type="dxa"/>
            <w:bottom w:w="0" w:type="dxa"/>
            <w:right w:w="0" w:type="dxa"/>
          </w:tblCellMar>
        </w:tblPrEx>
        <w:trPr>
          <w:trHeight w:val="477" w:hRule="exact"/>
        </w:trPr>
        <w:tc>
          <w:tcPr>
            <w:tcW w:w="3219" w:type="dxa"/>
            <w:gridSpan w:val="4"/>
            <w:tcBorders>
              <w:top w:val="single" w:color="000000" w:sz="4" w:space="0"/>
              <w:left w:val="single" w:color="000000" w:sz="4" w:space="0"/>
              <w:bottom w:val="single" w:color="000000" w:sz="4" w:space="0"/>
              <w:right w:val="single" w:color="000000" w:sz="4" w:space="0"/>
            </w:tcBorders>
          </w:tcPr>
          <w:p w14:paraId="0B338EDD">
            <w:pPr>
              <w:pStyle w:val="16"/>
              <w:spacing w:line="274" w:lineRule="exact"/>
              <w:ind w:left="490" w:right="0"/>
              <w:jc w:val="left"/>
              <w:rPr>
                <w:rFonts w:ascii="仿宋" w:hAnsi="仿宋" w:eastAsia="仿宋" w:cs="仿宋"/>
                <w:sz w:val="24"/>
                <w:szCs w:val="24"/>
              </w:rPr>
            </w:pPr>
            <w:r>
              <w:rPr>
                <w:rFonts w:ascii="仿宋" w:hAnsi="仿宋" w:eastAsia="仿宋" w:cs="仿宋"/>
                <w:sz w:val="24"/>
                <w:szCs w:val="24"/>
              </w:rPr>
              <w:t>合计</w:t>
            </w:r>
          </w:p>
        </w:tc>
        <w:tc>
          <w:tcPr>
            <w:tcW w:w="1337" w:type="dxa"/>
            <w:gridSpan w:val="2"/>
            <w:tcBorders>
              <w:top w:val="single" w:color="000000" w:sz="4" w:space="0"/>
              <w:left w:val="single" w:color="000000" w:sz="4" w:space="0"/>
              <w:bottom w:val="single" w:color="000000" w:sz="4" w:space="0"/>
              <w:right w:val="single" w:color="000000" w:sz="4" w:space="0"/>
            </w:tcBorders>
          </w:tcPr>
          <w:p w14:paraId="25DD1CAE">
            <w:pPr>
              <w:pStyle w:val="16"/>
              <w:spacing w:before="25" w:line="240" w:lineRule="auto"/>
              <w:ind w:right="265"/>
              <w:jc w:val="center"/>
              <w:rPr>
                <w:rFonts w:ascii="Times New Roman" w:hAnsi="Times New Roman" w:eastAsia="Times New Roman" w:cs="Times New Roman"/>
                <w:sz w:val="24"/>
                <w:szCs w:val="24"/>
              </w:rPr>
            </w:pPr>
            <w:r>
              <w:rPr>
                <w:rFonts w:ascii="Times New Roman"/>
                <w:sz w:val="24"/>
              </w:rPr>
              <w:t>-</w:t>
            </w:r>
          </w:p>
        </w:tc>
        <w:tc>
          <w:tcPr>
            <w:tcW w:w="1466" w:type="dxa"/>
            <w:gridSpan w:val="2"/>
            <w:tcBorders>
              <w:top w:val="single" w:color="000000" w:sz="4" w:space="0"/>
              <w:left w:val="single" w:color="000000" w:sz="4" w:space="0"/>
              <w:bottom w:val="single" w:color="000000" w:sz="4" w:space="0"/>
              <w:right w:val="single" w:color="000000" w:sz="4" w:space="0"/>
            </w:tcBorders>
          </w:tcPr>
          <w:p w14:paraId="130307CF">
            <w:pPr>
              <w:pStyle w:val="16"/>
              <w:spacing w:before="25" w:line="240" w:lineRule="auto"/>
              <w:ind w:right="395"/>
              <w:jc w:val="center"/>
              <w:rPr>
                <w:rFonts w:ascii="Times New Roman" w:hAnsi="Times New Roman" w:eastAsia="Times New Roman" w:cs="Times New Roman"/>
                <w:sz w:val="24"/>
                <w:szCs w:val="24"/>
              </w:rPr>
            </w:pPr>
            <w:r>
              <w:rPr>
                <w:rFonts w:ascii="Times New Roman"/>
                <w:sz w:val="24"/>
              </w:rPr>
              <w:t>-</w:t>
            </w:r>
          </w:p>
        </w:tc>
        <w:tc>
          <w:tcPr>
            <w:tcW w:w="1328" w:type="dxa"/>
            <w:gridSpan w:val="2"/>
            <w:tcBorders>
              <w:top w:val="single" w:color="000000" w:sz="4" w:space="0"/>
              <w:left w:val="single" w:color="000000" w:sz="4" w:space="0"/>
              <w:bottom w:val="single" w:color="000000" w:sz="4" w:space="0"/>
              <w:right w:val="single" w:color="000000" w:sz="4" w:space="0"/>
            </w:tcBorders>
          </w:tcPr>
          <w:p w14:paraId="13BB77C6">
            <w:pPr>
              <w:pStyle w:val="16"/>
              <w:spacing w:before="25" w:line="240" w:lineRule="auto"/>
              <w:ind w:right="256"/>
              <w:jc w:val="center"/>
              <w:rPr>
                <w:rFonts w:ascii="Times New Roman" w:hAnsi="Times New Roman" w:eastAsia="Times New Roman" w:cs="Times New Roman"/>
                <w:sz w:val="24"/>
                <w:szCs w:val="24"/>
              </w:rPr>
            </w:pPr>
            <w:r>
              <w:rPr>
                <w:rFonts w:ascii="Times New Roman"/>
                <w:sz w:val="24"/>
              </w:rPr>
              <w:t>-</w:t>
            </w:r>
          </w:p>
        </w:tc>
        <w:tc>
          <w:tcPr>
            <w:tcW w:w="1858" w:type="dxa"/>
            <w:tcBorders>
              <w:top w:val="single" w:color="000000" w:sz="4" w:space="0"/>
              <w:left w:val="single" w:color="000000" w:sz="4" w:space="0"/>
              <w:bottom w:val="single" w:color="000000" w:sz="4" w:space="0"/>
              <w:right w:val="single" w:color="000000" w:sz="4" w:space="0"/>
            </w:tcBorders>
          </w:tcPr>
          <w:p w14:paraId="48BB2A44">
            <w:pPr>
              <w:pStyle w:val="16"/>
              <w:spacing w:before="25" w:line="240" w:lineRule="auto"/>
              <w:ind w:left="489" w:right="0"/>
              <w:jc w:val="left"/>
              <w:rPr>
                <w:rFonts w:ascii="Times New Roman" w:hAnsi="Times New Roman" w:eastAsia="Times New Roman" w:cs="Times New Roman"/>
                <w:sz w:val="24"/>
                <w:szCs w:val="24"/>
              </w:rPr>
            </w:pPr>
            <w:r>
              <w:rPr>
                <w:rFonts w:ascii="Times New Roman"/>
                <w:sz w:val="24"/>
              </w:rPr>
              <w:t>3918.9</w:t>
            </w:r>
          </w:p>
        </w:tc>
      </w:tr>
    </w:tbl>
    <w:p w14:paraId="6F28FD66">
      <w:pPr>
        <w:pStyle w:val="8"/>
        <w:rPr>
          <w:rFonts w:hint="eastAsia"/>
        </w:rPr>
      </w:pPr>
    </w:p>
    <w:tbl>
      <w:tblPr>
        <w:tblStyle w:val="12"/>
        <w:tblW w:w="0" w:type="auto"/>
        <w:tblInd w:w="104" w:type="dxa"/>
        <w:tblLayout w:type="fixed"/>
        <w:tblCellMar>
          <w:top w:w="0" w:type="dxa"/>
          <w:left w:w="0" w:type="dxa"/>
          <w:bottom w:w="0" w:type="dxa"/>
          <w:right w:w="0" w:type="dxa"/>
        </w:tblCellMar>
      </w:tblPr>
      <w:tblGrid>
        <w:gridCol w:w="1489"/>
        <w:gridCol w:w="1738"/>
        <w:gridCol w:w="1338"/>
        <w:gridCol w:w="1338"/>
        <w:gridCol w:w="1337"/>
        <w:gridCol w:w="1974"/>
      </w:tblGrid>
      <w:tr w14:paraId="289478CB">
        <w:tblPrEx>
          <w:tblCellMar>
            <w:top w:w="0" w:type="dxa"/>
            <w:left w:w="0" w:type="dxa"/>
            <w:bottom w:w="0" w:type="dxa"/>
            <w:right w:w="0" w:type="dxa"/>
          </w:tblCellMar>
        </w:tblPrEx>
        <w:trPr>
          <w:trHeight w:val="974" w:hRule="exact"/>
        </w:trPr>
        <w:tc>
          <w:tcPr>
            <w:tcW w:w="7240" w:type="dxa"/>
            <w:gridSpan w:val="5"/>
            <w:tcBorders>
              <w:top w:val="single" w:color="000000" w:sz="4" w:space="0"/>
              <w:left w:val="single" w:color="000000" w:sz="4" w:space="0"/>
              <w:bottom w:val="single" w:color="000000" w:sz="4" w:space="0"/>
              <w:right w:val="single" w:color="000000" w:sz="4" w:space="0"/>
            </w:tcBorders>
          </w:tcPr>
          <w:p w14:paraId="55595AD7">
            <w:pPr>
              <w:pStyle w:val="16"/>
              <w:spacing w:line="291" w:lineRule="exact"/>
              <w:ind w:left="490" w:right="0"/>
              <w:jc w:val="left"/>
              <w:rPr>
                <w:rFonts w:ascii="仿宋" w:hAnsi="仿宋" w:eastAsia="仿宋" w:cs="仿宋"/>
                <w:sz w:val="24"/>
                <w:szCs w:val="24"/>
              </w:rPr>
            </w:pPr>
            <w:r>
              <w:rPr>
                <w:rFonts w:ascii="仿宋" w:hAnsi="仿宋" w:eastAsia="仿宋" w:cs="仿宋"/>
                <w:sz w:val="24"/>
                <w:szCs w:val="24"/>
              </w:rPr>
              <w:t>外运表土、弃渣运输</w:t>
            </w:r>
          </w:p>
          <w:p w14:paraId="71EDA5DC">
            <w:pPr>
              <w:pStyle w:val="16"/>
              <w:tabs>
                <w:tab w:val="left" w:pos="2610"/>
              </w:tabs>
              <w:spacing w:before="151" w:line="240" w:lineRule="auto"/>
              <w:ind w:left="490" w:right="0"/>
              <w:jc w:val="left"/>
              <w:rPr>
                <w:rFonts w:ascii="Times New Roman" w:hAnsi="Times New Roman" w:eastAsia="Times New Roman" w:cs="Times New Roman"/>
                <w:sz w:val="24"/>
                <w:szCs w:val="24"/>
              </w:rPr>
            </w:pPr>
            <w:r>
              <w:rPr>
                <w:rFonts w:ascii="仿宋" w:hAnsi="仿宋" w:eastAsia="仿宋" w:cs="仿宋"/>
                <w:spacing w:val="-1"/>
                <w:sz w:val="24"/>
                <w:szCs w:val="24"/>
              </w:rPr>
              <w:t>定额编号：</w:t>
            </w:r>
            <w:r>
              <w:rPr>
                <w:rFonts w:ascii="Times New Roman" w:hAnsi="Times New Roman" w:eastAsia="Times New Roman" w:cs="Times New Roman"/>
                <w:spacing w:val="-1"/>
                <w:sz w:val="24"/>
                <w:szCs w:val="24"/>
              </w:rPr>
              <w:t>1-298</w:t>
            </w:r>
            <w:r>
              <w:rPr>
                <w:rFonts w:ascii="Times New Roman" w:hAnsi="Times New Roman" w:eastAsia="Times New Roman" w:cs="Times New Roman"/>
                <w:spacing w:val="-1"/>
                <w:sz w:val="24"/>
                <w:szCs w:val="24"/>
              </w:rPr>
              <w:tab/>
            </w:r>
            <w:r>
              <w:rPr>
                <w:rFonts w:ascii="Times New Roman" w:hAnsi="Times New Roman" w:eastAsia="Times New Roman" w:cs="Times New Roman"/>
                <w:sz w:val="24"/>
                <w:szCs w:val="24"/>
              </w:rPr>
              <w:t>1m3</w:t>
            </w:r>
            <w:r>
              <w:rPr>
                <w:rFonts w:ascii="Times New Roman" w:hAnsi="Times New Roman" w:eastAsia="Times New Roman" w:cs="Times New Roman"/>
                <w:spacing w:val="-4"/>
                <w:sz w:val="24"/>
                <w:szCs w:val="24"/>
              </w:rPr>
              <w:t xml:space="preserve"> </w:t>
            </w:r>
            <w:r>
              <w:rPr>
                <w:rFonts w:ascii="仿宋" w:hAnsi="仿宋" w:eastAsia="仿宋" w:cs="仿宋"/>
                <w:sz w:val="24"/>
                <w:szCs w:val="24"/>
              </w:rPr>
              <w:t>挖掘机挖装自卸汽车运土</w:t>
            </w:r>
            <w:r>
              <w:rPr>
                <w:rFonts w:ascii="仿宋" w:hAnsi="仿宋" w:eastAsia="仿宋" w:cs="仿宋"/>
                <w:spacing w:val="-61"/>
                <w:sz w:val="24"/>
                <w:szCs w:val="24"/>
              </w:rPr>
              <w:t xml:space="preserve"> </w:t>
            </w:r>
            <w:r>
              <w:rPr>
                <w:rFonts w:ascii="Times New Roman" w:hAnsi="Times New Roman" w:eastAsia="Times New Roman" w:cs="Times New Roman"/>
                <w:sz w:val="24"/>
                <w:szCs w:val="24"/>
              </w:rPr>
              <w:t>0</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–0.5km</w:t>
            </w:r>
          </w:p>
        </w:tc>
        <w:tc>
          <w:tcPr>
            <w:tcW w:w="1974" w:type="dxa"/>
            <w:tcBorders>
              <w:top w:val="single" w:color="000000" w:sz="4" w:space="0"/>
              <w:left w:val="single" w:color="000000" w:sz="4" w:space="0"/>
              <w:bottom w:val="single" w:color="000000" w:sz="4" w:space="0"/>
              <w:right w:val="single" w:color="000000" w:sz="4" w:space="0"/>
            </w:tcBorders>
          </w:tcPr>
          <w:p w14:paraId="7A416A80">
            <w:pPr>
              <w:pStyle w:val="16"/>
              <w:spacing w:before="209" w:line="240" w:lineRule="auto"/>
              <w:ind w:left="489" w:right="0"/>
              <w:jc w:val="left"/>
              <w:rPr>
                <w:rFonts w:ascii="Times New Roman" w:hAnsi="Times New Roman" w:eastAsia="Times New Roman" w:cs="Times New Roman"/>
                <w:sz w:val="24"/>
                <w:szCs w:val="24"/>
              </w:rPr>
            </w:pPr>
            <w:r>
              <w:rPr>
                <w:rFonts w:ascii="仿宋" w:hAnsi="仿宋" w:eastAsia="仿宋" w:cs="仿宋"/>
                <w:sz w:val="24"/>
                <w:szCs w:val="24"/>
              </w:rPr>
              <w:t>单位：</w:t>
            </w:r>
            <w:r>
              <w:rPr>
                <w:rFonts w:ascii="Times New Roman" w:hAnsi="Times New Roman" w:eastAsia="Times New Roman" w:cs="Times New Roman"/>
                <w:sz w:val="24"/>
                <w:szCs w:val="24"/>
              </w:rPr>
              <w:t>100m3</w:t>
            </w:r>
          </w:p>
        </w:tc>
      </w:tr>
      <w:tr w14:paraId="4846D289">
        <w:tblPrEx>
          <w:tblCellMar>
            <w:top w:w="0" w:type="dxa"/>
            <w:left w:w="0" w:type="dxa"/>
            <w:bottom w:w="0" w:type="dxa"/>
            <w:right w:w="0" w:type="dxa"/>
          </w:tblCellMar>
        </w:tblPrEx>
        <w:trPr>
          <w:trHeight w:val="507" w:hRule="exact"/>
        </w:trPr>
        <w:tc>
          <w:tcPr>
            <w:tcW w:w="1489" w:type="dxa"/>
            <w:tcBorders>
              <w:top w:val="single" w:color="000000" w:sz="4" w:space="0"/>
              <w:left w:val="single" w:color="000000" w:sz="4" w:space="0"/>
              <w:bottom w:val="single" w:color="000000" w:sz="4" w:space="0"/>
              <w:right w:val="single" w:color="000000" w:sz="4" w:space="0"/>
            </w:tcBorders>
          </w:tcPr>
          <w:p w14:paraId="5ED5D677">
            <w:pPr>
              <w:pStyle w:val="16"/>
              <w:spacing w:line="291" w:lineRule="exact"/>
              <w:ind w:left="490" w:right="0"/>
              <w:jc w:val="left"/>
              <w:rPr>
                <w:rFonts w:ascii="仿宋" w:hAnsi="仿宋" w:eastAsia="仿宋" w:cs="仿宋"/>
                <w:sz w:val="24"/>
                <w:szCs w:val="24"/>
              </w:rPr>
            </w:pPr>
            <w:r>
              <w:rPr>
                <w:rFonts w:ascii="仿宋" w:hAnsi="仿宋" w:eastAsia="仿宋" w:cs="仿宋"/>
                <w:sz w:val="24"/>
                <w:szCs w:val="24"/>
              </w:rPr>
              <w:t>序号</w:t>
            </w:r>
          </w:p>
        </w:tc>
        <w:tc>
          <w:tcPr>
            <w:tcW w:w="1738" w:type="dxa"/>
            <w:tcBorders>
              <w:top w:val="single" w:color="000000" w:sz="4" w:space="0"/>
              <w:left w:val="single" w:color="000000" w:sz="4" w:space="0"/>
              <w:bottom w:val="single" w:color="000000" w:sz="4" w:space="0"/>
              <w:right w:val="single" w:color="000000" w:sz="4" w:space="0"/>
            </w:tcBorders>
          </w:tcPr>
          <w:p w14:paraId="6EC1FF51">
            <w:pPr>
              <w:pStyle w:val="16"/>
              <w:spacing w:line="291" w:lineRule="exact"/>
              <w:ind w:left="489" w:right="0"/>
              <w:jc w:val="left"/>
              <w:rPr>
                <w:rFonts w:ascii="仿宋" w:hAnsi="仿宋" w:eastAsia="仿宋" w:cs="仿宋"/>
                <w:sz w:val="24"/>
                <w:szCs w:val="24"/>
              </w:rPr>
            </w:pPr>
            <w:r>
              <w:rPr>
                <w:rFonts w:ascii="仿宋" w:hAnsi="仿宋" w:eastAsia="仿宋" w:cs="仿宋"/>
                <w:sz w:val="24"/>
                <w:szCs w:val="24"/>
              </w:rPr>
              <w:t>项目名称</w:t>
            </w:r>
          </w:p>
        </w:tc>
        <w:tc>
          <w:tcPr>
            <w:tcW w:w="1338" w:type="dxa"/>
            <w:tcBorders>
              <w:top w:val="single" w:color="000000" w:sz="4" w:space="0"/>
              <w:left w:val="single" w:color="000000" w:sz="4" w:space="0"/>
              <w:bottom w:val="single" w:color="000000" w:sz="4" w:space="0"/>
              <w:right w:val="single" w:color="000000" w:sz="4" w:space="0"/>
            </w:tcBorders>
          </w:tcPr>
          <w:p w14:paraId="2DB8EB9A">
            <w:pPr>
              <w:pStyle w:val="16"/>
              <w:spacing w:line="291" w:lineRule="exact"/>
              <w:ind w:left="489" w:right="0"/>
              <w:jc w:val="left"/>
              <w:rPr>
                <w:rFonts w:ascii="仿宋" w:hAnsi="仿宋" w:eastAsia="仿宋" w:cs="仿宋"/>
                <w:sz w:val="24"/>
                <w:szCs w:val="24"/>
              </w:rPr>
            </w:pPr>
            <w:r>
              <w:rPr>
                <w:rFonts w:ascii="仿宋" w:hAnsi="仿宋" w:eastAsia="仿宋" w:cs="仿宋"/>
                <w:sz w:val="24"/>
                <w:szCs w:val="24"/>
              </w:rPr>
              <w:t>单位</w:t>
            </w:r>
          </w:p>
        </w:tc>
        <w:tc>
          <w:tcPr>
            <w:tcW w:w="1338" w:type="dxa"/>
            <w:tcBorders>
              <w:top w:val="single" w:color="000000" w:sz="4" w:space="0"/>
              <w:left w:val="single" w:color="000000" w:sz="4" w:space="0"/>
              <w:bottom w:val="single" w:color="000000" w:sz="4" w:space="0"/>
              <w:right w:val="single" w:color="000000" w:sz="4" w:space="0"/>
            </w:tcBorders>
          </w:tcPr>
          <w:p w14:paraId="7456F098">
            <w:pPr>
              <w:pStyle w:val="16"/>
              <w:spacing w:line="291" w:lineRule="exact"/>
              <w:ind w:left="490" w:right="0"/>
              <w:jc w:val="left"/>
              <w:rPr>
                <w:rFonts w:ascii="仿宋" w:hAnsi="仿宋" w:eastAsia="仿宋" w:cs="仿宋"/>
                <w:sz w:val="24"/>
                <w:szCs w:val="24"/>
              </w:rPr>
            </w:pPr>
            <w:r>
              <w:rPr>
                <w:rFonts w:ascii="仿宋" w:hAnsi="仿宋" w:eastAsia="仿宋" w:cs="仿宋"/>
                <w:sz w:val="24"/>
                <w:szCs w:val="24"/>
              </w:rPr>
              <w:t>数量</w:t>
            </w:r>
          </w:p>
        </w:tc>
        <w:tc>
          <w:tcPr>
            <w:tcW w:w="1337" w:type="dxa"/>
            <w:tcBorders>
              <w:top w:val="single" w:color="000000" w:sz="4" w:space="0"/>
              <w:left w:val="single" w:color="000000" w:sz="4" w:space="0"/>
              <w:bottom w:val="single" w:color="000000" w:sz="4" w:space="0"/>
              <w:right w:val="single" w:color="000000" w:sz="4" w:space="0"/>
            </w:tcBorders>
          </w:tcPr>
          <w:p w14:paraId="423E378F">
            <w:pPr>
              <w:pStyle w:val="16"/>
              <w:spacing w:line="291" w:lineRule="exact"/>
              <w:ind w:left="489" w:right="0"/>
              <w:jc w:val="left"/>
              <w:rPr>
                <w:rFonts w:ascii="仿宋" w:hAnsi="仿宋" w:eastAsia="仿宋" w:cs="仿宋"/>
                <w:sz w:val="24"/>
                <w:szCs w:val="24"/>
              </w:rPr>
            </w:pPr>
            <w:r>
              <w:rPr>
                <w:rFonts w:ascii="仿宋" w:hAnsi="仿宋" w:eastAsia="仿宋" w:cs="仿宋"/>
                <w:sz w:val="24"/>
                <w:szCs w:val="24"/>
              </w:rPr>
              <w:t>单价</w:t>
            </w:r>
          </w:p>
        </w:tc>
        <w:tc>
          <w:tcPr>
            <w:tcW w:w="1974" w:type="dxa"/>
            <w:tcBorders>
              <w:top w:val="single" w:color="000000" w:sz="4" w:space="0"/>
              <w:left w:val="single" w:color="000000" w:sz="4" w:space="0"/>
              <w:bottom w:val="single" w:color="000000" w:sz="4" w:space="0"/>
              <w:right w:val="single" w:color="000000" w:sz="4" w:space="0"/>
            </w:tcBorders>
          </w:tcPr>
          <w:p w14:paraId="3CF86F5B">
            <w:pPr>
              <w:pStyle w:val="16"/>
              <w:spacing w:line="291" w:lineRule="exact"/>
              <w:ind w:left="489" w:right="0"/>
              <w:jc w:val="left"/>
              <w:rPr>
                <w:rFonts w:ascii="仿宋" w:hAnsi="仿宋" w:eastAsia="仿宋" w:cs="仿宋"/>
                <w:sz w:val="24"/>
                <w:szCs w:val="24"/>
              </w:rPr>
            </w:pPr>
            <w:r>
              <w:rPr>
                <w:rFonts w:ascii="仿宋" w:hAnsi="仿宋" w:eastAsia="仿宋" w:cs="仿宋"/>
                <w:sz w:val="24"/>
                <w:szCs w:val="24"/>
              </w:rPr>
              <w:t>小计（元）</w:t>
            </w:r>
          </w:p>
        </w:tc>
      </w:tr>
      <w:tr w14:paraId="4AE569A4">
        <w:tblPrEx>
          <w:tblCellMar>
            <w:top w:w="0" w:type="dxa"/>
            <w:left w:w="0" w:type="dxa"/>
            <w:bottom w:w="0" w:type="dxa"/>
            <w:right w:w="0" w:type="dxa"/>
          </w:tblCellMar>
        </w:tblPrEx>
        <w:trPr>
          <w:trHeight w:val="506" w:hRule="exact"/>
        </w:trPr>
        <w:tc>
          <w:tcPr>
            <w:tcW w:w="1489" w:type="dxa"/>
            <w:tcBorders>
              <w:top w:val="single" w:color="000000" w:sz="4" w:space="0"/>
              <w:left w:val="single" w:color="000000" w:sz="4" w:space="0"/>
              <w:bottom w:val="single" w:color="000000" w:sz="4" w:space="0"/>
              <w:right w:val="single" w:color="000000" w:sz="4" w:space="0"/>
            </w:tcBorders>
          </w:tcPr>
          <w:p w14:paraId="7E43F0C1">
            <w:pPr>
              <w:pStyle w:val="16"/>
              <w:spacing w:line="291" w:lineRule="exact"/>
              <w:ind w:left="490" w:right="0"/>
              <w:jc w:val="left"/>
              <w:rPr>
                <w:rFonts w:ascii="仿宋" w:hAnsi="仿宋" w:eastAsia="仿宋" w:cs="仿宋"/>
                <w:sz w:val="24"/>
                <w:szCs w:val="24"/>
              </w:rPr>
            </w:pPr>
            <w:r>
              <w:rPr>
                <w:rFonts w:ascii="仿宋" w:hAnsi="仿宋" w:eastAsia="仿宋" w:cs="仿宋"/>
                <w:sz w:val="24"/>
                <w:szCs w:val="24"/>
              </w:rPr>
              <w:t>一</w:t>
            </w:r>
          </w:p>
        </w:tc>
        <w:tc>
          <w:tcPr>
            <w:tcW w:w="1738" w:type="dxa"/>
            <w:tcBorders>
              <w:top w:val="single" w:color="000000" w:sz="4" w:space="0"/>
              <w:left w:val="single" w:color="000000" w:sz="4" w:space="0"/>
              <w:bottom w:val="single" w:color="000000" w:sz="4" w:space="0"/>
              <w:right w:val="single" w:color="000000" w:sz="4" w:space="0"/>
            </w:tcBorders>
          </w:tcPr>
          <w:p w14:paraId="2522102A">
            <w:pPr>
              <w:pStyle w:val="16"/>
              <w:spacing w:line="291" w:lineRule="exact"/>
              <w:ind w:left="489" w:right="0"/>
              <w:jc w:val="left"/>
              <w:rPr>
                <w:rFonts w:ascii="仿宋" w:hAnsi="仿宋" w:eastAsia="仿宋" w:cs="仿宋"/>
                <w:sz w:val="24"/>
                <w:szCs w:val="24"/>
              </w:rPr>
            </w:pPr>
            <w:r>
              <w:rPr>
                <w:rFonts w:ascii="仿宋" w:hAnsi="仿宋" w:eastAsia="仿宋" w:cs="仿宋"/>
                <w:sz w:val="24"/>
                <w:szCs w:val="24"/>
              </w:rPr>
              <w:t>直接费</w:t>
            </w:r>
          </w:p>
        </w:tc>
        <w:tc>
          <w:tcPr>
            <w:tcW w:w="1338" w:type="dxa"/>
            <w:tcBorders>
              <w:top w:val="single" w:color="000000" w:sz="4" w:space="0"/>
              <w:left w:val="single" w:color="000000" w:sz="4" w:space="0"/>
              <w:bottom w:val="single" w:color="000000" w:sz="4" w:space="0"/>
              <w:right w:val="single" w:color="000000" w:sz="4" w:space="0"/>
            </w:tcBorders>
          </w:tcPr>
          <w:p w14:paraId="430905D2"/>
        </w:tc>
        <w:tc>
          <w:tcPr>
            <w:tcW w:w="1338" w:type="dxa"/>
            <w:tcBorders>
              <w:top w:val="single" w:color="000000" w:sz="4" w:space="0"/>
              <w:left w:val="single" w:color="000000" w:sz="4" w:space="0"/>
              <w:bottom w:val="single" w:color="000000" w:sz="4" w:space="0"/>
              <w:right w:val="single" w:color="000000" w:sz="4" w:space="0"/>
            </w:tcBorders>
          </w:tcPr>
          <w:p w14:paraId="05708263"/>
        </w:tc>
        <w:tc>
          <w:tcPr>
            <w:tcW w:w="1337" w:type="dxa"/>
            <w:tcBorders>
              <w:top w:val="single" w:color="000000" w:sz="4" w:space="0"/>
              <w:left w:val="single" w:color="000000" w:sz="4" w:space="0"/>
              <w:bottom w:val="single" w:color="000000" w:sz="4" w:space="0"/>
              <w:right w:val="single" w:color="000000" w:sz="4" w:space="0"/>
            </w:tcBorders>
          </w:tcPr>
          <w:p w14:paraId="432B9B99"/>
        </w:tc>
        <w:tc>
          <w:tcPr>
            <w:tcW w:w="1974" w:type="dxa"/>
            <w:tcBorders>
              <w:top w:val="single" w:color="000000" w:sz="4" w:space="0"/>
              <w:left w:val="single" w:color="000000" w:sz="4" w:space="0"/>
              <w:bottom w:val="single" w:color="000000" w:sz="4" w:space="0"/>
              <w:right w:val="single" w:color="000000" w:sz="4" w:space="0"/>
            </w:tcBorders>
          </w:tcPr>
          <w:p w14:paraId="19DBF9FF">
            <w:pPr>
              <w:pStyle w:val="16"/>
              <w:spacing w:before="40" w:line="240" w:lineRule="auto"/>
              <w:ind w:left="489" w:right="0"/>
              <w:jc w:val="left"/>
              <w:rPr>
                <w:rFonts w:ascii="Times New Roman" w:hAnsi="Times New Roman" w:eastAsia="Times New Roman" w:cs="Times New Roman"/>
                <w:sz w:val="24"/>
                <w:szCs w:val="24"/>
              </w:rPr>
            </w:pPr>
            <w:r>
              <w:rPr>
                <w:rFonts w:ascii="Times New Roman"/>
                <w:sz w:val="24"/>
              </w:rPr>
              <w:t>844.85</w:t>
            </w:r>
          </w:p>
        </w:tc>
      </w:tr>
      <w:tr w14:paraId="21482529">
        <w:tblPrEx>
          <w:tblCellMar>
            <w:top w:w="0" w:type="dxa"/>
            <w:left w:w="0" w:type="dxa"/>
            <w:bottom w:w="0" w:type="dxa"/>
            <w:right w:w="0" w:type="dxa"/>
          </w:tblCellMar>
        </w:tblPrEx>
        <w:trPr>
          <w:trHeight w:val="507" w:hRule="exact"/>
        </w:trPr>
        <w:tc>
          <w:tcPr>
            <w:tcW w:w="1489" w:type="dxa"/>
            <w:tcBorders>
              <w:top w:val="single" w:color="000000" w:sz="4" w:space="0"/>
              <w:left w:val="single" w:color="000000" w:sz="4" w:space="0"/>
              <w:bottom w:val="single" w:color="000000" w:sz="4" w:space="0"/>
              <w:right w:val="single" w:color="000000" w:sz="4" w:space="0"/>
            </w:tcBorders>
          </w:tcPr>
          <w:p w14:paraId="484773C9">
            <w:pPr>
              <w:pStyle w:val="16"/>
              <w:spacing w:line="291" w:lineRule="exact"/>
              <w:ind w:left="490" w:right="0"/>
              <w:jc w:val="left"/>
              <w:rPr>
                <w:rFonts w:ascii="仿宋" w:hAnsi="仿宋" w:eastAsia="仿宋" w:cs="仿宋"/>
                <w:sz w:val="24"/>
                <w:szCs w:val="24"/>
              </w:rPr>
            </w:pPr>
            <w:r>
              <w:rPr>
                <w:rFonts w:ascii="仿宋" w:hAnsi="仿宋" w:eastAsia="仿宋" w:cs="仿宋"/>
                <w:sz w:val="24"/>
                <w:szCs w:val="24"/>
              </w:rPr>
              <w:t>（一）</w:t>
            </w:r>
          </w:p>
        </w:tc>
        <w:tc>
          <w:tcPr>
            <w:tcW w:w="1738" w:type="dxa"/>
            <w:tcBorders>
              <w:top w:val="single" w:color="000000" w:sz="4" w:space="0"/>
              <w:left w:val="single" w:color="000000" w:sz="4" w:space="0"/>
              <w:bottom w:val="single" w:color="000000" w:sz="4" w:space="0"/>
              <w:right w:val="single" w:color="000000" w:sz="4" w:space="0"/>
            </w:tcBorders>
          </w:tcPr>
          <w:p w14:paraId="6907DC66">
            <w:pPr>
              <w:pStyle w:val="16"/>
              <w:spacing w:line="291" w:lineRule="exact"/>
              <w:ind w:left="489" w:right="0"/>
              <w:jc w:val="left"/>
              <w:rPr>
                <w:rFonts w:ascii="仿宋" w:hAnsi="仿宋" w:eastAsia="仿宋" w:cs="仿宋"/>
                <w:sz w:val="24"/>
                <w:szCs w:val="24"/>
              </w:rPr>
            </w:pPr>
            <w:r>
              <w:rPr>
                <w:rFonts w:ascii="仿宋" w:hAnsi="仿宋" w:eastAsia="仿宋" w:cs="仿宋"/>
                <w:sz w:val="24"/>
                <w:szCs w:val="24"/>
              </w:rPr>
              <w:t>直接工程费</w:t>
            </w:r>
          </w:p>
        </w:tc>
        <w:tc>
          <w:tcPr>
            <w:tcW w:w="1338" w:type="dxa"/>
            <w:tcBorders>
              <w:top w:val="single" w:color="000000" w:sz="4" w:space="0"/>
              <w:left w:val="single" w:color="000000" w:sz="4" w:space="0"/>
              <w:bottom w:val="single" w:color="000000" w:sz="4" w:space="0"/>
              <w:right w:val="single" w:color="000000" w:sz="4" w:space="0"/>
            </w:tcBorders>
          </w:tcPr>
          <w:p w14:paraId="21FC144A"/>
        </w:tc>
        <w:tc>
          <w:tcPr>
            <w:tcW w:w="1338" w:type="dxa"/>
            <w:tcBorders>
              <w:top w:val="single" w:color="000000" w:sz="4" w:space="0"/>
              <w:left w:val="single" w:color="000000" w:sz="4" w:space="0"/>
              <w:bottom w:val="single" w:color="000000" w:sz="4" w:space="0"/>
              <w:right w:val="single" w:color="000000" w:sz="4" w:space="0"/>
            </w:tcBorders>
          </w:tcPr>
          <w:p w14:paraId="7ED92215"/>
        </w:tc>
        <w:tc>
          <w:tcPr>
            <w:tcW w:w="1337" w:type="dxa"/>
            <w:tcBorders>
              <w:top w:val="single" w:color="000000" w:sz="4" w:space="0"/>
              <w:left w:val="single" w:color="000000" w:sz="4" w:space="0"/>
              <w:bottom w:val="single" w:color="000000" w:sz="4" w:space="0"/>
              <w:right w:val="single" w:color="000000" w:sz="4" w:space="0"/>
            </w:tcBorders>
          </w:tcPr>
          <w:p w14:paraId="787789E7"/>
        </w:tc>
        <w:tc>
          <w:tcPr>
            <w:tcW w:w="1974" w:type="dxa"/>
            <w:tcBorders>
              <w:top w:val="single" w:color="000000" w:sz="4" w:space="0"/>
              <w:left w:val="single" w:color="000000" w:sz="4" w:space="0"/>
              <w:bottom w:val="single" w:color="000000" w:sz="4" w:space="0"/>
              <w:right w:val="single" w:color="000000" w:sz="4" w:space="0"/>
            </w:tcBorders>
          </w:tcPr>
          <w:p w14:paraId="79C7EE47">
            <w:pPr>
              <w:pStyle w:val="16"/>
              <w:spacing w:before="40" w:line="240" w:lineRule="auto"/>
              <w:ind w:left="489" w:right="0"/>
              <w:jc w:val="left"/>
              <w:rPr>
                <w:rFonts w:ascii="Times New Roman" w:hAnsi="Times New Roman" w:eastAsia="Times New Roman" w:cs="Times New Roman"/>
                <w:sz w:val="24"/>
                <w:szCs w:val="24"/>
              </w:rPr>
            </w:pPr>
            <w:r>
              <w:rPr>
                <w:rFonts w:ascii="Times New Roman"/>
                <w:sz w:val="24"/>
              </w:rPr>
              <w:t>801.66</w:t>
            </w:r>
          </w:p>
        </w:tc>
      </w:tr>
      <w:tr w14:paraId="7FF97D46">
        <w:tblPrEx>
          <w:tblCellMar>
            <w:top w:w="0" w:type="dxa"/>
            <w:left w:w="0" w:type="dxa"/>
            <w:bottom w:w="0" w:type="dxa"/>
            <w:right w:w="0" w:type="dxa"/>
          </w:tblCellMar>
        </w:tblPrEx>
        <w:trPr>
          <w:trHeight w:val="507" w:hRule="exact"/>
        </w:trPr>
        <w:tc>
          <w:tcPr>
            <w:tcW w:w="1489" w:type="dxa"/>
            <w:tcBorders>
              <w:top w:val="single" w:color="000000" w:sz="4" w:space="0"/>
              <w:left w:val="single" w:color="000000" w:sz="4" w:space="0"/>
              <w:bottom w:val="single" w:color="000000" w:sz="4" w:space="0"/>
              <w:right w:val="single" w:color="000000" w:sz="4" w:space="0"/>
            </w:tcBorders>
          </w:tcPr>
          <w:p w14:paraId="1D902CD0">
            <w:pPr>
              <w:pStyle w:val="16"/>
              <w:spacing w:before="42" w:line="240" w:lineRule="auto"/>
              <w:ind w:left="490" w:right="0"/>
              <w:jc w:val="left"/>
              <w:rPr>
                <w:rFonts w:ascii="Times New Roman" w:hAnsi="Times New Roman" w:eastAsia="Times New Roman" w:cs="Times New Roman"/>
                <w:sz w:val="24"/>
                <w:szCs w:val="24"/>
              </w:rPr>
            </w:pPr>
            <w:r>
              <w:rPr>
                <w:rFonts w:ascii="Times New Roman"/>
                <w:sz w:val="24"/>
              </w:rPr>
              <w:t>1</w:t>
            </w:r>
          </w:p>
        </w:tc>
        <w:tc>
          <w:tcPr>
            <w:tcW w:w="1738" w:type="dxa"/>
            <w:tcBorders>
              <w:top w:val="single" w:color="000000" w:sz="4" w:space="0"/>
              <w:left w:val="single" w:color="000000" w:sz="4" w:space="0"/>
              <w:bottom w:val="single" w:color="000000" w:sz="4" w:space="0"/>
              <w:right w:val="single" w:color="000000" w:sz="4" w:space="0"/>
            </w:tcBorders>
          </w:tcPr>
          <w:p w14:paraId="1782CA48">
            <w:pPr>
              <w:pStyle w:val="16"/>
              <w:spacing w:line="290" w:lineRule="exact"/>
              <w:ind w:left="489" w:right="0"/>
              <w:jc w:val="left"/>
              <w:rPr>
                <w:rFonts w:ascii="仿宋" w:hAnsi="仿宋" w:eastAsia="仿宋" w:cs="仿宋"/>
                <w:sz w:val="24"/>
                <w:szCs w:val="24"/>
              </w:rPr>
            </w:pPr>
            <w:r>
              <w:rPr>
                <w:rFonts w:ascii="仿宋" w:hAnsi="仿宋" w:eastAsia="仿宋" w:cs="仿宋"/>
                <w:sz w:val="24"/>
                <w:szCs w:val="24"/>
              </w:rPr>
              <w:t>人工费</w:t>
            </w:r>
          </w:p>
        </w:tc>
        <w:tc>
          <w:tcPr>
            <w:tcW w:w="1338" w:type="dxa"/>
            <w:tcBorders>
              <w:top w:val="single" w:color="000000" w:sz="4" w:space="0"/>
              <w:left w:val="single" w:color="000000" w:sz="4" w:space="0"/>
              <w:bottom w:val="single" w:color="000000" w:sz="4" w:space="0"/>
              <w:right w:val="single" w:color="000000" w:sz="4" w:space="0"/>
            </w:tcBorders>
          </w:tcPr>
          <w:p w14:paraId="3145D8D4"/>
        </w:tc>
        <w:tc>
          <w:tcPr>
            <w:tcW w:w="1338" w:type="dxa"/>
            <w:tcBorders>
              <w:top w:val="single" w:color="000000" w:sz="4" w:space="0"/>
              <w:left w:val="single" w:color="000000" w:sz="4" w:space="0"/>
              <w:bottom w:val="single" w:color="000000" w:sz="4" w:space="0"/>
              <w:right w:val="single" w:color="000000" w:sz="4" w:space="0"/>
            </w:tcBorders>
          </w:tcPr>
          <w:p w14:paraId="04CD9C16"/>
        </w:tc>
        <w:tc>
          <w:tcPr>
            <w:tcW w:w="1337" w:type="dxa"/>
            <w:tcBorders>
              <w:top w:val="single" w:color="000000" w:sz="4" w:space="0"/>
              <w:left w:val="single" w:color="000000" w:sz="4" w:space="0"/>
              <w:bottom w:val="single" w:color="000000" w:sz="4" w:space="0"/>
              <w:right w:val="single" w:color="000000" w:sz="4" w:space="0"/>
            </w:tcBorders>
          </w:tcPr>
          <w:p w14:paraId="769FB3B2"/>
        </w:tc>
        <w:tc>
          <w:tcPr>
            <w:tcW w:w="1974" w:type="dxa"/>
            <w:tcBorders>
              <w:top w:val="single" w:color="000000" w:sz="4" w:space="0"/>
              <w:left w:val="single" w:color="000000" w:sz="4" w:space="0"/>
              <w:bottom w:val="single" w:color="000000" w:sz="4" w:space="0"/>
              <w:right w:val="single" w:color="000000" w:sz="4" w:space="0"/>
            </w:tcBorders>
          </w:tcPr>
          <w:p w14:paraId="5FA03C41">
            <w:pPr>
              <w:pStyle w:val="16"/>
              <w:spacing w:before="42" w:line="240" w:lineRule="auto"/>
              <w:ind w:left="489" w:right="0"/>
              <w:jc w:val="left"/>
              <w:rPr>
                <w:rFonts w:ascii="Times New Roman" w:hAnsi="Times New Roman" w:eastAsia="Times New Roman" w:cs="Times New Roman"/>
                <w:sz w:val="24"/>
                <w:szCs w:val="24"/>
              </w:rPr>
            </w:pPr>
            <w:r>
              <w:rPr>
                <w:rFonts w:ascii="Times New Roman"/>
                <w:sz w:val="24"/>
              </w:rPr>
              <w:t>74.79</w:t>
            </w:r>
          </w:p>
        </w:tc>
      </w:tr>
      <w:tr w14:paraId="146DC37E">
        <w:tblPrEx>
          <w:tblCellMar>
            <w:top w:w="0" w:type="dxa"/>
            <w:left w:w="0" w:type="dxa"/>
            <w:bottom w:w="0" w:type="dxa"/>
            <w:right w:w="0" w:type="dxa"/>
          </w:tblCellMar>
        </w:tblPrEx>
        <w:trPr>
          <w:trHeight w:val="507" w:hRule="exact"/>
        </w:trPr>
        <w:tc>
          <w:tcPr>
            <w:tcW w:w="1489" w:type="dxa"/>
            <w:tcBorders>
              <w:top w:val="single" w:color="000000" w:sz="4" w:space="0"/>
              <w:left w:val="single" w:color="000000" w:sz="4" w:space="0"/>
              <w:bottom w:val="single" w:color="000000" w:sz="4" w:space="0"/>
              <w:right w:val="single" w:color="000000" w:sz="4" w:space="0"/>
            </w:tcBorders>
          </w:tcPr>
          <w:p w14:paraId="29F8C7AB">
            <w:pPr>
              <w:pStyle w:val="16"/>
              <w:spacing w:before="41" w:line="240" w:lineRule="auto"/>
              <w:ind w:left="490" w:right="0"/>
              <w:jc w:val="left"/>
              <w:rPr>
                <w:rFonts w:ascii="Times New Roman" w:hAnsi="Times New Roman" w:eastAsia="Times New Roman" w:cs="Times New Roman"/>
                <w:sz w:val="24"/>
                <w:szCs w:val="24"/>
              </w:rPr>
            </w:pPr>
            <w:r>
              <w:rPr>
                <w:rFonts w:ascii="Times New Roman"/>
                <w:sz w:val="24"/>
              </w:rPr>
              <w:t>1.1</w:t>
            </w:r>
          </w:p>
        </w:tc>
        <w:tc>
          <w:tcPr>
            <w:tcW w:w="1738" w:type="dxa"/>
            <w:tcBorders>
              <w:top w:val="single" w:color="000000" w:sz="4" w:space="0"/>
              <w:left w:val="single" w:color="000000" w:sz="4" w:space="0"/>
              <w:bottom w:val="single" w:color="000000" w:sz="4" w:space="0"/>
              <w:right w:val="single" w:color="000000" w:sz="4" w:space="0"/>
            </w:tcBorders>
          </w:tcPr>
          <w:p w14:paraId="63A6A302">
            <w:pPr>
              <w:pStyle w:val="16"/>
              <w:spacing w:line="292" w:lineRule="exact"/>
              <w:ind w:left="489" w:right="0"/>
              <w:jc w:val="left"/>
              <w:rPr>
                <w:rFonts w:ascii="仿宋" w:hAnsi="仿宋" w:eastAsia="仿宋" w:cs="仿宋"/>
                <w:sz w:val="24"/>
                <w:szCs w:val="24"/>
              </w:rPr>
            </w:pPr>
            <w:r>
              <w:rPr>
                <w:rFonts w:ascii="仿宋" w:hAnsi="仿宋" w:eastAsia="仿宋" w:cs="仿宋"/>
                <w:sz w:val="24"/>
                <w:szCs w:val="24"/>
              </w:rPr>
              <w:t>甲类工</w:t>
            </w:r>
          </w:p>
        </w:tc>
        <w:tc>
          <w:tcPr>
            <w:tcW w:w="1338" w:type="dxa"/>
            <w:tcBorders>
              <w:top w:val="single" w:color="000000" w:sz="4" w:space="0"/>
              <w:left w:val="single" w:color="000000" w:sz="4" w:space="0"/>
              <w:bottom w:val="single" w:color="000000" w:sz="4" w:space="0"/>
              <w:right w:val="single" w:color="000000" w:sz="4" w:space="0"/>
            </w:tcBorders>
          </w:tcPr>
          <w:p w14:paraId="48AC84B9">
            <w:pPr>
              <w:pStyle w:val="16"/>
              <w:spacing w:line="292" w:lineRule="exact"/>
              <w:ind w:left="489" w:right="0"/>
              <w:jc w:val="left"/>
              <w:rPr>
                <w:rFonts w:ascii="仿宋" w:hAnsi="仿宋" w:eastAsia="仿宋" w:cs="仿宋"/>
                <w:sz w:val="24"/>
                <w:szCs w:val="24"/>
              </w:rPr>
            </w:pPr>
            <w:r>
              <w:rPr>
                <w:rFonts w:ascii="仿宋" w:hAnsi="仿宋" w:eastAsia="仿宋" w:cs="仿宋"/>
                <w:sz w:val="24"/>
                <w:szCs w:val="24"/>
              </w:rPr>
              <w:t>工日</w:t>
            </w:r>
          </w:p>
        </w:tc>
        <w:tc>
          <w:tcPr>
            <w:tcW w:w="1338" w:type="dxa"/>
            <w:tcBorders>
              <w:top w:val="single" w:color="000000" w:sz="4" w:space="0"/>
              <w:left w:val="single" w:color="000000" w:sz="4" w:space="0"/>
              <w:bottom w:val="single" w:color="000000" w:sz="4" w:space="0"/>
              <w:right w:val="single" w:color="000000" w:sz="4" w:space="0"/>
            </w:tcBorders>
          </w:tcPr>
          <w:p w14:paraId="748EA1F8">
            <w:pPr>
              <w:pStyle w:val="16"/>
              <w:spacing w:before="41" w:line="240" w:lineRule="auto"/>
              <w:ind w:left="490" w:right="0"/>
              <w:jc w:val="left"/>
              <w:rPr>
                <w:rFonts w:ascii="Times New Roman" w:hAnsi="Times New Roman" w:eastAsia="Times New Roman" w:cs="Times New Roman"/>
                <w:sz w:val="24"/>
                <w:szCs w:val="24"/>
              </w:rPr>
            </w:pPr>
            <w:r>
              <w:rPr>
                <w:rFonts w:ascii="Times New Roman"/>
                <w:sz w:val="24"/>
              </w:rPr>
              <w:t>0.10</w:t>
            </w:r>
          </w:p>
        </w:tc>
        <w:tc>
          <w:tcPr>
            <w:tcW w:w="1337" w:type="dxa"/>
            <w:tcBorders>
              <w:top w:val="single" w:color="000000" w:sz="4" w:space="0"/>
              <w:left w:val="single" w:color="000000" w:sz="4" w:space="0"/>
              <w:bottom w:val="single" w:color="000000" w:sz="4" w:space="0"/>
              <w:right w:val="single" w:color="000000" w:sz="4" w:space="0"/>
            </w:tcBorders>
          </w:tcPr>
          <w:p w14:paraId="36A089FA">
            <w:pPr>
              <w:pStyle w:val="16"/>
              <w:spacing w:before="41" w:line="240" w:lineRule="auto"/>
              <w:ind w:left="489" w:right="0"/>
              <w:jc w:val="left"/>
              <w:rPr>
                <w:rFonts w:ascii="Times New Roman" w:hAnsi="Times New Roman" w:eastAsia="Times New Roman" w:cs="Times New Roman"/>
                <w:sz w:val="24"/>
                <w:szCs w:val="24"/>
              </w:rPr>
            </w:pPr>
            <w:r>
              <w:rPr>
                <w:rFonts w:ascii="Times New Roman"/>
                <w:sz w:val="24"/>
              </w:rPr>
              <w:t>96.33</w:t>
            </w:r>
          </w:p>
        </w:tc>
        <w:tc>
          <w:tcPr>
            <w:tcW w:w="1974" w:type="dxa"/>
            <w:tcBorders>
              <w:top w:val="single" w:color="000000" w:sz="4" w:space="0"/>
              <w:left w:val="single" w:color="000000" w:sz="4" w:space="0"/>
              <w:bottom w:val="single" w:color="000000" w:sz="4" w:space="0"/>
              <w:right w:val="single" w:color="000000" w:sz="4" w:space="0"/>
            </w:tcBorders>
          </w:tcPr>
          <w:p w14:paraId="1A505E4E">
            <w:pPr>
              <w:pStyle w:val="16"/>
              <w:spacing w:before="41" w:line="240" w:lineRule="auto"/>
              <w:ind w:left="489" w:right="0"/>
              <w:jc w:val="left"/>
              <w:rPr>
                <w:rFonts w:ascii="Times New Roman" w:hAnsi="Times New Roman" w:eastAsia="Times New Roman" w:cs="Times New Roman"/>
                <w:sz w:val="24"/>
                <w:szCs w:val="24"/>
              </w:rPr>
            </w:pPr>
            <w:r>
              <w:rPr>
                <w:rFonts w:ascii="Times New Roman"/>
                <w:sz w:val="24"/>
              </w:rPr>
              <w:t>9.63</w:t>
            </w:r>
          </w:p>
        </w:tc>
      </w:tr>
      <w:tr w14:paraId="3E37DD40">
        <w:tblPrEx>
          <w:tblCellMar>
            <w:top w:w="0" w:type="dxa"/>
            <w:left w:w="0" w:type="dxa"/>
            <w:bottom w:w="0" w:type="dxa"/>
            <w:right w:w="0" w:type="dxa"/>
          </w:tblCellMar>
        </w:tblPrEx>
        <w:trPr>
          <w:trHeight w:val="507" w:hRule="exact"/>
        </w:trPr>
        <w:tc>
          <w:tcPr>
            <w:tcW w:w="1489" w:type="dxa"/>
            <w:tcBorders>
              <w:top w:val="single" w:color="000000" w:sz="4" w:space="0"/>
              <w:left w:val="single" w:color="000000" w:sz="4" w:space="0"/>
              <w:bottom w:val="single" w:color="000000" w:sz="4" w:space="0"/>
              <w:right w:val="single" w:color="000000" w:sz="4" w:space="0"/>
            </w:tcBorders>
          </w:tcPr>
          <w:p w14:paraId="2F2E9432">
            <w:pPr>
              <w:pStyle w:val="16"/>
              <w:spacing w:before="41" w:line="240" w:lineRule="auto"/>
              <w:ind w:left="490" w:right="0"/>
              <w:jc w:val="left"/>
              <w:rPr>
                <w:rFonts w:ascii="Times New Roman" w:hAnsi="Times New Roman" w:eastAsia="Times New Roman" w:cs="Times New Roman"/>
                <w:sz w:val="24"/>
                <w:szCs w:val="24"/>
              </w:rPr>
            </w:pPr>
            <w:r>
              <w:rPr>
                <w:rFonts w:ascii="Times New Roman"/>
                <w:sz w:val="24"/>
              </w:rPr>
              <w:t>1.2</w:t>
            </w:r>
          </w:p>
        </w:tc>
        <w:tc>
          <w:tcPr>
            <w:tcW w:w="1738" w:type="dxa"/>
            <w:tcBorders>
              <w:top w:val="single" w:color="000000" w:sz="4" w:space="0"/>
              <w:left w:val="single" w:color="000000" w:sz="4" w:space="0"/>
              <w:bottom w:val="single" w:color="000000" w:sz="4" w:space="0"/>
              <w:right w:val="single" w:color="000000" w:sz="4" w:space="0"/>
            </w:tcBorders>
          </w:tcPr>
          <w:p w14:paraId="1BF4D1BD">
            <w:pPr>
              <w:pStyle w:val="16"/>
              <w:spacing w:line="292" w:lineRule="exact"/>
              <w:ind w:left="489" w:right="0"/>
              <w:jc w:val="left"/>
              <w:rPr>
                <w:rFonts w:ascii="仿宋" w:hAnsi="仿宋" w:eastAsia="仿宋" w:cs="仿宋"/>
                <w:sz w:val="24"/>
                <w:szCs w:val="24"/>
              </w:rPr>
            </w:pPr>
            <w:r>
              <w:rPr>
                <w:rFonts w:ascii="仿宋" w:hAnsi="仿宋" w:eastAsia="仿宋" w:cs="仿宋"/>
                <w:sz w:val="24"/>
                <w:szCs w:val="24"/>
              </w:rPr>
              <w:t>乙类工</w:t>
            </w:r>
          </w:p>
        </w:tc>
        <w:tc>
          <w:tcPr>
            <w:tcW w:w="1338" w:type="dxa"/>
            <w:tcBorders>
              <w:top w:val="single" w:color="000000" w:sz="4" w:space="0"/>
              <w:left w:val="single" w:color="000000" w:sz="4" w:space="0"/>
              <w:bottom w:val="single" w:color="000000" w:sz="4" w:space="0"/>
              <w:right w:val="single" w:color="000000" w:sz="4" w:space="0"/>
            </w:tcBorders>
          </w:tcPr>
          <w:p w14:paraId="3508FC02">
            <w:pPr>
              <w:pStyle w:val="16"/>
              <w:spacing w:line="292" w:lineRule="exact"/>
              <w:ind w:left="489" w:right="0"/>
              <w:jc w:val="left"/>
              <w:rPr>
                <w:rFonts w:ascii="仿宋" w:hAnsi="仿宋" w:eastAsia="仿宋" w:cs="仿宋"/>
                <w:sz w:val="24"/>
                <w:szCs w:val="24"/>
              </w:rPr>
            </w:pPr>
            <w:r>
              <w:rPr>
                <w:rFonts w:ascii="仿宋" w:hAnsi="仿宋" w:eastAsia="仿宋" w:cs="仿宋"/>
                <w:sz w:val="24"/>
                <w:szCs w:val="24"/>
              </w:rPr>
              <w:t>工日</w:t>
            </w:r>
          </w:p>
        </w:tc>
        <w:tc>
          <w:tcPr>
            <w:tcW w:w="1338" w:type="dxa"/>
            <w:tcBorders>
              <w:top w:val="single" w:color="000000" w:sz="4" w:space="0"/>
              <w:left w:val="single" w:color="000000" w:sz="4" w:space="0"/>
              <w:bottom w:val="single" w:color="000000" w:sz="4" w:space="0"/>
              <w:right w:val="single" w:color="000000" w:sz="4" w:space="0"/>
            </w:tcBorders>
          </w:tcPr>
          <w:p w14:paraId="535F3DA4">
            <w:pPr>
              <w:pStyle w:val="16"/>
              <w:spacing w:before="41" w:line="240" w:lineRule="auto"/>
              <w:ind w:left="490" w:right="0"/>
              <w:jc w:val="left"/>
              <w:rPr>
                <w:rFonts w:ascii="Times New Roman" w:hAnsi="Times New Roman" w:eastAsia="Times New Roman" w:cs="Times New Roman"/>
                <w:sz w:val="24"/>
                <w:szCs w:val="24"/>
              </w:rPr>
            </w:pPr>
            <w:r>
              <w:rPr>
                <w:rFonts w:ascii="Times New Roman"/>
                <w:sz w:val="24"/>
              </w:rPr>
              <w:t>0.90</w:t>
            </w:r>
          </w:p>
        </w:tc>
        <w:tc>
          <w:tcPr>
            <w:tcW w:w="1337" w:type="dxa"/>
            <w:tcBorders>
              <w:top w:val="single" w:color="000000" w:sz="4" w:space="0"/>
              <w:left w:val="single" w:color="000000" w:sz="4" w:space="0"/>
              <w:bottom w:val="single" w:color="000000" w:sz="4" w:space="0"/>
              <w:right w:val="single" w:color="000000" w:sz="4" w:space="0"/>
            </w:tcBorders>
          </w:tcPr>
          <w:p w14:paraId="11317BCC">
            <w:pPr>
              <w:pStyle w:val="16"/>
              <w:spacing w:before="41" w:line="240" w:lineRule="auto"/>
              <w:ind w:left="489" w:right="0"/>
              <w:jc w:val="left"/>
              <w:rPr>
                <w:rFonts w:ascii="Times New Roman" w:hAnsi="Times New Roman" w:eastAsia="Times New Roman" w:cs="Times New Roman"/>
                <w:sz w:val="24"/>
                <w:szCs w:val="24"/>
              </w:rPr>
            </w:pPr>
            <w:r>
              <w:rPr>
                <w:rFonts w:ascii="Times New Roman"/>
                <w:sz w:val="24"/>
              </w:rPr>
              <w:t>65.89</w:t>
            </w:r>
          </w:p>
        </w:tc>
        <w:tc>
          <w:tcPr>
            <w:tcW w:w="1974" w:type="dxa"/>
            <w:tcBorders>
              <w:top w:val="single" w:color="000000" w:sz="4" w:space="0"/>
              <w:left w:val="single" w:color="000000" w:sz="4" w:space="0"/>
              <w:bottom w:val="single" w:color="000000" w:sz="4" w:space="0"/>
              <w:right w:val="single" w:color="000000" w:sz="4" w:space="0"/>
            </w:tcBorders>
          </w:tcPr>
          <w:p w14:paraId="15352D62">
            <w:pPr>
              <w:pStyle w:val="16"/>
              <w:spacing w:before="41" w:line="240" w:lineRule="auto"/>
              <w:ind w:left="489" w:right="0"/>
              <w:jc w:val="left"/>
              <w:rPr>
                <w:rFonts w:ascii="Times New Roman" w:hAnsi="Times New Roman" w:eastAsia="Times New Roman" w:cs="Times New Roman"/>
                <w:sz w:val="24"/>
                <w:szCs w:val="24"/>
              </w:rPr>
            </w:pPr>
            <w:r>
              <w:rPr>
                <w:rFonts w:ascii="Times New Roman"/>
                <w:sz w:val="24"/>
              </w:rPr>
              <w:t>51.39</w:t>
            </w:r>
          </w:p>
        </w:tc>
      </w:tr>
      <w:tr w14:paraId="349F57E7">
        <w:tblPrEx>
          <w:tblCellMar>
            <w:top w:w="0" w:type="dxa"/>
            <w:left w:w="0" w:type="dxa"/>
            <w:bottom w:w="0" w:type="dxa"/>
            <w:right w:w="0" w:type="dxa"/>
          </w:tblCellMar>
        </w:tblPrEx>
        <w:trPr>
          <w:trHeight w:val="507" w:hRule="exact"/>
        </w:trPr>
        <w:tc>
          <w:tcPr>
            <w:tcW w:w="1489" w:type="dxa"/>
            <w:tcBorders>
              <w:top w:val="single" w:color="000000" w:sz="4" w:space="0"/>
              <w:left w:val="single" w:color="000000" w:sz="4" w:space="0"/>
              <w:bottom w:val="single" w:color="000000" w:sz="4" w:space="0"/>
              <w:right w:val="single" w:color="000000" w:sz="4" w:space="0"/>
            </w:tcBorders>
          </w:tcPr>
          <w:p w14:paraId="5755D37E">
            <w:pPr>
              <w:pStyle w:val="16"/>
              <w:spacing w:before="40" w:line="240" w:lineRule="auto"/>
              <w:ind w:left="490" w:right="0"/>
              <w:jc w:val="left"/>
              <w:rPr>
                <w:rFonts w:ascii="Times New Roman" w:hAnsi="Times New Roman" w:eastAsia="Times New Roman" w:cs="Times New Roman"/>
                <w:sz w:val="24"/>
                <w:szCs w:val="24"/>
              </w:rPr>
            </w:pPr>
            <w:r>
              <w:rPr>
                <w:rFonts w:ascii="Times New Roman"/>
                <w:sz w:val="24"/>
              </w:rPr>
              <w:t>1.3</w:t>
            </w:r>
          </w:p>
        </w:tc>
        <w:tc>
          <w:tcPr>
            <w:tcW w:w="1738" w:type="dxa"/>
            <w:tcBorders>
              <w:top w:val="single" w:color="000000" w:sz="4" w:space="0"/>
              <w:left w:val="single" w:color="000000" w:sz="4" w:space="0"/>
              <w:bottom w:val="single" w:color="000000" w:sz="4" w:space="0"/>
              <w:right w:val="single" w:color="000000" w:sz="4" w:space="0"/>
            </w:tcBorders>
          </w:tcPr>
          <w:p w14:paraId="72C329AA">
            <w:pPr>
              <w:pStyle w:val="16"/>
              <w:spacing w:line="291" w:lineRule="exact"/>
              <w:ind w:left="489" w:right="0"/>
              <w:jc w:val="left"/>
              <w:rPr>
                <w:rFonts w:ascii="仿宋" w:hAnsi="仿宋" w:eastAsia="仿宋" w:cs="仿宋"/>
                <w:sz w:val="24"/>
                <w:szCs w:val="24"/>
              </w:rPr>
            </w:pPr>
            <w:r>
              <w:rPr>
                <w:rFonts w:ascii="仿宋" w:hAnsi="仿宋" w:eastAsia="仿宋" w:cs="仿宋"/>
                <w:sz w:val="24"/>
                <w:szCs w:val="24"/>
              </w:rPr>
              <w:t>其他人工费</w:t>
            </w:r>
          </w:p>
        </w:tc>
        <w:tc>
          <w:tcPr>
            <w:tcW w:w="1338" w:type="dxa"/>
            <w:tcBorders>
              <w:top w:val="single" w:color="000000" w:sz="4" w:space="0"/>
              <w:left w:val="single" w:color="000000" w:sz="4" w:space="0"/>
              <w:bottom w:val="single" w:color="000000" w:sz="4" w:space="0"/>
              <w:right w:val="single" w:color="000000" w:sz="4" w:space="0"/>
            </w:tcBorders>
          </w:tcPr>
          <w:p w14:paraId="1FFCC43A">
            <w:pPr>
              <w:pStyle w:val="16"/>
              <w:spacing w:before="40" w:line="240" w:lineRule="auto"/>
              <w:ind w:left="90" w:right="0"/>
              <w:jc w:val="center"/>
              <w:rPr>
                <w:rFonts w:ascii="Times New Roman" w:hAnsi="Times New Roman" w:eastAsia="Times New Roman" w:cs="Times New Roman"/>
                <w:sz w:val="24"/>
                <w:szCs w:val="24"/>
              </w:rPr>
            </w:pPr>
            <w:r>
              <w:rPr>
                <w:rFonts w:ascii="Times New Roman"/>
                <w:sz w:val="24"/>
              </w:rPr>
              <w:t>%</w:t>
            </w:r>
          </w:p>
        </w:tc>
        <w:tc>
          <w:tcPr>
            <w:tcW w:w="1338" w:type="dxa"/>
            <w:tcBorders>
              <w:top w:val="single" w:color="000000" w:sz="4" w:space="0"/>
              <w:left w:val="single" w:color="000000" w:sz="4" w:space="0"/>
              <w:bottom w:val="single" w:color="000000" w:sz="4" w:space="0"/>
              <w:right w:val="single" w:color="000000" w:sz="4" w:space="0"/>
            </w:tcBorders>
          </w:tcPr>
          <w:p w14:paraId="43FF4EA5">
            <w:pPr>
              <w:pStyle w:val="16"/>
              <w:spacing w:before="40" w:line="240" w:lineRule="auto"/>
              <w:ind w:left="490" w:right="0"/>
              <w:jc w:val="left"/>
              <w:rPr>
                <w:rFonts w:ascii="Times New Roman" w:hAnsi="Times New Roman" w:eastAsia="Times New Roman" w:cs="Times New Roman"/>
                <w:sz w:val="24"/>
                <w:szCs w:val="24"/>
              </w:rPr>
            </w:pPr>
            <w:r>
              <w:rPr>
                <w:rFonts w:ascii="Times New Roman"/>
                <w:sz w:val="24"/>
              </w:rPr>
              <w:t>5.00</w:t>
            </w:r>
          </w:p>
        </w:tc>
        <w:tc>
          <w:tcPr>
            <w:tcW w:w="1337" w:type="dxa"/>
            <w:tcBorders>
              <w:top w:val="single" w:color="000000" w:sz="4" w:space="0"/>
              <w:left w:val="single" w:color="000000" w:sz="4" w:space="0"/>
              <w:bottom w:val="single" w:color="000000" w:sz="4" w:space="0"/>
              <w:right w:val="single" w:color="000000" w:sz="4" w:space="0"/>
            </w:tcBorders>
          </w:tcPr>
          <w:p w14:paraId="3C006571">
            <w:pPr>
              <w:pStyle w:val="16"/>
              <w:spacing w:before="40" w:line="240" w:lineRule="auto"/>
              <w:ind w:left="489" w:right="0"/>
              <w:jc w:val="left"/>
              <w:rPr>
                <w:rFonts w:ascii="Times New Roman" w:hAnsi="Times New Roman" w:eastAsia="Times New Roman" w:cs="Times New Roman"/>
                <w:sz w:val="24"/>
                <w:szCs w:val="24"/>
              </w:rPr>
            </w:pPr>
            <w:r>
              <w:rPr>
                <w:rFonts w:ascii="Times New Roman"/>
                <w:sz w:val="24"/>
              </w:rPr>
              <w:t>68.94</w:t>
            </w:r>
          </w:p>
        </w:tc>
        <w:tc>
          <w:tcPr>
            <w:tcW w:w="1974" w:type="dxa"/>
            <w:tcBorders>
              <w:top w:val="single" w:color="000000" w:sz="4" w:space="0"/>
              <w:left w:val="single" w:color="000000" w:sz="4" w:space="0"/>
              <w:bottom w:val="single" w:color="000000" w:sz="4" w:space="0"/>
              <w:right w:val="single" w:color="000000" w:sz="4" w:space="0"/>
            </w:tcBorders>
          </w:tcPr>
          <w:p w14:paraId="65E82D52">
            <w:pPr>
              <w:pStyle w:val="16"/>
              <w:spacing w:before="40" w:line="240" w:lineRule="auto"/>
              <w:ind w:left="489" w:right="0"/>
              <w:jc w:val="left"/>
              <w:rPr>
                <w:rFonts w:ascii="Times New Roman" w:hAnsi="Times New Roman" w:eastAsia="Times New Roman" w:cs="Times New Roman"/>
                <w:sz w:val="24"/>
                <w:szCs w:val="24"/>
              </w:rPr>
            </w:pPr>
            <w:r>
              <w:rPr>
                <w:rFonts w:ascii="Times New Roman"/>
                <w:sz w:val="24"/>
              </w:rPr>
              <w:t>3.45</w:t>
            </w:r>
          </w:p>
        </w:tc>
      </w:tr>
      <w:tr w14:paraId="033F2117">
        <w:tblPrEx>
          <w:tblCellMar>
            <w:top w:w="0" w:type="dxa"/>
            <w:left w:w="0" w:type="dxa"/>
            <w:bottom w:w="0" w:type="dxa"/>
            <w:right w:w="0" w:type="dxa"/>
          </w:tblCellMar>
        </w:tblPrEx>
        <w:trPr>
          <w:trHeight w:val="507" w:hRule="exact"/>
        </w:trPr>
        <w:tc>
          <w:tcPr>
            <w:tcW w:w="1489" w:type="dxa"/>
            <w:tcBorders>
              <w:top w:val="single" w:color="000000" w:sz="4" w:space="0"/>
              <w:left w:val="single" w:color="000000" w:sz="4" w:space="0"/>
              <w:bottom w:val="single" w:color="000000" w:sz="4" w:space="0"/>
              <w:right w:val="single" w:color="000000" w:sz="4" w:space="0"/>
            </w:tcBorders>
          </w:tcPr>
          <w:p w14:paraId="478810A0">
            <w:pPr>
              <w:pStyle w:val="16"/>
              <w:spacing w:before="39" w:line="240" w:lineRule="auto"/>
              <w:ind w:left="490" w:right="0"/>
              <w:jc w:val="left"/>
              <w:rPr>
                <w:rFonts w:ascii="Times New Roman" w:hAnsi="Times New Roman" w:eastAsia="Times New Roman" w:cs="Times New Roman"/>
                <w:sz w:val="24"/>
                <w:szCs w:val="24"/>
              </w:rPr>
            </w:pPr>
            <w:r>
              <w:rPr>
                <w:rFonts w:ascii="Times New Roman"/>
                <w:sz w:val="24"/>
              </w:rPr>
              <w:t>2</w:t>
            </w:r>
          </w:p>
        </w:tc>
        <w:tc>
          <w:tcPr>
            <w:tcW w:w="1738" w:type="dxa"/>
            <w:tcBorders>
              <w:top w:val="single" w:color="000000" w:sz="4" w:space="0"/>
              <w:left w:val="single" w:color="000000" w:sz="4" w:space="0"/>
              <w:bottom w:val="single" w:color="000000" w:sz="4" w:space="0"/>
              <w:right w:val="single" w:color="000000" w:sz="4" w:space="0"/>
            </w:tcBorders>
          </w:tcPr>
          <w:p w14:paraId="6D9CEEAD">
            <w:pPr>
              <w:pStyle w:val="16"/>
              <w:spacing w:line="290" w:lineRule="exact"/>
              <w:ind w:left="9" w:right="0"/>
              <w:jc w:val="left"/>
              <w:rPr>
                <w:rFonts w:ascii="仿宋" w:hAnsi="仿宋" w:eastAsia="仿宋" w:cs="仿宋"/>
                <w:sz w:val="24"/>
                <w:szCs w:val="24"/>
              </w:rPr>
            </w:pPr>
            <w:r>
              <w:rPr>
                <w:rFonts w:ascii="仿宋" w:hAnsi="仿宋" w:eastAsia="仿宋" w:cs="仿宋"/>
                <w:sz w:val="24"/>
                <w:szCs w:val="24"/>
              </w:rPr>
              <w:t>机械费使用费</w:t>
            </w:r>
          </w:p>
        </w:tc>
        <w:tc>
          <w:tcPr>
            <w:tcW w:w="1338" w:type="dxa"/>
            <w:tcBorders>
              <w:top w:val="single" w:color="000000" w:sz="4" w:space="0"/>
              <w:left w:val="single" w:color="000000" w:sz="4" w:space="0"/>
              <w:bottom w:val="single" w:color="000000" w:sz="4" w:space="0"/>
              <w:right w:val="single" w:color="000000" w:sz="4" w:space="0"/>
            </w:tcBorders>
          </w:tcPr>
          <w:p w14:paraId="62B08D3A"/>
        </w:tc>
        <w:tc>
          <w:tcPr>
            <w:tcW w:w="1338" w:type="dxa"/>
            <w:tcBorders>
              <w:top w:val="single" w:color="000000" w:sz="4" w:space="0"/>
              <w:left w:val="single" w:color="000000" w:sz="4" w:space="0"/>
              <w:bottom w:val="single" w:color="000000" w:sz="4" w:space="0"/>
              <w:right w:val="single" w:color="000000" w:sz="4" w:space="0"/>
            </w:tcBorders>
          </w:tcPr>
          <w:p w14:paraId="057B1EA5"/>
        </w:tc>
        <w:tc>
          <w:tcPr>
            <w:tcW w:w="1337" w:type="dxa"/>
            <w:tcBorders>
              <w:top w:val="single" w:color="000000" w:sz="4" w:space="0"/>
              <w:left w:val="single" w:color="000000" w:sz="4" w:space="0"/>
              <w:bottom w:val="single" w:color="000000" w:sz="4" w:space="0"/>
              <w:right w:val="single" w:color="000000" w:sz="4" w:space="0"/>
            </w:tcBorders>
          </w:tcPr>
          <w:p w14:paraId="3719DB17"/>
        </w:tc>
        <w:tc>
          <w:tcPr>
            <w:tcW w:w="1974" w:type="dxa"/>
            <w:tcBorders>
              <w:top w:val="single" w:color="000000" w:sz="4" w:space="0"/>
              <w:left w:val="single" w:color="000000" w:sz="4" w:space="0"/>
              <w:bottom w:val="single" w:color="000000" w:sz="4" w:space="0"/>
              <w:right w:val="single" w:color="000000" w:sz="4" w:space="0"/>
            </w:tcBorders>
          </w:tcPr>
          <w:p w14:paraId="47060A61">
            <w:pPr>
              <w:pStyle w:val="16"/>
              <w:spacing w:before="39" w:line="240" w:lineRule="auto"/>
              <w:ind w:left="489" w:right="0"/>
              <w:jc w:val="left"/>
              <w:rPr>
                <w:rFonts w:ascii="Times New Roman" w:hAnsi="Times New Roman" w:eastAsia="Times New Roman" w:cs="Times New Roman"/>
                <w:sz w:val="24"/>
                <w:szCs w:val="24"/>
              </w:rPr>
            </w:pPr>
            <w:r>
              <w:rPr>
                <w:rFonts w:ascii="Times New Roman"/>
                <w:sz w:val="24"/>
              </w:rPr>
              <w:t>732.23</w:t>
            </w:r>
          </w:p>
        </w:tc>
      </w:tr>
      <w:tr w14:paraId="1E498FF0">
        <w:tblPrEx>
          <w:tblCellMar>
            <w:top w:w="0" w:type="dxa"/>
            <w:left w:w="0" w:type="dxa"/>
            <w:bottom w:w="0" w:type="dxa"/>
            <w:right w:w="0" w:type="dxa"/>
          </w:tblCellMar>
        </w:tblPrEx>
        <w:trPr>
          <w:trHeight w:val="507" w:hRule="exact"/>
        </w:trPr>
        <w:tc>
          <w:tcPr>
            <w:tcW w:w="1489" w:type="dxa"/>
            <w:tcBorders>
              <w:top w:val="single" w:color="000000" w:sz="4" w:space="0"/>
              <w:left w:val="single" w:color="000000" w:sz="4" w:space="0"/>
              <w:bottom w:val="single" w:color="000000" w:sz="4" w:space="0"/>
              <w:right w:val="single" w:color="000000" w:sz="4" w:space="0"/>
            </w:tcBorders>
          </w:tcPr>
          <w:p w14:paraId="2C79DE25">
            <w:pPr>
              <w:pStyle w:val="16"/>
              <w:spacing w:before="39" w:line="240" w:lineRule="auto"/>
              <w:ind w:left="490" w:right="0"/>
              <w:jc w:val="left"/>
              <w:rPr>
                <w:rFonts w:ascii="Times New Roman" w:hAnsi="Times New Roman" w:eastAsia="Times New Roman" w:cs="Times New Roman"/>
                <w:sz w:val="24"/>
                <w:szCs w:val="24"/>
              </w:rPr>
            </w:pPr>
            <w:r>
              <w:rPr>
                <w:rFonts w:ascii="Times New Roman"/>
                <w:sz w:val="24"/>
              </w:rPr>
              <w:t>2.1</w:t>
            </w:r>
          </w:p>
        </w:tc>
        <w:tc>
          <w:tcPr>
            <w:tcW w:w="1738" w:type="dxa"/>
            <w:tcBorders>
              <w:top w:val="single" w:color="000000" w:sz="4" w:space="0"/>
              <w:left w:val="single" w:color="000000" w:sz="4" w:space="0"/>
              <w:bottom w:val="single" w:color="000000" w:sz="4" w:space="0"/>
              <w:right w:val="single" w:color="000000" w:sz="4" w:space="0"/>
            </w:tcBorders>
          </w:tcPr>
          <w:p w14:paraId="4D2E3F9E">
            <w:pPr>
              <w:pStyle w:val="16"/>
              <w:spacing w:line="308" w:lineRule="exact"/>
              <w:ind w:left="9" w:right="0"/>
              <w:jc w:val="left"/>
              <w:rPr>
                <w:rFonts w:ascii="Times New Roman" w:hAnsi="Times New Roman" w:eastAsia="Times New Roman" w:cs="Times New Roman"/>
                <w:sz w:val="24"/>
                <w:szCs w:val="24"/>
              </w:rPr>
            </w:pPr>
            <w:r>
              <w:rPr>
                <w:rFonts w:ascii="仿宋" w:hAnsi="仿宋" w:eastAsia="仿宋" w:cs="仿宋"/>
                <w:sz w:val="24"/>
                <w:szCs w:val="24"/>
              </w:rPr>
              <w:t>油动挖掘机</w:t>
            </w:r>
            <w:r>
              <w:rPr>
                <w:rFonts w:ascii="仿宋" w:hAnsi="仿宋" w:eastAsia="仿宋" w:cs="仿宋"/>
                <w:spacing w:val="-61"/>
                <w:sz w:val="24"/>
                <w:szCs w:val="24"/>
              </w:rPr>
              <w:t xml:space="preserve"> </w:t>
            </w:r>
            <w:r>
              <w:rPr>
                <w:rFonts w:ascii="Times New Roman" w:hAnsi="Times New Roman" w:eastAsia="Times New Roman" w:cs="Times New Roman"/>
                <w:sz w:val="24"/>
                <w:szCs w:val="24"/>
              </w:rPr>
              <w:t>1m3</w:t>
            </w:r>
          </w:p>
        </w:tc>
        <w:tc>
          <w:tcPr>
            <w:tcW w:w="1338" w:type="dxa"/>
            <w:tcBorders>
              <w:top w:val="single" w:color="000000" w:sz="4" w:space="0"/>
              <w:left w:val="single" w:color="000000" w:sz="4" w:space="0"/>
              <w:bottom w:val="single" w:color="000000" w:sz="4" w:space="0"/>
              <w:right w:val="single" w:color="000000" w:sz="4" w:space="0"/>
            </w:tcBorders>
          </w:tcPr>
          <w:p w14:paraId="629AE013">
            <w:pPr>
              <w:pStyle w:val="16"/>
              <w:spacing w:line="290" w:lineRule="exact"/>
              <w:ind w:left="489" w:right="0"/>
              <w:jc w:val="left"/>
              <w:rPr>
                <w:rFonts w:ascii="仿宋" w:hAnsi="仿宋" w:eastAsia="仿宋" w:cs="仿宋"/>
                <w:sz w:val="24"/>
                <w:szCs w:val="24"/>
              </w:rPr>
            </w:pPr>
            <w:r>
              <w:rPr>
                <w:rFonts w:ascii="仿宋" w:hAnsi="仿宋" w:eastAsia="仿宋" w:cs="仿宋"/>
                <w:sz w:val="24"/>
                <w:szCs w:val="24"/>
              </w:rPr>
              <w:t>台班</w:t>
            </w:r>
          </w:p>
        </w:tc>
        <w:tc>
          <w:tcPr>
            <w:tcW w:w="1338" w:type="dxa"/>
            <w:tcBorders>
              <w:top w:val="single" w:color="000000" w:sz="4" w:space="0"/>
              <w:left w:val="single" w:color="000000" w:sz="4" w:space="0"/>
              <w:bottom w:val="single" w:color="000000" w:sz="4" w:space="0"/>
              <w:right w:val="single" w:color="000000" w:sz="4" w:space="0"/>
            </w:tcBorders>
          </w:tcPr>
          <w:p w14:paraId="0B9FC71B">
            <w:pPr>
              <w:pStyle w:val="16"/>
              <w:spacing w:before="39" w:line="240" w:lineRule="auto"/>
              <w:ind w:left="490" w:right="0"/>
              <w:jc w:val="left"/>
              <w:rPr>
                <w:rFonts w:ascii="Times New Roman" w:hAnsi="Times New Roman" w:eastAsia="Times New Roman" w:cs="Times New Roman"/>
                <w:sz w:val="24"/>
                <w:szCs w:val="24"/>
              </w:rPr>
            </w:pPr>
            <w:r>
              <w:rPr>
                <w:rFonts w:ascii="Times New Roman"/>
                <w:sz w:val="24"/>
              </w:rPr>
              <w:t>0.22</w:t>
            </w:r>
          </w:p>
        </w:tc>
        <w:tc>
          <w:tcPr>
            <w:tcW w:w="1337" w:type="dxa"/>
            <w:tcBorders>
              <w:top w:val="single" w:color="000000" w:sz="4" w:space="0"/>
              <w:left w:val="single" w:color="000000" w:sz="4" w:space="0"/>
              <w:bottom w:val="single" w:color="000000" w:sz="4" w:space="0"/>
              <w:right w:val="single" w:color="000000" w:sz="4" w:space="0"/>
            </w:tcBorders>
          </w:tcPr>
          <w:p w14:paraId="4CB71105">
            <w:pPr>
              <w:pStyle w:val="16"/>
              <w:spacing w:before="39" w:line="240" w:lineRule="auto"/>
              <w:ind w:left="489" w:right="0"/>
              <w:jc w:val="left"/>
              <w:rPr>
                <w:rFonts w:ascii="Times New Roman" w:hAnsi="Times New Roman" w:eastAsia="Times New Roman" w:cs="Times New Roman"/>
                <w:sz w:val="24"/>
                <w:szCs w:val="24"/>
              </w:rPr>
            </w:pPr>
            <w:r>
              <w:rPr>
                <w:rFonts w:ascii="Times New Roman"/>
                <w:sz w:val="24"/>
              </w:rPr>
              <w:t>853.07</w:t>
            </w:r>
          </w:p>
        </w:tc>
        <w:tc>
          <w:tcPr>
            <w:tcW w:w="1974" w:type="dxa"/>
            <w:tcBorders>
              <w:top w:val="single" w:color="000000" w:sz="4" w:space="0"/>
              <w:left w:val="single" w:color="000000" w:sz="4" w:space="0"/>
              <w:bottom w:val="single" w:color="000000" w:sz="4" w:space="0"/>
              <w:right w:val="single" w:color="000000" w:sz="4" w:space="0"/>
            </w:tcBorders>
          </w:tcPr>
          <w:p w14:paraId="41B5A75E">
            <w:pPr>
              <w:pStyle w:val="16"/>
              <w:spacing w:before="39" w:line="240" w:lineRule="auto"/>
              <w:ind w:left="489" w:right="0"/>
              <w:jc w:val="left"/>
              <w:rPr>
                <w:rFonts w:ascii="Times New Roman" w:hAnsi="Times New Roman" w:eastAsia="Times New Roman" w:cs="Times New Roman"/>
                <w:sz w:val="24"/>
                <w:szCs w:val="24"/>
              </w:rPr>
            </w:pPr>
            <w:r>
              <w:rPr>
                <w:rFonts w:ascii="Times New Roman"/>
                <w:sz w:val="24"/>
              </w:rPr>
              <w:t>187.68</w:t>
            </w:r>
          </w:p>
        </w:tc>
      </w:tr>
      <w:tr w14:paraId="41CEFE7B">
        <w:tblPrEx>
          <w:tblCellMar>
            <w:top w:w="0" w:type="dxa"/>
            <w:left w:w="0" w:type="dxa"/>
            <w:bottom w:w="0" w:type="dxa"/>
            <w:right w:w="0" w:type="dxa"/>
          </w:tblCellMar>
        </w:tblPrEx>
        <w:trPr>
          <w:trHeight w:val="506" w:hRule="exact"/>
        </w:trPr>
        <w:tc>
          <w:tcPr>
            <w:tcW w:w="1489" w:type="dxa"/>
            <w:tcBorders>
              <w:top w:val="single" w:color="000000" w:sz="4" w:space="0"/>
              <w:left w:val="single" w:color="000000" w:sz="4" w:space="0"/>
              <w:bottom w:val="single" w:color="000000" w:sz="4" w:space="0"/>
              <w:right w:val="single" w:color="000000" w:sz="4" w:space="0"/>
            </w:tcBorders>
          </w:tcPr>
          <w:p w14:paraId="4AE1634E">
            <w:pPr>
              <w:pStyle w:val="16"/>
              <w:spacing w:before="41" w:line="240" w:lineRule="auto"/>
              <w:ind w:left="490" w:right="0"/>
              <w:jc w:val="left"/>
              <w:rPr>
                <w:rFonts w:ascii="Times New Roman" w:hAnsi="Times New Roman" w:eastAsia="Times New Roman" w:cs="Times New Roman"/>
                <w:sz w:val="24"/>
                <w:szCs w:val="24"/>
              </w:rPr>
            </w:pPr>
            <w:r>
              <w:rPr>
                <w:rFonts w:ascii="Times New Roman"/>
                <w:sz w:val="24"/>
              </w:rPr>
              <w:t>2.2</w:t>
            </w:r>
          </w:p>
        </w:tc>
        <w:tc>
          <w:tcPr>
            <w:tcW w:w="1738" w:type="dxa"/>
            <w:tcBorders>
              <w:top w:val="single" w:color="000000" w:sz="4" w:space="0"/>
              <w:left w:val="single" w:color="000000" w:sz="4" w:space="0"/>
              <w:bottom w:val="single" w:color="000000" w:sz="4" w:space="0"/>
              <w:right w:val="single" w:color="000000" w:sz="4" w:space="0"/>
            </w:tcBorders>
          </w:tcPr>
          <w:p w14:paraId="435E1167">
            <w:pPr>
              <w:pStyle w:val="16"/>
              <w:spacing w:line="307" w:lineRule="exact"/>
              <w:ind w:left="9" w:right="0"/>
              <w:jc w:val="left"/>
              <w:rPr>
                <w:rFonts w:ascii="Times New Roman" w:hAnsi="Times New Roman" w:eastAsia="Times New Roman" w:cs="Times New Roman"/>
                <w:sz w:val="24"/>
                <w:szCs w:val="24"/>
              </w:rPr>
            </w:pPr>
            <w:r>
              <w:rPr>
                <w:rFonts w:ascii="仿宋" w:hAnsi="仿宋" w:eastAsia="仿宋" w:cs="仿宋"/>
                <w:sz w:val="24"/>
                <w:szCs w:val="24"/>
              </w:rPr>
              <w:t>推土机</w:t>
            </w:r>
            <w:r>
              <w:rPr>
                <w:rFonts w:ascii="仿宋" w:hAnsi="仿宋" w:eastAsia="仿宋" w:cs="仿宋"/>
                <w:spacing w:val="-61"/>
                <w:sz w:val="24"/>
                <w:szCs w:val="24"/>
              </w:rPr>
              <w:t xml:space="preserve"> </w:t>
            </w:r>
            <w:r>
              <w:rPr>
                <w:rFonts w:ascii="Times New Roman" w:hAnsi="Times New Roman" w:eastAsia="Times New Roman" w:cs="Times New Roman"/>
                <w:sz w:val="24"/>
                <w:szCs w:val="24"/>
              </w:rPr>
              <w:t>59kW</w:t>
            </w:r>
          </w:p>
        </w:tc>
        <w:tc>
          <w:tcPr>
            <w:tcW w:w="1338" w:type="dxa"/>
            <w:tcBorders>
              <w:top w:val="single" w:color="000000" w:sz="4" w:space="0"/>
              <w:left w:val="single" w:color="000000" w:sz="4" w:space="0"/>
              <w:bottom w:val="single" w:color="000000" w:sz="4" w:space="0"/>
              <w:right w:val="single" w:color="000000" w:sz="4" w:space="0"/>
            </w:tcBorders>
          </w:tcPr>
          <w:p w14:paraId="1CB8FCBB">
            <w:pPr>
              <w:pStyle w:val="16"/>
              <w:spacing w:line="289" w:lineRule="exact"/>
              <w:ind w:left="489" w:right="0"/>
              <w:jc w:val="left"/>
              <w:rPr>
                <w:rFonts w:ascii="仿宋" w:hAnsi="仿宋" w:eastAsia="仿宋" w:cs="仿宋"/>
                <w:sz w:val="24"/>
                <w:szCs w:val="24"/>
              </w:rPr>
            </w:pPr>
            <w:r>
              <w:rPr>
                <w:rFonts w:ascii="仿宋" w:hAnsi="仿宋" w:eastAsia="仿宋" w:cs="仿宋"/>
                <w:sz w:val="24"/>
                <w:szCs w:val="24"/>
              </w:rPr>
              <w:t>台班</w:t>
            </w:r>
          </w:p>
        </w:tc>
        <w:tc>
          <w:tcPr>
            <w:tcW w:w="1338" w:type="dxa"/>
            <w:tcBorders>
              <w:top w:val="single" w:color="000000" w:sz="4" w:space="0"/>
              <w:left w:val="single" w:color="000000" w:sz="4" w:space="0"/>
              <w:bottom w:val="single" w:color="000000" w:sz="4" w:space="0"/>
              <w:right w:val="single" w:color="000000" w:sz="4" w:space="0"/>
            </w:tcBorders>
          </w:tcPr>
          <w:p w14:paraId="492351E7">
            <w:pPr>
              <w:pStyle w:val="16"/>
              <w:spacing w:before="41" w:line="240" w:lineRule="auto"/>
              <w:ind w:left="490" w:right="0"/>
              <w:jc w:val="left"/>
              <w:rPr>
                <w:rFonts w:ascii="Times New Roman" w:hAnsi="Times New Roman" w:eastAsia="Times New Roman" w:cs="Times New Roman"/>
                <w:sz w:val="24"/>
                <w:szCs w:val="24"/>
              </w:rPr>
            </w:pPr>
            <w:r>
              <w:rPr>
                <w:rFonts w:ascii="Times New Roman"/>
                <w:sz w:val="24"/>
              </w:rPr>
              <w:t>0.16</w:t>
            </w:r>
          </w:p>
        </w:tc>
        <w:tc>
          <w:tcPr>
            <w:tcW w:w="1337" w:type="dxa"/>
            <w:tcBorders>
              <w:top w:val="single" w:color="000000" w:sz="4" w:space="0"/>
              <w:left w:val="single" w:color="000000" w:sz="4" w:space="0"/>
              <w:bottom w:val="single" w:color="000000" w:sz="4" w:space="0"/>
              <w:right w:val="single" w:color="000000" w:sz="4" w:space="0"/>
            </w:tcBorders>
          </w:tcPr>
          <w:p w14:paraId="1689718D">
            <w:pPr>
              <w:pStyle w:val="16"/>
              <w:spacing w:before="41" w:line="240" w:lineRule="auto"/>
              <w:ind w:left="489" w:right="0"/>
              <w:jc w:val="left"/>
              <w:rPr>
                <w:rFonts w:ascii="Times New Roman" w:hAnsi="Times New Roman" w:eastAsia="Times New Roman" w:cs="Times New Roman"/>
                <w:sz w:val="24"/>
                <w:szCs w:val="24"/>
              </w:rPr>
            </w:pPr>
            <w:r>
              <w:rPr>
                <w:rFonts w:ascii="Times New Roman"/>
                <w:sz w:val="24"/>
              </w:rPr>
              <w:t>466.12</w:t>
            </w:r>
          </w:p>
        </w:tc>
        <w:tc>
          <w:tcPr>
            <w:tcW w:w="1974" w:type="dxa"/>
            <w:tcBorders>
              <w:top w:val="single" w:color="000000" w:sz="4" w:space="0"/>
              <w:left w:val="single" w:color="000000" w:sz="4" w:space="0"/>
              <w:bottom w:val="single" w:color="000000" w:sz="4" w:space="0"/>
              <w:right w:val="single" w:color="000000" w:sz="4" w:space="0"/>
            </w:tcBorders>
          </w:tcPr>
          <w:p w14:paraId="617A7F59">
            <w:pPr>
              <w:pStyle w:val="16"/>
              <w:spacing w:before="41" w:line="240" w:lineRule="auto"/>
              <w:ind w:left="489" w:right="0"/>
              <w:jc w:val="left"/>
              <w:rPr>
                <w:rFonts w:ascii="Times New Roman" w:hAnsi="Times New Roman" w:eastAsia="Times New Roman" w:cs="Times New Roman"/>
                <w:sz w:val="24"/>
                <w:szCs w:val="24"/>
              </w:rPr>
            </w:pPr>
            <w:r>
              <w:rPr>
                <w:rFonts w:ascii="Times New Roman"/>
                <w:sz w:val="24"/>
              </w:rPr>
              <w:t>74.58</w:t>
            </w:r>
          </w:p>
        </w:tc>
      </w:tr>
      <w:tr w14:paraId="72EEC738">
        <w:tblPrEx>
          <w:tblCellMar>
            <w:top w:w="0" w:type="dxa"/>
            <w:left w:w="0" w:type="dxa"/>
            <w:bottom w:w="0" w:type="dxa"/>
            <w:right w:w="0" w:type="dxa"/>
          </w:tblCellMar>
        </w:tblPrEx>
        <w:trPr>
          <w:trHeight w:val="507" w:hRule="exact"/>
        </w:trPr>
        <w:tc>
          <w:tcPr>
            <w:tcW w:w="1489" w:type="dxa"/>
            <w:tcBorders>
              <w:top w:val="single" w:color="000000" w:sz="4" w:space="0"/>
              <w:left w:val="single" w:color="000000" w:sz="4" w:space="0"/>
              <w:bottom w:val="single" w:color="000000" w:sz="4" w:space="0"/>
              <w:right w:val="single" w:color="000000" w:sz="4" w:space="0"/>
            </w:tcBorders>
          </w:tcPr>
          <w:p w14:paraId="17B33F9A">
            <w:pPr>
              <w:pStyle w:val="16"/>
              <w:spacing w:before="41" w:line="240" w:lineRule="auto"/>
              <w:ind w:left="490" w:right="0"/>
              <w:jc w:val="left"/>
              <w:rPr>
                <w:rFonts w:ascii="Times New Roman" w:hAnsi="Times New Roman" w:eastAsia="Times New Roman" w:cs="Times New Roman"/>
                <w:sz w:val="24"/>
                <w:szCs w:val="24"/>
              </w:rPr>
            </w:pPr>
            <w:r>
              <w:rPr>
                <w:rFonts w:ascii="Times New Roman"/>
                <w:sz w:val="24"/>
              </w:rPr>
              <w:t>2.3</w:t>
            </w:r>
          </w:p>
        </w:tc>
        <w:tc>
          <w:tcPr>
            <w:tcW w:w="1738" w:type="dxa"/>
            <w:tcBorders>
              <w:top w:val="single" w:color="000000" w:sz="4" w:space="0"/>
              <w:left w:val="single" w:color="000000" w:sz="4" w:space="0"/>
              <w:bottom w:val="single" w:color="000000" w:sz="4" w:space="0"/>
              <w:right w:val="single" w:color="000000" w:sz="4" w:space="0"/>
            </w:tcBorders>
          </w:tcPr>
          <w:p w14:paraId="4D4805E9">
            <w:pPr>
              <w:pStyle w:val="16"/>
              <w:spacing w:line="310" w:lineRule="exact"/>
              <w:ind w:left="9" w:right="0"/>
              <w:jc w:val="left"/>
              <w:rPr>
                <w:rFonts w:ascii="Times New Roman" w:hAnsi="Times New Roman" w:eastAsia="Times New Roman" w:cs="Times New Roman"/>
                <w:sz w:val="24"/>
                <w:szCs w:val="24"/>
              </w:rPr>
            </w:pPr>
            <w:r>
              <w:rPr>
                <w:rFonts w:ascii="仿宋" w:hAnsi="仿宋" w:eastAsia="仿宋" w:cs="仿宋"/>
                <w:sz w:val="24"/>
                <w:szCs w:val="24"/>
              </w:rPr>
              <w:t>自卸汽车</w:t>
            </w:r>
            <w:r>
              <w:rPr>
                <w:rFonts w:ascii="仿宋" w:hAnsi="仿宋" w:eastAsia="仿宋" w:cs="仿宋"/>
                <w:spacing w:val="-61"/>
                <w:sz w:val="24"/>
                <w:szCs w:val="24"/>
              </w:rPr>
              <w:t xml:space="preserve"> </w:t>
            </w:r>
            <w:r>
              <w:rPr>
                <w:rFonts w:ascii="Times New Roman" w:hAnsi="Times New Roman" w:eastAsia="Times New Roman" w:cs="Times New Roman"/>
                <w:sz w:val="24"/>
                <w:szCs w:val="24"/>
              </w:rPr>
              <w:t>10t</w:t>
            </w:r>
          </w:p>
        </w:tc>
        <w:tc>
          <w:tcPr>
            <w:tcW w:w="1338" w:type="dxa"/>
            <w:tcBorders>
              <w:top w:val="single" w:color="000000" w:sz="4" w:space="0"/>
              <w:left w:val="single" w:color="000000" w:sz="4" w:space="0"/>
              <w:bottom w:val="single" w:color="000000" w:sz="4" w:space="0"/>
              <w:right w:val="single" w:color="000000" w:sz="4" w:space="0"/>
            </w:tcBorders>
          </w:tcPr>
          <w:p w14:paraId="5EE616BA">
            <w:pPr>
              <w:pStyle w:val="16"/>
              <w:spacing w:line="292" w:lineRule="exact"/>
              <w:ind w:left="489" w:right="0"/>
              <w:jc w:val="left"/>
              <w:rPr>
                <w:rFonts w:ascii="仿宋" w:hAnsi="仿宋" w:eastAsia="仿宋" w:cs="仿宋"/>
                <w:sz w:val="24"/>
                <w:szCs w:val="24"/>
              </w:rPr>
            </w:pPr>
            <w:r>
              <w:rPr>
                <w:rFonts w:ascii="仿宋" w:hAnsi="仿宋" w:eastAsia="仿宋" w:cs="仿宋"/>
                <w:sz w:val="24"/>
                <w:szCs w:val="24"/>
              </w:rPr>
              <w:t>台班</w:t>
            </w:r>
          </w:p>
        </w:tc>
        <w:tc>
          <w:tcPr>
            <w:tcW w:w="1338" w:type="dxa"/>
            <w:tcBorders>
              <w:top w:val="single" w:color="000000" w:sz="4" w:space="0"/>
              <w:left w:val="single" w:color="000000" w:sz="4" w:space="0"/>
              <w:bottom w:val="single" w:color="000000" w:sz="4" w:space="0"/>
              <w:right w:val="single" w:color="000000" w:sz="4" w:space="0"/>
            </w:tcBorders>
          </w:tcPr>
          <w:p w14:paraId="2AF0935C">
            <w:pPr>
              <w:pStyle w:val="16"/>
              <w:spacing w:before="41" w:line="240" w:lineRule="auto"/>
              <w:ind w:left="490" w:right="0"/>
              <w:jc w:val="left"/>
              <w:rPr>
                <w:rFonts w:ascii="Times New Roman" w:hAnsi="Times New Roman" w:eastAsia="Times New Roman" w:cs="Times New Roman"/>
                <w:sz w:val="24"/>
                <w:szCs w:val="24"/>
              </w:rPr>
            </w:pPr>
            <w:r>
              <w:rPr>
                <w:rFonts w:ascii="Times New Roman"/>
                <w:sz w:val="24"/>
              </w:rPr>
              <w:t>1.08</w:t>
            </w:r>
          </w:p>
        </w:tc>
        <w:tc>
          <w:tcPr>
            <w:tcW w:w="1337" w:type="dxa"/>
            <w:tcBorders>
              <w:top w:val="single" w:color="000000" w:sz="4" w:space="0"/>
              <w:left w:val="single" w:color="000000" w:sz="4" w:space="0"/>
              <w:bottom w:val="single" w:color="000000" w:sz="4" w:space="0"/>
              <w:right w:val="single" w:color="000000" w:sz="4" w:space="0"/>
            </w:tcBorders>
          </w:tcPr>
          <w:p w14:paraId="2A182D21">
            <w:pPr>
              <w:pStyle w:val="16"/>
              <w:spacing w:before="41" w:line="240" w:lineRule="auto"/>
              <w:ind w:left="489" w:right="0"/>
              <w:jc w:val="left"/>
              <w:rPr>
                <w:rFonts w:ascii="Times New Roman" w:hAnsi="Times New Roman" w:eastAsia="Times New Roman" w:cs="Times New Roman"/>
                <w:sz w:val="24"/>
                <w:szCs w:val="24"/>
              </w:rPr>
            </w:pPr>
            <w:r>
              <w:rPr>
                <w:rFonts w:ascii="Times New Roman"/>
                <w:sz w:val="24"/>
              </w:rPr>
              <w:t>402.87</w:t>
            </w:r>
          </w:p>
        </w:tc>
        <w:tc>
          <w:tcPr>
            <w:tcW w:w="1974" w:type="dxa"/>
            <w:tcBorders>
              <w:top w:val="single" w:color="000000" w:sz="4" w:space="0"/>
              <w:left w:val="single" w:color="000000" w:sz="4" w:space="0"/>
              <w:bottom w:val="single" w:color="000000" w:sz="4" w:space="0"/>
              <w:right w:val="single" w:color="000000" w:sz="4" w:space="0"/>
            </w:tcBorders>
          </w:tcPr>
          <w:p w14:paraId="5F772DE6">
            <w:pPr>
              <w:pStyle w:val="16"/>
              <w:spacing w:before="41" w:line="240" w:lineRule="auto"/>
              <w:ind w:left="489" w:right="0"/>
              <w:jc w:val="left"/>
              <w:rPr>
                <w:rFonts w:ascii="Times New Roman" w:hAnsi="Times New Roman" w:eastAsia="Times New Roman" w:cs="Times New Roman"/>
                <w:sz w:val="24"/>
                <w:szCs w:val="24"/>
              </w:rPr>
            </w:pPr>
            <w:r>
              <w:rPr>
                <w:rFonts w:ascii="Times New Roman"/>
                <w:sz w:val="24"/>
              </w:rPr>
              <w:t>435.10</w:t>
            </w:r>
          </w:p>
        </w:tc>
      </w:tr>
      <w:tr w14:paraId="589C556A">
        <w:tblPrEx>
          <w:tblCellMar>
            <w:top w:w="0" w:type="dxa"/>
            <w:left w:w="0" w:type="dxa"/>
            <w:bottom w:w="0" w:type="dxa"/>
            <w:right w:w="0" w:type="dxa"/>
          </w:tblCellMar>
        </w:tblPrEx>
        <w:trPr>
          <w:trHeight w:val="507" w:hRule="exact"/>
        </w:trPr>
        <w:tc>
          <w:tcPr>
            <w:tcW w:w="1489" w:type="dxa"/>
            <w:tcBorders>
              <w:top w:val="single" w:color="000000" w:sz="4" w:space="0"/>
              <w:left w:val="single" w:color="000000" w:sz="4" w:space="0"/>
              <w:bottom w:val="single" w:color="000000" w:sz="4" w:space="0"/>
              <w:right w:val="single" w:color="000000" w:sz="4" w:space="0"/>
            </w:tcBorders>
          </w:tcPr>
          <w:p w14:paraId="05B6608B">
            <w:pPr>
              <w:pStyle w:val="16"/>
              <w:spacing w:before="40" w:line="240" w:lineRule="auto"/>
              <w:ind w:left="490" w:right="0"/>
              <w:jc w:val="left"/>
              <w:rPr>
                <w:rFonts w:ascii="Times New Roman" w:hAnsi="Times New Roman" w:eastAsia="Times New Roman" w:cs="Times New Roman"/>
                <w:sz w:val="24"/>
                <w:szCs w:val="24"/>
              </w:rPr>
            </w:pPr>
            <w:r>
              <w:rPr>
                <w:rFonts w:ascii="Times New Roman"/>
                <w:sz w:val="24"/>
              </w:rPr>
              <w:t>2.4</w:t>
            </w:r>
          </w:p>
        </w:tc>
        <w:tc>
          <w:tcPr>
            <w:tcW w:w="1738" w:type="dxa"/>
            <w:tcBorders>
              <w:top w:val="single" w:color="000000" w:sz="4" w:space="0"/>
              <w:left w:val="single" w:color="000000" w:sz="4" w:space="0"/>
              <w:bottom w:val="single" w:color="000000" w:sz="4" w:space="0"/>
              <w:right w:val="single" w:color="000000" w:sz="4" w:space="0"/>
            </w:tcBorders>
          </w:tcPr>
          <w:p w14:paraId="08F0AC99">
            <w:pPr>
              <w:pStyle w:val="16"/>
              <w:spacing w:line="291" w:lineRule="exact"/>
              <w:ind w:left="489" w:right="0"/>
              <w:jc w:val="left"/>
              <w:rPr>
                <w:rFonts w:ascii="仿宋" w:hAnsi="仿宋" w:eastAsia="仿宋" w:cs="仿宋"/>
                <w:sz w:val="24"/>
                <w:szCs w:val="24"/>
              </w:rPr>
            </w:pPr>
            <w:r>
              <w:rPr>
                <w:rFonts w:ascii="仿宋" w:hAnsi="仿宋" w:eastAsia="仿宋" w:cs="仿宋"/>
                <w:sz w:val="24"/>
                <w:szCs w:val="24"/>
              </w:rPr>
              <w:t>其他机械费</w:t>
            </w:r>
          </w:p>
        </w:tc>
        <w:tc>
          <w:tcPr>
            <w:tcW w:w="1338" w:type="dxa"/>
            <w:tcBorders>
              <w:top w:val="single" w:color="000000" w:sz="4" w:space="0"/>
              <w:left w:val="single" w:color="000000" w:sz="4" w:space="0"/>
              <w:bottom w:val="single" w:color="000000" w:sz="4" w:space="0"/>
              <w:right w:val="single" w:color="000000" w:sz="4" w:space="0"/>
            </w:tcBorders>
          </w:tcPr>
          <w:p w14:paraId="5117A8BC">
            <w:pPr>
              <w:pStyle w:val="16"/>
              <w:spacing w:before="40" w:line="240" w:lineRule="auto"/>
              <w:ind w:right="147"/>
              <w:jc w:val="center"/>
              <w:rPr>
                <w:rFonts w:ascii="Times New Roman" w:hAnsi="Times New Roman" w:eastAsia="Times New Roman" w:cs="Times New Roman"/>
                <w:sz w:val="24"/>
                <w:szCs w:val="24"/>
              </w:rPr>
            </w:pPr>
            <w:r>
              <w:rPr>
                <w:rFonts w:ascii="Times New Roman"/>
                <w:sz w:val="24"/>
              </w:rPr>
              <w:t>%</w:t>
            </w:r>
          </w:p>
        </w:tc>
        <w:tc>
          <w:tcPr>
            <w:tcW w:w="1338" w:type="dxa"/>
            <w:tcBorders>
              <w:top w:val="single" w:color="000000" w:sz="4" w:space="0"/>
              <w:left w:val="single" w:color="000000" w:sz="4" w:space="0"/>
              <w:bottom w:val="single" w:color="000000" w:sz="4" w:space="0"/>
              <w:right w:val="single" w:color="000000" w:sz="4" w:space="0"/>
            </w:tcBorders>
          </w:tcPr>
          <w:p w14:paraId="19BA574D">
            <w:pPr>
              <w:pStyle w:val="16"/>
              <w:spacing w:before="40" w:line="240" w:lineRule="auto"/>
              <w:ind w:left="490" w:right="0"/>
              <w:jc w:val="left"/>
              <w:rPr>
                <w:rFonts w:ascii="Times New Roman" w:hAnsi="Times New Roman" w:eastAsia="Times New Roman" w:cs="Times New Roman"/>
                <w:sz w:val="24"/>
                <w:szCs w:val="24"/>
              </w:rPr>
            </w:pPr>
            <w:r>
              <w:rPr>
                <w:rFonts w:ascii="Times New Roman"/>
                <w:sz w:val="24"/>
              </w:rPr>
              <w:t>5.00</w:t>
            </w:r>
          </w:p>
        </w:tc>
        <w:tc>
          <w:tcPr>
            <w:tcW w:w="1337" w:type="dxa"/>
            <w:tcBorders>
              <w:top w:val="single" w:color="000000" w:sz="4" w:space="0"/>
              <w:left w:val="single" w:color="000000" w:sz="4" w:space="0"/>
              <w:bottom w:val="single" w:color="000000" w:sz="4" w:space="0"/>
              <w:right w:val="single" w:color="000000" w:sz="4" w:space="0"/>
            </w:tcBorders>
          </w:tcPr>
          <w:p w14:paraId="3BA73800">
            <w:pPr>
              <w:pStyle w:val="16"/>
              <w:spacing w:before="40" w:line="240" w:lineRule="auto"/>
              <w:ind w:left="489" w:right="0"/>
              <w:jc w:val="left"/>
              <w:rPr>
                <w:rFonts w:ascii="Times New Roman" w:hAnsi="Times New Roman" w:eastAsia="Times New Roman" w:cs="Times New Roman"/>
                <w:sz w:val="24"/>
                <w:szCs w:val="24"/>
              </w:rPr>
            </w:pPr>
            <w:r>
              <w:rPr>
                <w:rFonts w:ascii="Times New Roman"/>
                <w:sz w:val="24"/>
              </w:rPr>
              <w:t>697.36</w:t>
            </w:r>
          </w:p>
        </w:tc>
        <w:tc>
          <w:tcPr>
            <w:tcW w:w="1974" w:type="dxa"/>
            <w:tcBorders>
              <w:top w:val="single" w:color="000000" w:sz="4" w:space="0"/>
              <w:left w:val="single" w:color="000000" w:sz="4" w:space="0"/>
              <w:bottom w:val="single" w:color="000000" w:sz="4" w:space="0"/>
              <w:right w:val="single" w:color="000000" w:sz="4" w:space="0"/>
            </w:tcBorders>
          </w:tcPr>
          <w:p w14:paraId="3927A503">
            <w:pPr>
              <w:pStyle w:val="16"/>
              <w:spacing w:before="40" w:line="240" w:lineRule="auto"/>
              <w:ind w:left="489" w:right="0"/>
              <w:jc w:val="left"/>
              <w:rPr>
                <w:rFonts w:ascii="Times New Roman" w:hAnsi="Times New Roman" w:eastAsia="Times New Roman" w:cs="Times New Roman"/>
                <w:sz w:val="24"/>
                <w:szCs w:val="24"/>
              </w:rPr>
            </w:pPr>
            <w:r>
              <w:rPr>
                <w:rFonts w:ascii="Times New Roman"/>
                <w:sz w:val="24"/>
              </w:rPr>
              <w:t>34.87</w:t>
            </w:r>
          </w:p>
        </w:tc>
      </w:tr>
      <w:tr w14:paraId="0137C544">
        <w:tblPrEx>
          <w:tblCellMar>
            <w:top w:w="0" w:type="dxa"/>
            <w:left w:w="0" w:type="dxa"/>
            <w:bottom w:w="0" w:type="dxa"/>
            <w:right w:w="0" w:type="dxa"/>
          </w:tblCellMar>
        </w:tblPrEx>
        <w:trPr>
          <w:trHeight w:val="507" w:hRule="exact"/>
        </w:trPr>
        <w:tc>
          <w:tcPr>
            <w:tcW w:w="1489" w:type="dxa"/>
            <w:tcBorders>
              <w:top w:val="single" w:color="000000" w:sz="4" w:space="0"/>
              <w:left w:val="single" w:color="000000" w:sz="4" w:space="0"/>
              <w:bottom w:val="single" w:color="000000" w:sz="4" w:space="0"/>
              <w:right w:val="single" w:color="000000" w:sz="4" w:space="0"/>
            </w:tcBorders>
          </w:tcPr>
          <w:p w14:paraId="02F24B96">
            <w:pPr>
              <w:pStyle w:val="16"/>
              <w:spacing w:line="291" w:lineRule="exact"/>
              <w:ind w:left="490" w:right="0"/>
              <w:jc w:val="left"/>
              <w:rPr>
                <w:rFonts w:ascii="仿宋" w:hAnsi="仿宋" w:eastAsia="仿宋" w:cs="仿宋"/>
                <w:sz w:val="24"/>
                <w:szCs w:val="24"/>
              </w:rPr>
            </w:pPr>
            <w:r>
              <w:rPr>
                <w:rFonts w:ascii="仿宋" w:hAnsi="仿宋" w:eastAsia="仿宋" w:cs="仿宋"/>
                <w:sz w:val="24"/>
                <w:szCs w:val="24"/>
              </w:rPr>
              <w:t>（二）</w:t>
            </w:r>
          </w:p>
        </w:tc>
        <w:tc>
          <w:tcPr>
            <w:tcW w:w="1738" w:type="dxa"/>
            <w:tcBorders>
              <w:top w:val="single" w:color="000000" w:sz="4" w:space="0"/>
              <w:left w:val="single" w:color="000000" w:sz="4" w:space="0"/>
              <w:bottom w:val="single" w:color="000000" w:sz="4" w:space="0"/>
              <w:right w:val="single" w:color="000000" w:sz="4" w:space="0"/>
            </w:tcBorders>
          </w:tcPr>
          <w:p w14:paraId="715A980F">
            <w:pPr>
              <w:pStyle w:val="16"/>
              <w:spacing w:line="291" w:lineRule="exact"/>
              <w:ind w:left="489" w:right="0"/>
              <w:jc w:val="left"/>
              <w:rPr>
                <w:rFonts w:ascii="仿宋" w:hAnsi="仿宋" w:eastAsia="仿宋" w:cs="仿宋"/>
                <w:sz w:val="24"/>
                <w:szCs w:val="24"/>
              </w:rPr>
            </w:pPr>
            <w:r>
              <w:rPr>
                <w:rFonts w:ascii="仿宋" w:hAnsi="仿宋" w:eastAsia="仿宋" w:cs="仿宋"/>
                <w:sz w:val="24"/>
                <w:szCs w:val="24"/>
              </w:rPr>
              <w:t>措施费</w:t>
            </w:r>
          </w:p>
        </w:tc>
        <w:tc>
          <w:tcPr>
            <w:tcW w:w="1338" w:type="dxa"/>
            <w:tcBorders>
              <w:top w:val="single" w:color="000000" w:sz="4" w:space="0"/>
              <w:left w:val="single" w:color="000000" w:sz="4" w:space="0"/>
              <w:bottom w:val="single" w:color="000000" w:sz="4" w:space="0"/>
              <w:right w:val="single" w:color="000000" w:sz="4" w:space="0"/>
            </w:tcBorders>
          </w:tcPr>
          <w:p w14:paraId="2D19D255">
            <w:pPr>
              <w:pStyle w:val="16"/>
              <w:spacing w:before="40" w:line="240" w:lineRule="auto"/>
              <w:ind w:right="147"/>
              <w:jc w:val="center"/>
              <w:rPr>
                <w:rFonts w:ascii="Times New Roman" w:hAnsi="Times New Roman" w:eastAsia="Times New Roman" w:cs="Times New Roman"/>
                <w:sz w:val="24"/>
                <w:szCs w:val="24"/>
              </w:rPr>
            </w:pPr>
            <w:r>
              <w:rPr>
                <w:rFonts w:ascii="Times New Roman"/>
                <w:sz w:val="24"/>
              </w:rPr>
              <w:t>%</w:t>
            </w:r>
          </w:p>
        </w:tc>
        <w:tc>
          <w:tcPr>
            <w:tcW w:w="1338" w:type="dxa"/>
            <w:tcBorders>
              <w:top w:val="single" w:color="000000" w:sz="4" w:space="0"/>
              <w:left w:val="single" w:color="000000" w:sz="4" w:space="0"/>
              <w:bottom w:val="single" w:color="000000" w:sz="4" w:space="0"/>
              <w:right w:val="single" w:color="000000" w:sz="4" w:space="0"/>
            </w:tcBorders>
          </w:tcPr>
          <w:p w14:paraId="4BDEA982">
            <w:pPr>
              <w:pStyle w:val="16"/>
              <w:spacing w:before="40" w:line="240" w:lineRule="auto"/>
              <w:ind w:left="490" w:right="0"/>
              <w:jc w:val="left"/>
              <w:rPr>
                <w:rFonts w:ascii="Times New Roman" w:hAnsi="Times New Roman" w:eastAsia="Times New Roman" w:cs="Times New Roman"/>
                <w:sz w:val="24"/>
                <w:szCs w:val="24"/>
              </w:rPr>
            </w:pPr>
            <w:r>
              <w:rPr>
                <w:rFonts w:ascii="Times New Roman"/>
                <w:sz w:val="24"/>
              </w:rPr>
              <w:t>5.00</w:t>
            </w:r>
          </w:p>
        </w:tc>
        <w:tc>
          <w:tcPr>
            <w:tcW w:w="1337" w:type="dxa"/>
            <w:tcBorders>
              <w:top w:val="single" w:color="000000" w:sz="4" w:space="0"/>
              <w:left w:val="single" w:color="000000" w:sz="4" w:space="0"/>
              <w:bottom w:val="single" w:color="000000" w:sz="4" w:space="0"/>
              <w:right w:val="single" w:color="000000" w:sz="4" w:space="0"/>
            </w:tcBorders>
          </w:tcPr>
          <w:p w14:paraId="728A95F9">
            <w:pPr>
              <w:pStyle w:val="16"/>
              <w:spacing w:before="40" w:line="240" w:lineRule="auto"/>
              <w:ind w:left="489" w:right="0"/>
              <w:jc w:val="left"/>
              <w:rPr>
                <w:rFonts w:ascii="Times New Roman" w:hAnsi="Times New Roman" w:eastAsia="Times New Roman" w:cs="Times New Roman"/>
                <w:sz w:val="24"/>
                <w:szCs w:val="24"/>
              </w:rPr>
            </w:pPr>
            <w:r>
              <w:rPr>
                <w:rFonts w:ascii="Times New Roman"/>
                <w:sz w:val="24"/>
              </w:rPr>
              <w:t>801.66</w:t>
            </w:r>
          </w:p>
        </w:tc>
        <w:tc>
          <w:tcPr>
            <w:tcW w:w="1974" w:type="dxa"/>
            <w:tcBorders>
              <w:top w:val="single" w:color="000000" w:sz="4" w:space="0"/>
              <w:left w:val="single" w:color="000000" w:sz="4" w:space="0"/>
              <w:bottom w:val="single" w:color="000000" w:sz="4" w:space="0"/>
              <w:right w:val="single" w:color="000000" w:sz="4" w:space="0"/>
            </w:tcBorders>
          </w:tcPr>
          <w:p w14:paraId="32408071">
            <w:pPr>
              <w:pStyle w:val="16"/>
              <w:spacing w:before="40" w:line="240" w:lineRule="auto"/>
              <w:ind w:left="489" w:right="0"/>
              <w:jc w:val="left"/>
              <w:rPr>
                <w:rFonts w:ascii="Times New Roman" w:hAnsi="Times New Roman" w:eastAsia="Times New Roman" w:cs="Times New Roman"/>
                <w:sz w:val="24"/>
                <w:szCs w:val="24"/>
              </w:rPr>
            </w:pPr>
            <w:r>
              <w:rPr>
                <w:rFonts w:ascii="Times New Roman"/>
                <w:sz w:val="24"/>
              </w:rPr>
              <w:t>40.23</w:t>
            </w:r>
          </w:p>
        </w:tc>
      </w:tr>
      <w:tr w14:paraId="54DFDD76">
        <w:tblPrEx>
          <w:tblCellMar>
            <w:top w:w="0" w:type="dxa"/>
            <w:left w:w="0" w:type="dxa"/>
            <w:bottom w:w="0" w:type="dxa"/>
            <w:right w:w="0" w:type="dxa"/>
          </w:tblCellMar>
        </w:tblPrEx>
        <w:trPr>
          <w:trHeight w:val="507" w:hRule="exact"/>
        </w:trPr>
        <w:tc>
          <w:tcPr>
            <w:tcW w:w="1489" w:type="dxa"/>
            <w:tcBorders>
              <w:top w:val="single" w:color="000000" w:sz="4" w:space="0"/>
              <w:left w:val="single" w:color="000000" w:sz="4" w:space="0"/>
              <w:bottom w:val="single" w:color="000000" w:sz="4" w:space="0"/>
              <w:right w:val="single" w:color="000000" w:sz="4" w:space="0"/>
            </w:tcBorders>
          </w:tcPr>
          <w:p w14:paraId="3AD6A61A">
            <w:pPr>
              <w:pStyle w:val="16"/>
              <w:spacing w:line="290" w:lineRule="exact"/>
              <w:ind w:left="490" w:right="0"/>
              <w:jc w:val="left"/>
              <w:rPr>
                <w:rFonts w:ascii="仿宋" w:hAnsi="仿宋" w:eastAsia="仿宋" w:cs="仿宋"/>
                <w:sz w:val="24"/>
                <w:szCs w:val="24"/>
              </w:rPr>
            </w:pPr>
            <w:r>
              <w:rPr>
                <w:rFonts w:ascii="仿宋" w:hAnsi="仿宋" w:eastAsia="仿宋" w:cs="仿宋"/>
                <w:sz w:val="24"/>
                <w:szCs w:val="24"/>
              </w:rPr>
              <w:t>二</w:t>
            </w:r>
          </w:p>
        </w:tc>
        <w:tc>
          <w:tcPr>
            <w:tcW w:w="1738" w:type="dxa"/>
            <w:tcBorders>
              <w:top w:val="single" w:color="000000" w:sz="4" w:space="0"/>
              <w:left w:val="single" w:color="000000" w:sz="4" w:space="0"/>
              <w:bottom w:val="single" w:color="000000" w:sz="4" w:space="0"/>
              <w:right w:val="single" w:color="000000" w:sz="4" w:space="0"/>
            </w:tcBorders>
          </w:tcPr>
          <w:p w14:paraId="654B8F99">
            <w:pPr>
              <w:pStyle w:val="16"/>
              <w:spacing w:line="290" w:lineRule="exact"/>
              <w:ind w:left="489" w:right="0"/>
              <w:jc w:val="left"/>
              <w:rPr>
                <w:rFonts w:ascii="仿宋" w:hAnsi="仿宋" w:eastAsia="仿宋" w:cs="仿宋"/>
                <w:sz w:val="24"/>
                <w:szCs w:val="24"/>
              </w:rPr>
            </w:pPr>
            <w:r>
              <w:rPr>
                <w:rFonts w:ascii="仿宋" w:hAnsi="仿宋" w:eastAsia="仿宋" w:cs="仿宋"/>
                <w:sz w:val="24"/>
                <w:szCs w:val="24"/>
              </w:rPr>
              <w:t>间接费</w:t>
            </w:r>
          </w:p>
        </w:tc>
        <w:tc>
          <w:tcPr>
            <w:tcW w:w="1338" w:type="dxa"/>
            <w:tcBorders>
              <w:top w:val="single" w:color="000000" w:sz="4" w:space="0"/>
              <w:left w:val="single" w:color="000000" w:sz="4" w:space="0"/>
              <w:bottom w:val="single" w:color="000000" w:sz="4" w:space="0"/>
              <w:right w:val="single" w:color="000000" w:sz="4" w:space="0"/>
            </w:tcBorders>
          </w:tcPr>
          <w:p w14:paraId="6B124ACF">
            <w:pPr>
              <w:pStyle w:val="16"/>
              <w:spacing w:before="42" w:line="240" w:lineRule="auto"/>
              <w:ind w:right="147"/>
              <w:jc w:val="center"/>
              <w:rPr>
                <w:rFonts w:ascii="Times New Roman" w:hAnsi="Times New Roman" w:eastAsia="Times New Roman" w:cs="Times New Roman"/>
                <w:sz w:val="24"/>
                <w:szCs w:val="24"/>
              </w:rPr>
            </w:pPr>
            <w:r>
              <w:rPr>
                <w:rFonts w:ascii="Times New Roman"/>
                <w:sz w:val="24"/>
              </w:rPr>
              <w:t>%</w:t>
            </w:r>
          </w:p>
        </w:tc>
        <w:tc>
          <w:tcPr>
            <w:tcW w:w="1338" w:type="dxa"/>
            <w:tcBorders>
              <w:top w:val="single" w:color="000000" w:sz="4" w:space="0"/>
              <w:left w:val="single" w:color="000000" w:sz="4" w:space="0"/>
              <w:bottom w:val="single" w:color="000000" w:sz="4" w:space="0"/>
              <w:right w:val="single" w:color="000000" w:sz="4" w:space="0"/>
            </w:tcBorders>
          </w:tcPr>
          <w:p w14:paraId="020D4DF8">
            <w:pPr>
              <w:pStyle w:val="16"/>
              <w:spacing w:before="42" w:line="240" w:lineRule="auto"/>
              <w:ind w:left="490" w:right="0"/>
              <w:jc w:val="left"/>
              <w:rPr>
                <w:rFonts w:ascii="Times New Roman" w:hAnsi="Times New Roman" w:eastAsia="Times New Roman" w:cs="Times New Roman"/>
                <w:sz w:val="24"/>
                <w:szCs w:val="24"/>
              </w:rPr>
            </w:pPr>
            <w:r>
              <w:rPr>
                <w:rFonts w:ascii="Times New Roman"/>
                <w:sz w:val="24"/>
              </w:rPr>
              <w:t>5.00</w:t>
            </w:r>
          </w:p>
        </w:tc>
        <w:tc>
          <w:tcPr>
            <w:tcW w:w="1337" w:type="dxa"/>
            <w:tcBorders>
              <w:top w:val="single" w:color="000000" w:sz="4" w:space="0"/>
              <w:left w:val="single" w:color="000000" w:sz="4" w:space="0"/>
              <w:bottom w:val="single" w:color="000000" w:sz="4" w:space="0"/>
              <w:right w:val="single" w:color="000000" w:sz="4" w:space="0"/>
            </w:tcBorders>
          </w:tcPr>
          <w:p w14:paraId="3C5A6D0E">
            <w:pPr>
              <w:pStyle w:val="16"/>
              <w:spacing w:before="42" w:line="240" w:lineRule="auto"/>
              <w:ind w:left="489" w:right="0"/>
              <w:jc w:val="left"/>
              <w:rPr>
                <w:rFonts w:ascii="Times New Roman" w:hAnsi="Times New Roman" w:eastAsia="Times New Roman" w:cs="Times New Roman"/>
                <w:sz w:val="24"/>
                <w:szCs w:val="24"/>
              </w:rPr>
            </w:pPr>
            <w:r>
              <w:rPr>
                <w:rFonts w:ascii="Times New Roman"/>
                <w:sz w:val="24"/>
              </w:rPr>
              <w:t>844.85</w:t>
            </w:r>
          </w:p>
        </w:tc>
        <w:tc>
          <w:tcPr>
            <w:tcW w:w="1974" w:type="dxa"/>
            <w:tcBorders>
              <w:top w:val="single" w:color="000000" w:sz="4" w:space="0"/>
              <w:left w:val="single" w:color="000000" w:sz="4" w:space="0"/>
              <w:bottom w:val="single" w:color="000000" w:sz="4" w:space="0"/>
              <w:right w:val="single" w:color="000000" w:sz="4" w:space="0"/>
            </w:tcBorders>
          </w:tcPr>
          <w:p w14:paraId="4CEE7FB4">
            <w:pPr>
              <w:pStyle w:val="16"/>
              <w:spacing w:before="42" w:line="240" w:lineRule="auto"/>
              <w:ind w:left="489" w:right="0"/>
              <w:jc w:val="left"/>
              <w:rPr>
                <w:rFonts w:ascii="Times New Roman" w:hAnsi="Times New Roman" w:eastAsia="Times New Roman" w:cs="Times New Roman"/>
                <w:sz w:val="24"/>
                <w:szCs w:val="24"/>
              </w:rPr>
            </w:pPr>
            <w:r>
              <w:rPr>
                <w:rFonts w:ascii="Times New Roman"/>
                <w:sz w:val="24"/>
              </w:rPr>
              <w:t>42.24</w:t>
            </w:r>
          </w:p>
        </w:tc>
      </w:tr>
      <w:tr w14:paraId="11E3C67A">
        <w:tblPrEx>
          <w:tblCellMar>
            <w:top w:w="0" w:type="dxa"/>
            <w:left w:w="0" w:type="dxa"/>
            <w:bottom w:w="0" w:type="dxa"/>
            <w:right w:w="0" w:type="dxa"/>
          </w:tblCellMar>
        </w:tblPrEx>
        <w:trPr>
          <w:trHeight w:val="507" w:hRule="exact"/>
        </w:trPr>
        <w:tc>
          <w:tcPr>
            <w:tcW w:w="1489" w:type="dxa"/>
            <w:tcBorders>
              <w:top w:val="single" w:color="000000" w:sz="4" w:space="0"/>
              <w:left w:val="single" w:color="000000" w:sz="4" w:space="0"/>
              <w:bottom w:val="single" w:color="000000" w:sz="4" w:space="0"/>
              <w:right w:val="single" w:color="000000" w:sz="4" w:space="0"/>
            </w:tcBorders>
          </w:tcPr>
          <w:p w14:paraId="47F92931">
            <w:pPr>
              <w:pStyle w:val="16"/>
              <w:spacing w:line="290" w:lineRule="exact"/>
              <w:ind w:left="490" w:right="0"/>
              <w:jc w:val="left"/>
              <w:rPr>
                <w:rFonts w:ascii="仿宋" w:hAnsi="仿宋" w:eastAsia="仿宋" w:cs="仿宋"/>
                <w:sz w:val="24"/>
                <w:szCs w:val="24"/>
              </w:rPr>
            </w:pPr>
            <w:r>
              <w:rPr>
                <w:rFonts w:ascii="仿宋" w:hAnsi="仿宋" w:eastAsia="仿宋" w:cs="仿宋"/>
                <w:sz w:val="24"/>
                <w:szCs w:val="24"/>
              </w:rPr>
              <w:t>三</w:t>
            </w:r>
          </w:p>
        </w:tc>
        <w:tc>
          <w:tcPr>
            <w:tcW w:w="1738" w:type="dxa"/>
            <w:tcBorders>
              <w:top w:val="single" w:color="000000" w:sz="4" w:space="0"/>
              <w:left w:val="single" w:color="000000" w:sz="4" w:space="0"/>
              <w:bottom w:val="single" w:color="000000" w:sz="4" w:space="0"/>
              <w:right w:val="single" w:color="000000" w:sz="4" w:space="0"/>
            </w:tcBorders>
          </w:tcPr>
          <w:p w14:paraId="7FD25A38">
            <w:pPr>
              <w:pStyle w:val="16"/>
              <w:spacing w:line="290" w:lineRule="exact"/>
              <w:ind w:left="489" w:right="0"/>
              <w:jc w:val="left"/>
              <w:rPr>
                <w:rFonts w:ascii="仿宋" w:hAnsi="仿宋" w:eastAsia="仿宋" w:cs="仿宋"/>
                <w:sz w:val="24"/>
                <w:szCs w:val="24"/>
              </w:rPr>
            </w:pPr>
            <w:r>
              <w:rPr>
                <w:rFonts w:ascii="仿宋" w:hAnsi="仿宋" w:eastAsia="仿宋" w:cs="仿宋"/>
                <w:sz w:val="24"/>
                <w:szCs w:val="24"/>
              </w:rPr>
              <w:t>利润</w:t>
            </w:r>
          </w:p>
        </w:tc>
        <w:tc>
          <w:tcPr>
            <w:tcW w:w="1338" w:type="dxa"/>
            <w:tcBorders>
              <w:top w:val="single" w:color="000000" w:sz="4" w:space="0"/>
              <w:left w:val="single" w:color="000000" w:sz="4" w:space="0"/>
              <w:bottom w:val="single" w:color="000000" w:sz="4" w:space="0"/>
              <w:right w:val="single" w:color="000000" w:sz="4" w:space="0"/>
            </w:tcBorders>
          </w:tcPr>
          <w:p w14:paraId="7608E96C">
            <w:pPr>
              <w:pStyle w:val="16"/>
              <w:spacing w:before="41" w:line="240" w:lineRule="auto"/>
              <w:ind w:right="147"/>
              <w:jc w:val="center"/>
              <w:rPr>
                <w:rFonts w:ascii="Times New Roman" w:hAnsi="Times New Roman" w:eastAsia="Times New Roman" w:cs="Times New Roman"/>
                <w:sz w:val="24"/>
                <w:szCs w:val="24"/>
              </w:rPr>
            </w:pPr>
            <w:r>
              <w:rPr>
                <w:rFonts w:ascii="Times New Roman"/>
                <w:sz w:val="24"/>
              </w:rPr>
              <w:t>%</w:t>
            </w:r>
          </w:p>
        </w:tc>
        <w:tc>
          <w:tcPr>
            <w:tcW w:w="1338" w:type="dxa"/>
            <w:tcBorders>
              <w:top w:val="single" w:color="000000" w:sz="4" w:space="0"/>
              <w:left w:val="single" w:color="000000" w:sz="4" w:space="0"/>
              <w:bottom w:val="single" w:color="000000" w:sz="4" w:space="0"/>
              <w:right w:val="single" w:color="000000" w:sz="4" w:space="0"/>
            </w:tcBorders>
          </w:tcPr>
          <w:p w14:paraId="69E2BA41">
            <w:pPr>
              <w:pStyle w:val="16"/>
              <w:spacing w:before="41" w:line="240" w:lineRule="auto"/>
              <w:ind w:left="490" w:right="0"/>
              <w:jc w:val="left"/>
              <w:rPr>
                <w:rFonts w:ascii="Times New Roman" w:hAnsi="Times New Roman" w:eastAsia="Times New Roman" w:cs="Times New Roman"/>
                <w:sz w:val="24"/>
                <w:szCs w:val="24"/>
              </w:rPr>
            </w:pPr>
            <w:r>
              <w:rPr>
                <w:rFonts w:ascii="Times New Roman"/>
                <w:sz w:val="24"/>
              </w:rPr>
              <w:t>7.00</w:t>
            </w:r>
          </w:p>
        </w:tc>
        <w:tc>
          <w:tcPr>
            <w:tcW w:w="1337" w:type="dxa"/>
            <w:tcBorders>
              <w:top w:val="single" w:color="000000" w:sz="4" w:space="0"/>
              <w:left w:val="single" w:color="000000" w:sz="4" w:space="0"/>
              <w:bottom w:val="single" w:color="000000" w:sz="4" w:space="0"/>
              <w:right w:val="single" w:color="000000" w:sz="4" w:space="0"/>
            </w:tcBorders>
          </w:tcPr>
          <w:p w14:paraId="384C6CE4">
            <w:pPr>
              <w:pStyle w:val="16"/>
              <w:spacing w:before="41" w:line="240" w:lineRule="auto"/>
              <w:ind w:left="489" w:right="0"/>
              <w:jc w:val="left"/>
              <w:rPr>
                <w:rFonts w:ascii="Times New Roman" w:hAnsi="Times New Roman" w:eastAsia="Times New Roman" w:cs="Times New Roman"/>
                <w:sz w:val="24"/>
                <w:szCs w:val="24"/>
              </w:rPr>
            </w:pPr>
            <w:r>
              <w:rPr>
                <w:rFonts w:ascii="Times New Roman"/>
                <w:sz w:val="24"/>
              </w:rPr>
              <w:t>887.09</w:t>
            </w:r>
          </w:p>
        </w:tc>
        <w:tc>
          <w:tcPr>
            <w:tcW w:w="1974" w:type="dxa"/>
            <w:tcBorders>
              <w:top w:val="single" w:color="000000" w:sz="4" w:space="0"/>
              <w:left w:val="single" w:color="000000" w:sz="4" w:space="0"/>
              <w:bottom w:val="single" w:color="000000" w:sz="4" w:space="0"/>
              <w:right w:val="single" w:color="000000" w:sz="4" w:space="0"/>
            </w:tcBorders>
          </w:tcPr>
          <w:p w14:paraId="505745C4">
            <w:pPr>
              <w:pStyle w:val="16"/>
              <w:spacing w:before="41" w:line="240" w:lineRule="auto"/>
              <w:ind w:left="489" w:right="0"/>
              <w:jc w:val="left"/>
              <w:rPr>
                <w:rFonts w:ascii="Times New Roman" w:hAnsi="Times New Roman" w:eastAsia="Times New Roman" w:cs="Times New Roman"/>
                <w:sz w:val="24"/>
                <w:szCs w:val="24"/>
              </w:rPr>
            </w:pPr>
            <w:r>
              <w:rPr>
                <w:rFonts w:ascii="Times New Roman"/>
                <w:sz w:val="24"/>
              </w:rPr>
              <w:t>62.10</w:t>
            </w:r>
          </w:p>
        </w:tc>
      </w:tr>
      <w:tr w14:paraId="59E000ED">
        <w:tblPrEx>
          <w:tblCellMar>
            <w:top w:w="0" w:type="dxa"/>
            <w:left w:w="0" w:type="dxa"/>
            <w:bottom w:w="0" w:type="dxa"/>
            <w:right w:w="0" w:type="dxa"/>
          </w:tblCellMar>
        </w:tblPrEx>
        <w:trPr>
          <w:trHeight w:val="507" w:hRule="exact"/>
        </w:trPr>
        <w:tc>
          <w:tcPr>
            <w:tcW w:w="1489" w:type="dxa"/>
            <w:tcBorders>
              <w:top w:val="single" w:color="000000" w:sz="4" w:space="0"/>
              <w:left w:val="single" w:color="000000" w:sz="4" w:space="0"/>
              <w:bottom w:val="single" w:color="000000" w:sz="4" w:space="0"/>
              <w:right w:val="single" w:color="000000" w:sz="4" w:space="0"/>
            </w:tcBorders>
          </w:tcPr>
          <w:p w14:paraId="11B91818">
            <w:pPr>
              <w:pStyle w:val="16"/>
              <w:spacing w:line="289" w:lineRule="exact"/>
              <w:ind w:left="490" w:right="0"/>
              <w:jc w:val="left"/>
              <w:rPr>
                <w:rFonts w:ascii="仿宋" w:hAnsi="仿宋" w:eastAsia="仿宋" w:cs="仿宋"/>
                <w:sz w:val="24"/>
                <w:szCs w:val="24"/>
              </w:rPr>
            </w:pPr>
            <w:r>
              <w:rPr>
                <w:rFonts w:ascii="仿宋" w:hAnsi="仿宋" w:eastAsia="仿宋" w:cs="仿宋"/>
                <w:sz w:val="24"/>
                <w:szCs w:val="24"/>
              </w:rPr>
              <w:t>四</w:t>
            </w:r>
          </w:p>
        </w:tc>
        <w:tc>
          <w:tcPr>
            <w:tcW w:w="1738" w:type="dxa"/>
            <w:tcBorders>
              <w:top w:val="single" w:color="000000" w:sz="4" w:space="0"/>
              <w:left w:val="single" w:color="000000" w:sz="4" w:space="0"/>
              <w:bottom w:val="single" w:color="000000" w:sz="4" w:space="0"/>
              <w:right w:val="single" w:color="000000" w:sz="4" w:space="0"/>
            </w:tcBorders>
          </w:tcPr>
          <w:p w14:paraId="7D33CCAB">
            <w:pPr>
              <w:pStyle w:val="16"/>
              <w:spacing w:line="289" w:lineRule="exact"/>
              <w:ind w:left="489" w:right="0"/>
              <w:jc w:val="left"/>
              <w:rPr>
                <w:rFonts w:ascii="仿宋" w:hAnsi="仿宋" w:eastAsia="仿宋" w:cs="仿宋"/>
                <w:sz w:val="24"/>
                <w:szCs w:val="24"/>
              </w:rPr>
            </w:pPr>
            <w:r>
              <w:rPr>
                <w:rFonts w:ascii="仿宋" w:hAnsi="仿宋" w:eastAsia="仿宋" w:cs="仿宋"/>
                <w:sz w:val="24"/>
                <w:szCs w:val="24"/>
              </w:rPr>
              <w:t>材料价差</w:t>
            </w:r>
          </w:p>
        </w:tc>
        <w:tc>
          <w:tcPr>
            <w:tcW w:w="1338" w:type="dxa"/>
            <w:tcBorders>
              <w:top w:val="single" w:color="000000" w:sz="4" w:space="0"/>
              <w:left w:val="single" w:color="000000" w:sz="4" w:space="0"/>
              <w:bottom w:val="single" w:color="000000" w:sz="4" w:space="0"/>
              <w:right w:val="single" w:color="000000" w:sz="4" w:space="0"/>
            </w:tcBorders>
          </w:tcPr>
          <w:p w14:paraId="5C7B2177"/>
        </w:tc>
        <w:tc>
          <w:tcPr>
            <w:tcW w:w="1338" w:type="dxa"/>
            <w:tcBorders>
              <w:top w:val="single" w:color="000000" w:sz="4" w:space="0"/>
              <w:left w:val="single" w:color="000000" w:sz="4" w:space="0"/>
              <w:bottom w:val="single" w:color="000000" w:sz="4" w:space="0"/>
              <w:right w:val="single" w:color="000000" w:sz="4" w:space="0"/>
            </w:tcBorders>
          </w:tcPr>
          <w:p w14:paraId="2E7857D2"/>
        </w:tc>
        <w:tc>
          <w:tcPr>
            <w:tcW w:w="1337" w:type="dxa"/>
            <w:tcBorders>
              <w:top w:val="single" w:color="000000" w:sz="4" w:space="0"/>
              <w:left w:val="single" w:color="000000" w:sz="4" w:space="0"/>
              <w:bottom w:val="single" w:color="000000" w:sz="4" w:space="0"/>
              <w:right w:val="single" w:color="000000" w:sz="4" w:space="0"/>
            </w:tcBorders>
          </w:tcPr>
          <w:p w14:paraId="4A6A4FCE"/>
        </w:tc>
        <w:tc>
          <w:tcPr>
            <w:tcW w:w="1974" w:type="dxa"/>
            <w:tcBorders>
              <w:top w:val="single" w:color="000000" w:sz="4" w:space="0"/>
              <w:left w:val="single" w:color="000000" w:sz="4" w:space="0"/>
              <w:bottom w:val="single" w:color="000000" w:sz="4" w:space="0"/>
              <w:right w:val="single" w:color="000000" w:sz="4" w:space="0"/>
            </w:tcBorders>
          </w:tcPr>
          <w:p w14:paraId="6ADA1584">
            <w:pPr>
              <w:pStyle w:val="16"/>
              <w:spacing w:before="40" w:line="240" w:lineRule="auto"/>
              <w:ind w:left="489" w:right="0"/>
              <w:jc w:val="left"/>
              <w:rPr>
                <w:rFonts w:ascii="Times New Roman" w:hAnsi="Times New Roman" w:eastAsia="Times New Roman" w:cs="Times New Roman"/>
                <w:sz w:val="24"/>
                <w:szCs w:val="24"/>
              </w:rPr>
            </w:pPr>
            <w:r>
              <w:rPr>
                <w:rFonts w:ascii="Times New Roman"/>
                <w:sz w:val="24"/>
              </w:rPr>
              <w:t>156.00</w:t>
            </w:r>
          </w:p>
        </w:tc>
      </w:tr>
      <w:tr w14:paraId="2934D496">
        <w:tblPrEx>
          <w:tblCellMar>
            <w:top w:w="0" w:type="dxa"/>
            <w:left w:w="0" w:type="dxa"/>
            <w:bottom w:w="0" w:type="dxa"/>
            <w:right w:w="0" w:type="dxa"/>
          </w:tblCellMar>
        </w:tblPrEx>
        <w:trPr>
          <w:trHeight w:val="507" w:hRule="exact"/>
        </w:trPr>
        <w:tc>
          <w:tcPr>
            <w:tcW w:w="1489" w:type="dxa"/>
            <w:tcBorders>
              <w:top w:val="single" w:color="000000" w:sz="4" w:space="0"/>
              <w:left w:val="single" w:color="000000" w:sz="4" w:space="0"/>
              <w:bottom w:val="single" w:color="000000" w:sz="4" w:space="0"/>
              <w:right w:val="single" w:color="000000" w:sz="4" w:space="0"/>
            </w:tcBorders>
          </w:tcPr>
          <w:p w14:paraId="0381B0A1"/>
        </w:tc>
        <w:tc>
          <w:tcPr>
            <w:tcW w:w="1738" w:type="dxa"/>
            <w:tcBorders>
              <w:top w:val="single" w:color="000000" w:sz="4" w:space="0"/>
              <w:left w:val="single" w:color="000000" w:sz="4" w:space="0"/>
              <w:bottom w:val="single" w:color="000000" w:sz="4" w:space="0"/>
              <w:right w:val="single" w:color="000000" w:sz="4" w:space="0"/>
            </w:tcBorders>
          </w:tcPr>
          <w:p w14:paraId="48A3A1BD">
            <w:pPr>
              <w:pStyle w:val="16"/>
              <w:spacing w:line="291" w:lineRule="exact"/>
              <w:ind w:left="489" w:right="0"/>
              <w:jc w:val="left"/>
              <w:rPr>
                <w:rFonts w:ascii="仿宋" w:hAnsi="仿宋" w:eastAsia="仿宋" w:cs="仿宋"/>
                <w:sz w:val="24"/>
                <w:szCs w:val="24"/>
              </w:rPr>
            </w:pPr>
            <w:r>
              <w:rPr>
                <w:rFonts w:ascii="仿宋" w:hAnsi="仿宋" w:eastAsia="仿宋" w:cs="仿宋"/>
                <w:sz w:val="24"/>
                <w:szCs w:val="24"/>
              </w:rPr>
              <w:t>柴油</w:t>
            </w:r>
          </w:p>
        </w:tc>
        <w:tc>
          <w:tcPr>
            <w:tcW w:w="1338" w:type="dxa"/>
            <w:tcBorders>
              <w:top w:val="single" w:color="000000" w:sz="4" w:space="0"/>
              <w:left w:val="single" w:color="000000" w:sz="4" w:space="0"/>
              <w:bottom w:val="single" w:color="000000" w:sz="4" w:space="0"/>
              <w:right w:val="single" w:color="000000" w:sz="4" w:space="0"/>
            </w:tcBorders>
          </w:tcPr>
          <w:p w14:paraId="4772B4A9"/>
        </w:tc>
        <w:tc>
          <w:tcPr>
            <w:tcW w:w="1338" w:type="dxa"/>
            <w:tcBorders>
              <w:top w:val="single" w:color="000000" w:sz="4" w:space="0"/>
              <w:left w:val="single" w:color="000000" w:sz="4" w:space="0"/>
              <w:bottom w:val="single" w:color="000000" w:sz="4" w:space="0"/>
              <w:right w:val="single" w:color="000000" w:sz="4" w:space="0"/>
            </w:tcBorders>
          </w:tcPr>
          <w:p w14:paraId="431FF8BA">
            <w:pPr>
              <w:pStyle w:val="16"/>
              <w:spacing w:before="40" w:line="240" w:lineRule="auto"/>
              <w:ind w:left="490" w:right="0"/>
              <w:jc w:val="left"/>
              <w:rPr>
                <w:rFonts w:ascii="Times New Roman" w:hAnsi="Times New Roman" w:eastAsia="Times New Roman" w:cs="Times New Roman"/>
                <w:sz w:val="24"/>
                <w:szCs w:val="24"/>
              </w:rPr>
            </w:pPr>
            <w:r>
              <w:rPr>
                <w:rFonts w:ascii="Times New Roman"/>
                <w:sz w:val="24"/>
              </w:rPr>
              <w:t>65.00</w:t>
            </w:r>
          </w:p>
        </w:tc>
        <w:tc>
          <w:tcPr>
            <w:tcW w:w="1337" w:type="dxa"/>
            <w:tcBorders>
              <w:top w:val="single" w:color="000000" w:sz="4" w:space="0"/>
              <w:left w:val="single" w:color="000000" w:sz="4" w:space="0"/>
              <w:bottom w:val="single" w:color="000000" w:sz="4" w:space="0"/>
              <w:right w:val="single" w:color="000000" w:sz="4" w:space="0"/>
            </w:tcBorders>
          </w:tcPr>
          <w:p w14:paraId="1E3156F4">
            <w:pPr>
              <w:pStyle w:val="16"/>
              <w:spacing w:before="40" w:line="240" w:lineRule="auto"/>
              <w:ind w:left="489" w:right="0"/>
              <w:jc w:val="left"/>
              <w:rPr>
                <w:rFonts w:ascii="Times New Roman" w:hAnsi="Times New Roman" w:eastAsia="Times New Roman" w:cs="Times New Roman"/>
                <w:sz w:val="24"/>
                <w:szCs w:val="24"/>
              </w:rPr>
            </w:pPr>
            <w:r>
              <w:rPr>
                <w:rFonts w:ascii="Times New Roman"/>
                <w:sz w:val="24"/>
              </w:rPr>
              <w:t>2.40</w:t>
            </w:r>
          </w:p>
        </w:tc>
        <w:tc>
          <w:tcPr>
            <w:tcW w:w="1974" w:type="dxa"/>
            <w:tcBorders>
              <w:top w:val="single" w:color="000000" w:sz="4" w:space="0"/>
              <w:left w:val="single" w:color="000000" w:sz="4" w:space="0"/>
              <w:bottom w:val="single" w:color="000000" w:sz="4" w:space="0"/>
              <w:right w:val="single" w:color="000000" w:sz="4" w:space="0"/>
            </w:tcBorders>
          </w:tcPr>
          <w:p w14:paraId="49E5E8A6">
            <w:pPr>
              <w:pStyle w:val="16"/>
              <w:spacing w:before="40" w:line="240" w:lineRule="auto"/>
              <w:ind w:left="489" w:right="0"/>
              <w:jc w:val="left"/>
              <w:rPr>
                <w:rFonts w:ascii="Times New Roman" w:hAnsi="Times New Roman" w:eastAsia="Times New Roman" w:cs="Times New Roman"/>
                <w:sz w:val="24"/>
                <w:szCs w:val="24"/>
              </w:rPr>
            </w:pPr>
            <w:r>
              <w:rPr>
                <w:rFonts w:ascii="Times New Roman"/>
                <w:sz w:val="24"/>
              </w:rPr>
              <w:t>156.00</w:t>
            </w:r>
          </w:p>
        </w:tc>
      </w:tr>
      <w:tr w14:paraId="706F4C9C">
        <w:tblPrEx>
          <w:tblCellMar>
            <w:top w:w="0" w:type="dxa"/>
            <w:left w:w="0" w:type="dxa"/>
            <w:bottom w:w="0" w:type="dxa"/>
            <w:right w:w="0" w:type="dxa"/>
          </w:tblCellMar>
        </w:tblPrEx>
        <w:trPr>
          <w:trHeight w:val="506" w:hRule="exact"/>
        </w:trPr>
        <w:tc>
          <w:tcPr>
            <w:tcW w:w="1489" w:type="dxa"/>
            <w:tcBorders>
              <w:top w:val="single" w:color="000000" w:sz="4" w:space="0"/>
              <w:left w:val="single" w:color="000000" w:sz="4" w:space="0"/>
              <w:bottom w:val="single" w:color="000000" w:sz="4" w:space="0"/>
              <w:right w:val="single" w:color="000000" w:sz="4" w:space="0"/>
            </w:tcBorders>
          </w:tcPr>
          <w:p w14:paraId="6B16D7D3">
            <w:pPr>
              <w:pStyle w:val="16"/>
              <w:spacing w:line="290" w:lineRule="exact"/>
              <w:ind w:left="490" w:right="0"/>
              <w:jc w:val="left"/>
              <w:rPr>
                <w:rFonts w:ascii="仿宋" w:hAnsi="仿宋" w:eastAsia="仿宋" w:cs="仿宋"/>
                <w:sz w:val="24"/>
                <w:szCs w:val="24"/>
              </w:rPr>
            </w:pPr>
            <w:r>
              <w:rPr>
                <w:rFonts w:ascii="仿宋" w:hAnsi="仿宋" w:eastAsia="仿宋" w:cs="仿宋"/>
                <w:sz w:val="24"/>
                <w:szCs w:val="24"/>
              </w:rPr>
              <w:t>五</w:t>
            </w:r>
          </w:p>
        </w:tc>
        <w:tc>
          <w:tcPr>
            <w:tcW w:w="1738" w:type="dxa"/>
            <w:tcBorders>
              <w:top w:val="single" w:color="000000" w:sz="4" w:space="0"/>
              <w:left w:val="single" w:color="000000" w:sz="4" w:space="0"/>
              <w:bottom w:val="single" w:color="000000" w:sz="4" w:space="0"/>
              <w:right w:val="single" w:color="000000" w:sz="4" w:space="0"/>
            </w:tcBorders>
          </w:tcPr>
          <w:p w14:paraId="3723B159">
            <w:pPr>
              <w:pStyle w:val="16"/>
              <w:spacing w:line="290" w:lineRule="exact"/>
              <w:ind w:left="489" w:right="0"/>
              <w:jc w:val="left"/>
              <w:rPr>
                <w:rFonts w:ascii="仿宋" w:hAnsi="仿宋" w:eastAsia="仿宋" w:cs="仿宋"/>
                <w:sz w:val="24"/>
                <w:szCs w:val="24"/>
              </w:rPr>
            </w:pPr>
            <w:r>
              <w:rPr>
                <w:rFonts w:ascii="仿宋" w:hAnsi="仿宋" w:eastAsia="仿宋" w:cs="仿宋"/>
                <w:sz w:val="24"/>
                <w:szCs w:val="24"/>
              </w:rPr>
              <w:t>税金</w:t>
            </w:r>
          </w:p>
        </w:tc>
        <w:tc>
          <w:tcPr>
            <w:tcW w:w="1338" w:type="dxa"/>
            <w:tcBorders>
              <w:top w:val="single" w:color="000000" w:sz="4" w:space="0"/>
              <w:left w:val="single" w:color="000000" w:sz="4" w:space="0"/>
              <w:bottom w:val="single" w:color="000000" w:sz="4" w:space="0"/>
              <w:right w:val="single" w:color="000000" w:sz="4" w:space="0"/>
            </w:tcBorders>
          </w:tcPr>
          <w:p w14:paraId="3E76F050">
            <w:pPr>
              <w:pStyle w:val="16"/>
              <w:spacing w:before="39" w:line="240" w:lineRule="auto"/>
              <w:ind w:right="147"/>
              <w:jc w:val="center"/>
              <w:rPr>
                <w:rFonts w:ascii="Times New Roman" w:hAnsi="Times New Roman" w:eastAsia="Times New Roman" w:cs="Times New Roman"/>
                <w:sz w:val="24"/>
                <w:szCs w:val="24"/>
              </w:rPr>
            </w:pPr>
            <w:r>
              <w:rPr>
                <w:rFonts w:ascii="Times New Roman"/>
                <w:sz w:val="24"/>
              </w:rPr>
              <w:t>%</w:t>
            </w:r>
          </w:p>
        </w:tc>
        <w:tc>
          <w:tcPr>
            <w:tcW w:w="1338" w:type="dxa"/>
            <w:tcBorders>
              <w:top w:val="single" w:color="000000" w:sz="4" w:space="0"/>
              <w:left w:val="single" w:color="000000" w:sz="4" w:space="0"/>
              <w:bottom w:val="single" w:color="000000" w:sz="4" w:space="0"/>
              <w:right w:val="single" w:color="000000" w:sz="4" w:space="0"/>
            </w:tcBorders>
          </w:tcPr>
          <w:p w14:paraId="059C6163">
            <w:pPr>
              <w:pStyle w:val="16"/>
              <w:spacing w:before="39" w:line="240" w:lineRule="auto"/>
              <w:ind w:left="490" w:right="0"/>
              <w:jc w:val="left"/>
              <w:rPr>
                <w:rFonts w:ascii="Times New Roman" w:hAnsi="Times New Roman" w:eastAsia="Times New Roman" w:cs="Times New Roman"/>
                <w:sz w:val="24"/>
                <w:szCs w:val="24"/>
              </w:rPr>
            </w:pPr>
            <w:r>
              <w:rPr>
                <w:rFonts w:ascii="Times New Roman"/>
                <w:sz w:val="24"/>
              </w:rPr>
              <w:t>9.00</w:t>
            </w:r>
          </w:p>
        </w:tc>
        <w:tc>
          <w:tcPr>
            <w:tcW w:w="1337" w:type="dxa"/>
            <w:tcBorders>
              <w:top w:val="single" w:color="000000" w:sz="4" w:space="0"/>
              <w:left w:val="single" w:color="000000" w:sz="4" w:space="0"/>
              <w:bottom w:val="single" w:color="000000" w:sz="4" w:space="0"/>
              <w:right w:val="single" w:color="000000" w:sz="4" w:space="0"/>
            </w:tcBorders>
          </w:tcPr>
          <w:p w14:paraId="65B44598">
            <w:pPr>
              <w:pStyle w:val="16"/>
              <w:spacing w:before="39" w:line="240" w:lineRule="auto"/>
              <w:ind w:left="489" w:right="0"/>
              <w:jc w:val="left"/>
              <w:rPr>
                <w:rFonts w:ascii="Times New Roman" w:hAnsi="Times New Roman" w:eastAsia="Times New Roman" w:cs="Times New Roman"/>
                <w:sz w:val="24"/>
                <w:szCs w:val="24"/>
              </w:rPr>
            </w:pPr>
            <w:r>
              <w:rPr>
                <w:rFonts w:ascii="Times New Roman"/>
                <w:sz w:val="24"/>
              </w:rPr>
              <w:t>1105.19</w:t>
            </w:r>
          </w:p>
        </w:tc>
        <w:tc>
          <w:tcPr>
            <w:tcW w:w="1974" w:type="dxa"/>
            <w:tcBorders>
              <w:top w:val="single" w:color="000000" w:sz="4" w:space="0"/>
              <w:left w:val="single" w:color="000000" w:sz="4" w:space="0"/>
              <w:bottom w:val="single" w:color="000000" w:sz="4" w:space="0"/>
              <w:right w:val="single" w:color="000000" w:sz="4" w:space="0"/>
            </w:tcBorders>
          </w:tcPr>
          <w:p w14:paraId="30F524E1">
            <w:pPr>
              <w:pStyle w:val="16"/>
              <w:spacing w:before="39" w:line="240" w:lineRule="auto"/>
              <w:ind w:left="489" w:right="0"/>
              <w:jc w:val="left"/>
              <w:rPr>
                <w:rFonts w:ascii="Times New Roman" w:hAnsi="Times New Roman" w:eastAsia="Times New Roman" w:cs="Times New Roman"/>
                <w:sz w:val="24"/>
                <w:szCs w:val="24"/>
              </w:rPr>
            </w:pPr>
            <w:r>
              <w:rPr>
                <w:rFonts w:ascii="Times New Roman"/>
                <w:sz w:val="24"/>
              </w:rPr>
              <w:t>99.47</w:t>
            </w:r>
          </w:p>
        </w:tc>
      </w:tr>
      <w:tr w14:paraId="7EC49171">
        <w:tblPrEx>
          <w:tblCellMar>
            <w:top w:w="0" w:type="dxa"/>
            <w:left w:w="0" w:type="dxa"/>
            <w:bottom w:w="0" w:type="dxa"/>
            <w:right w:w="0" w:type="dxa"/>
          </w:tblCellMar>
        </w:tblPrEx>
        <w:trPr>
          <w:trHeight w:val="507" w:hRule="exact"/>
        </w:trPr>
        <w:tc>
          <w:tcPr>
            <w:tcW w:w="3227" w:type="dxa"/>
            <w:gridSpan w:val="2"/>
            <w:tcBorders>
              <w:top w:val="single" w:color="000000" w:sz="4" w:space="0"/>
              <w:left w:val="single" w:color="000000" w:sz="4" w:space="0"/>
              <w:bottom w:val="single" w:color="000000" w:sz="4" w:space="0"/>
              <w:right w:val="single" w:color="000000" w:sz="4" w:space="0"/>
            </w:tcBorders>
          </w:tcPr>
          <w:p w14:paraId="58189500">
            <w:pPr>
              <w:pStyle w:val="16"/>
              <w:spacing w:line="291" w:lineRule="exact"/>
              <w:ind w:left="490" w:right="0"/>
              <w:jc w:val="left"/>
              <w:rPr>
                <w:rFonts w:ascii="仿宋" w:hAnsi="仿宋" w:eastAsia="仿宋" w:cs="仿宋"/>
                <w:sz w:val="24"/>
                <w:szCs w:val="24"/>
              </w:rPr>
            </w:pPr>
            <w:r>
              <w:rPr>
                <w:rFonts w:ascii="仿宋" w:hAnsi="仿宋" w:eastAsia="仿宋" w:cs="仿宋"/>
                <w:sz w:val="24"/>
                <w:szCs w:val="24"/>
              </w:rPr>
              <w:t>合计</w:t>
            </w:r>
          </w:p>
        </w:tc>
        <w:tc>
          <w:tcPr>
            <w:tcW w:w="1338" w:type="dxa"/>
            <w:tcBorders>
              <w:top w:val="single" w:color="000000" w:sz="4" w:space="0"/>
              <w:left w:val="single" w:color="000000" w:sz="4" w:space="0"/>
              <w:bottom w:val="single" w:color="000000" w:sz="4" w:space="0"/>
              <w:right w:val="single" w:color="000000" w:sz="4" w:space="0"/>
            </w:tcBorders>
          </w:tcPr>
          <w:p w14:paraId="52FBBBCB">
            <w:pPr>
              <w:pStyle w:val="16"/>
              <w:spacing w:before="42" w:line="240" w:lineRule="auto"/>
              <w:ind w:right="107"/>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338" w:type="dxa"/>
            <w:tcBorders>
              <w:top w:val="single" w:color="000000" w:sz="4" w:space="0"/>
              <w:left w:val="single" w:color="000000" w:sz="4" w:space="0"/>
              <w:bottom w:val="single" w:color="000000" w:sz="4" w:space="0"/>
              <w:right w:val="single" w:color="000000" w:sz="4" w:space="0"/>
            </w:tcBorders>
          </w:tcPr>
          <w:p w14:paraId="646C8E6D">
            <w:pPr>
              <w:pStyle w:val="16"/>
              <w:spacing w:before="42" w:line="240" w:lineRule="auto"/>
              <w:ind w:right="264"/>
              <w:jc w:val="center"/>
              <w:rPr>
                <w:rFonts w:ascii="Times New Roman" w:hAnsi="Times New Roman" w:eastAsia="Times New Roman" w:cs="Times New Roman"/>
                <w:sz w:val="24"/>
                <w:szCs w:val="24"/>
              </w:rPr>
            </w:pPr>
            <w:r>
              <w:rPr>
                <w:rFonts w:ascii="Times New Roman"/>
                <w:sz w:val="24"/>
              </w:rPr>
              <w:t>-</w:t>
            </w:r>
          </w:p>
        </w:tc>
        <w:tc>
          <w:tcPr>
            <w:tcW w:w="1337" w:type="dxa"/>
            <w:tcBorders>
              <w:top w:val="single" w:color="000000" w:sz="4" w:space="0"/>
              <w:left w:val="single" w:color="000000" w:sz="4" w:space="0"/>
              <w:bottom w:val="single" w:color="000000" w:sz="4" w:space="0"/>
              <w:right w:val="single" w:color="000000" w:sz="4" w:space="0"/>
            </w:tcBorders>
          </w:tcPr>
          <w:p w14:paraId="5A2BE966">
            <w:pPr>
              <w:pStyle w:val="16"/>
              <w:spacing w:before="42" w:line="240" w:lineRule="auto"/>
              <w:ind w:right="266"/>
              <w:jc w:val="center"/>
              <w:rPr>
                <w:rFonts w:ascii="Times New Roman" w:hAnsi="Times New Roman" w:eastAsia="Times New Roman" w:cs="Times New Roman"/>
                <w:sz w:val="24"/>
                <w:szCs w:val="24"/>
              </w:rPr>
            </w:pPr>
            <w:r>
              <w:rPr>
                <w:rFonts w:ascii="Times New Roman"/>
                <w:sz w:val="24"/>
              </w:rPr>
              <w:t>-</w:t>
            </w:r>
          </w:p>
        </w:tc>
        <w:tc>
          <w:tcPr>
            <w:tcW w:w="1974" w:type="dxa"/>
            <w:tcBorders>
              <w:top w:val="single" w:color="000000" w:sz="4" w:space="0"/>
              <w:left w:val="single" w:color="000000" w:sz="4" w:space="0"/>
              <w:bottom w:val="single" w:color="000000" w:sz="4" w:space="0"/>
              <w:right w:val="single" w:color="000000" w:sz="4" w:space="0"/>
            </w:tcBorders>
          </w:tcPr>
          <w:p w14:paraId="66A8CA59">
            <w:pPr>
              <w:pStyle w:val="16"/>
              <w:spacing w:before="42" w:line="240" w:lineRule="auto"/>
              <w:ind w:left="489" w:right="0"/>
              <w:jc w:val="left"/>
              <w:rPr>
                <w:rFonts w:ascii="Times New Roman" w:hAnsi="Times New Roman" w:eastAsia="Times New Roman" w:cs="Times New Roman"/>
                <w:sz w:val="24"/>
                <w:szCs w:val="24"/>
              </w:rPr>
            </w:pPr>
            <w:r>
              <w:rPr>
                <w:rFonts w:ascii="Times New Roman"/>
                <w:sz w:val="24"/>
              </w:rPr>
              <w:t>1204.66</w:t>
            </w:r>
          </w:p>
        </w:tc>
      </w:tr>
    </w:tbl>
    <w:p w14:paraId="6A812EA6">
      <w:pPr>
        <w:pStyle w:val="8"/>
        <w:rPr>
          <w:rFonts w:hint="eastAsia"/>
        </w:rPr>
      </w:pPr>
    </w:p>
    <w:tbl>
      <w:tblPr>
        <w:tblStyle w:val="12"/>
        <w:tblW w:w="0" w:type="auto"/>
        <w:tblInd w:w="100" w:type="dxa"/>
        <w:tblLayout w:type="fixed"/>
        <w:tblCellMar>
          <w:top w:w="0" w:type="dxa"/>
          <w:left w:w="0" w:type="dxa"/>
          <w:bottom w:w="0" w:type="dxa"/>
          <w:right w:w="0" w:type="dxa"/>
        </w:tblCellMar>
      </w:tblPr>
      <w:tblGrid>
        <w:gridCol w:w="1011"/>
        <w:gridCol w:w="2023"/>
        <w:gridCol w:w="1517"/>
        <w:gridCol w:w="1517"/>
        <w:gridCol w:w="1517"/>
        <w:gridCol w:w="1517"/>
      </w:tblGrid>
      <w:tr w14:paraId="66272B64">
        <w:tblPrEx>
          <w:tblCellMar>
            <w:top w:w="0" w:type="dxa"/>
            <w:left w:w="0" w:type="dxa"/>
            <w:bottom w:w="0" w:type="dxa"/>
            <w:right w:w="0" w:type="dxa"/>
          </w:tblCellMar>
        </w:tblPrEx>
        <w:trPr>
          <w:trHeight w:val="1441" w:hRule="exact"/>
        </w:trPr>
        <w:tc>
          <w:tcPr>
            <w:tcW w:w="6068" w:type="dxa"/>
            <w:gridSpan w:val="4"/>
            <w:tcBorders>
              <w:top w:val="single" w:color="000000" w:sz="4" w:space="0"/>
              <w:left w:val="single" w:color="000000" w:sz="4" w:space="0"/>
              <w:bottom w:val="single" w:color="000000" w:sz="4" w:space="0"/>
              <w:right w:val="single" w:color="000000" w:sz="4" w:space="0"/>
            </w:tcBorders>
          </w:tcPr>
          <w:p w14:paraId="3E32897A">
            <w:pPr>
              <w:pStyle w:val="16"/>
              <w:spacing w:line="291" w:lineRule="exact"/>
              <w:ind w:left="490" w:right="0"/>
              <w:jc w:val="left"/>
              <w:rPr>
                <w:rFonts w:ascii="仿宋" w:hAnsi="仿宋" w:eastAsia="仿宋" w:cs="仿宋"/>
                <w:sz w:val="24"/>
                <w:szCs w:val="24"/>
              </w:rPr>
            </w:pPr>
            <w:r>
              <w:rPr>
                <w:rFonts w:ascii="仿宋" w:hAnsi="仿宋" w:eastAsia="仿宋" w:cs="仿宋"/>
                <w:sz w:val="24"/>
                <w:szCs w:val="24"/>
              </w:rPr>
              <w:t>平整工程、路面清理</w:t>
            </w:r>
          </w:p>
          <w:p w14:paraId="77301D56">
            <w:pPr>
              <w:pStyle w:val="16"/>
              <w:spacing w:before="151" w:line="240" w:lineRule="auto"/>
              <w:ind w:left="490" w:right="0"/>
              <w:jc w:val="left"/>
              <w:rPr>
                <w:rFonts w:ascii="仿宋" w:hAnsi="仿宋" w:eastAsia="仿宋" w:cs="仿宋"/>
                <w:sz w:val="24"/>
                <w:szCs w:val="24"/>
              </w:rPr>
            </w:pPr>
            <w:r>
              <w:rPr>
                <w:rFonts w:ascii="仿宋" w:hAnsi="仿宋" w:eastAsia="仿宋" w:cs="仿宋"/>
                <w:sz w:val="24"/>
                <w:szCs w:val="24"/>
              </w:rPr>
              <w:t>定额编号：</w:t>
            </w:r>
            <w:r>
              <w:rPr>
                <w:rFonts w:ascii="Times New Roman" w:hAnsi="Times New Roman" w:eastAsia="Times New Roman" w:cs="Times New Roman"/>
                <w:sz w:val="24"/>
                <w:szCs w:val="24"/>
              </w:rPr>
              <w:t xml:space="preserve">[1-190]  </w:t>
            </w:r>
            <w:r>
              <w:rPr>
                <w:rFonts w:ascii="仿宋" w:hAnsi="仿宋" w:eastAsia="仿宋" w:cs="仿宋"/>
                <w:sz w:val="24"/>
                <w:szCs w:val="24"/>
              </w:rPr>
              <w:t>推土机推土（三类土）</w:t>
            </w:r>
            <w:r>
              <w:rPr>
                <w:rFonts w:ascii="仿宋" w:hAnsi="仿宋" w:eastAsia="仿宋" w:cs="仿宋"/>
                <w:spacing w:val="-1"/>
                <w:sz w:val="24"/>
                <w:szCs w:val="24"/>
              </w:rPr>
              <w:t xml:space="preserve"> </w:t>
            </w:r>
            <w:r>
              <w:rPr>
                <w:rFonts w:ascii="仿宋" w:hAnsi="仿宋" w:eastAsia="仿宋" w:cs="仿宋"/>
                <w:sz w:val="24"/>
                <w:szCs w:val="24"/>
              </w:rPr>
              <w:t>推土距离</w:t>
            </w:r>
          </w:p>
          <w:p w14:paraId="6E916767">
            <w:pPr>
              <w:pStyle w:val="16"/>
              <w:spacing w:before="135" w:line="240" w:lineRule="auto"/>
              <w:ind w:left="10" w:right="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r>
              <w:rPr>
                <w:rFonts w:ascii="仿宋" w:hAnsi="仿宋" w:eastAsia="仿宋" w:cs="仿宋"/>
                <w:sz w:val="24"/>
                <w:szCs w:val="24"/>
              </w:rPr>
              <w:t>～</w:t>
            </w:r>
            <w:r>
              <w:rPr>
                <w:rFonts w:ascii="Times New Roman" w:hAnsi="Times New Roman" w:eastAsia="Times New Roman" w:cs="Times New Roman"/>
                <w:sz w:val="24"/>
                <w:szCs w:val="24"/>
              </w:rPr>
              <w:t>50m</w:t>
            </w:r>
          </w:p>
        </w:tc>
        <w:tc>
          <w:tcPr>
            <w:tcW w:w="3034" w:type="dxa"/>
            <w:gridSpan w:val="2"/>
            <w:tcBorders>
              <w:top w:val="single" w:color="000000" w:sz="4" w:space="0"/>
              <w:left w:val="single" w:color="000000" w:sz="4" w:space="0"/>
              <w:bottom w:val="single" w:color="000000" w:sz="4" w:space="0"/>
              <w:right w:val="single" w:color="000000" w:sz="4" w:space="0"/>
            </w:tcBorders>
          </w:tcPr>
          <w:p w14:paraId="45540FF2">
            <w:pPr>
              <w:pStyle w:val="16"/>
              <w:spacing w:line="240" w:lineRule="auto"/>
              <w:ind w:right="0"/>
              <w:jc w:val="left"/>
              <w:rPr>
                <w:rFonts w:ascii="Times New Roman" w:hAnsi="Times New Roman" w:eastAsia="Times New Roman" w:cs="Times New Roman"/>
                <w:sz w:val="24"/>
                <w:szCs w:val="24"/>
              </w:rPr>
            </w:pPr>
          </w:p>
          <w:p w14:paraId="4651D3F5">
            <w:pPr>
              <w:pStyle w:val="16"/>
              <w:spacing w:before="166" w:line="240" w:lineRule="auto"/>
              <w:ind w:left="489" w:right="0"/>
              <w:jc w:val="left"/>
              <w:rPr>
                <w:rFonts w:ascii="Times New Roman" w:hAnsi="Times New Roman" w:eastAsia="Times New Roman" w:cs="Times New Roman"/>
                <w:sz w:val="24"/>
                <w:szCs w:val="24"/>
              </w:rPr>
            </w:pPr>
            <w:r>
              <w:rPr>
                <w:rFonts w:ascii="仿宋" w:hAnsi="仿宋" w:eastAsia="仿宋" w:cs="仿宋"/>
                <w:sz w:val="24"/>
                <w:szCs w:val="24"/>
              </w:rPr>
              <w:t>定额单位：</w:t>
            </w:r>
            <w:r>
              <w:rPr>
                <w:rFonts w:ascii="Times New Roman" w:hAnsi="Times New Roman" w:eastAsia="Times New Roman" w:cs="Times New Roman"/>
                <w:sz w:val="24"/>
                <w:szCs w:val="24"/>
              </w:rPr>
              <w:t>100m3</w:t>
            </w:r>
          </w:p>
        </w:tc>
      </w:tr>
      <w:tr w14:paraId="317ABB65">
        <w:tblPrEx>
          <w:tblCellMar>
            <w:top w:w="0" w:type="dxa"/>
            <w:left w:w="0" w:type="dxa"/>
            <w:bottom w:w="0" w:type="dxa"/>
            <w:right w:w="0" w:type="dxa"/>
          </w:tblCellMar>
        </w:tblPrEx>
        <w:trPr>
          <w:trHeight w:val="507" w:hRule="exact"/>
        </w:trPr>
        <w:tc>
          <w:tcPr>
            <w:tcW w:w="1011" w:type="dxa"/>
            <w:tcBorders>
              <w:top w:val="single" w:color="000000" w:sz="4" w:space="0"/>
              <w:left w:val="single" w:color="000000" w:sz="4" w:space="0"/>
              <w:bottom w:val="single" w:color="000000" w:sz="4" w:space="0"/>
              <w:right w:val="single" w:color="000000" w:sz="4" w:space="0"/>
            </w:tcBorders>
          </w:tcPr>
          <w:p w14:paraId="5C5F588F">
            <w:pPr>
              <w:pStyle w:val="16"/>
              <w:spacing w:line="290" w:lineRule="exact"/>
              <w:ind w:left="490" w:right="0"/>
              <w:jc w:val="left"/>
              <w:rPr>
                <w:rFonts w:ascii="仿宋" w:hAnsi="仿宋" w:eastAsia="仿宋" w:cs="仿宋"/>
                <w:sz w:val="24"/>
                <w:szCs w:val="24"/>
              </w:rPr>
            </w:pPr>
            <w:r>
              <w:rPr>
                <w:rFonts w:ascii="仿宋" w:hAnsi="仿宋" w:eastAsia="仿宋" w:cs="仿宋"/>
                <w:sz w:val="24"/>
                <w:szCs w:val="24"/>
              </w:rPr>
              <w:t>序号</w:t>
            </w:r>
          </w:p>
        </w:tc>
        <w:tc>
          <w:tcPr>
            <w:tcW w:w="2023" w:type="dxa"/>
            <w:tcBorders>
              <w:top w:val="single" w:color="000000" w:sz="4" w:space="0"/>
              <w:left w:val="single" w:color="000000" w:sz="4" w:space="0"/>
              <w:bottom w:val="single" w:color="000000" w:sz="4" w:space="0"/>
              <w:right w:val="single" w:color="000000" w:sz="4" w:space="0"/>
            </w:tcBorders>
          </w:tcPr>
          <w:p w14:paraId="278FF1B7">
            <w:pPr>
              <w:pStyle w:val="16"/>
              <w:spacing w:line="290" w:lineRule="exact"/>
              <w:ind w:left="489" w:right="0"/>
              <w:jc w:val="left"/>
              <w:rPr>
                <w:rFonts w:ascii="仿宋" w:hAnsi="仿宋" w:eastAsia="仿宋" w:cs="仿宋"/>
                <w:sz w:val="24"/>
                <w:szCs w:val="24"/>
              </w:rPr>
            </w:pPr>
            <w:r>
              <w:rPr>
                <w:rFonts w:ascii="仿宋" w:hAnsi="仿宋" w:eastAsia="仿宋" w:cs="仿宋"/>
                <w:sz w:val="24"/>
                <w:szCs w:val="24"/>
              </w:rPr>
              <w:t>项目名称</w:t>
            </w:r>
          </w:p>
        </w:tc>
        <w:tc>
          <w:tcPr>
            <w:tcW w:w="1517" w:type="dxa"/>
            <w:tcBorders>
              <w:top w:val="single" w:color="000000" w:sz="4" w:space="0"/>
              <w:left w:val="single" w:color="000000" w:sz="4" w:space="0"/>
              <w:bottom w:val="single" w:color="000000" w:sz="4" w:space="0"/>
              <w:right w:val="single" w:color="000000" w:sz="4" w:space="0"/>
            </w:tcBorders>
          </w:tcPr>
          <w:p w14:paraId="4EAC9A59">
            <w:pPr>
              <w:pStyle w:val="16"/>
              <w:spacing w:line="290" w:lineRule="exact"/>
              <w:ind w:left="489" w:right="0"/>
              <w:jc w:val="left"/>
              <w:rPr>
                <w:rFonts w:ascii="仿宋" w:hAnsi="仿宋" w:eastAsia="仿宋" w:cs="仿宋"/>
                <w:sz w:val="24"/>
                <w:szCs w:val="24"/>
              </w:rPr>
            </w:pPr>
            <w:r>
              <w:rPr>
                <w:rFonts w:ascii="仿宋" w:hAnsi="仿宋" w:eastAsia="仿宋" w:cs="仿宋"/>
                <w:sz w:val="24"/>
                <w:szCs w:val="24"/>
              </w:rPr>
              <w:t>单位</w:t>
            </w:r>
          </w:p>
        </w:tc>
        <w:tc>
          <w:tcPr>
            <w:tcW w:w="1517" w:type="dxa"/>
            <w:tcBorders>
              <w:top w:val="single" w:color="000000" w:sz="4" w:space="0"/>
              <w:left w:val="single" w:color="000000" w:sz="4" w:space="0"/>
              <w:bottom w:val="single" w:color="000000" w:sz="4" w:space="0"/>
              <w:right w:val="single" w:color="000000" w:sz="4" w:space="0"/>
            </w:tcBorders>
          </w:tcPr>
          <w:p w14:paraId="6798CE20">
            <w:pPr>
              <w:pStyle w:val="16"/>
              <w:spacing w:line="290" w:lineRule="exact"/>
              <w:ind w:left="489" w:right="0"/>
              <w:jc w:val="left"/>
              <w:rPr>
                <w:rFonts w:ascii="仿宋" w:hAnsi="仿宋" w:eastAsia="仿宋" w:cs="仿宋"/>
                <w:sz w:val="24"/>
                <w:szCs w:val="24"/>
              </w:rPr>
            </w:pPr>
            <w:r>
              <w:rPr>
                <w:rFonts w:ascii="仿宋" w:hAnsi="仿宋" w:eastAsia="仿宋" w:cs="仿宋"/>
                <w:sz w:val="24"/>
                <w:szCs w:val="24"/>
              </w:rPr>
              <w:t>数量</w:t>
            </w:r>
          </w:p>
        </w:tc>
        <w:tc>
          <w:tcPr>
            <w:tcW w:w="1517" w:type="dxa"/>
            <w:tcBorders>
              <w:top w:val="single" w:color="000000" w:sz="4" w:space="0"/>
              <w:left w:val="single" w:color="000000" w:sz="4" w:space="0"/>
              <w:bottom w:val="single" w:color="000000" w:sz="4" w:space="0"/>
              <w:right w:val="single" w:color="000000" w:sz="4" w:space="0"/>
            </w:tcBorders>
          </w:tcPr>
          <w:p w14:paraId="46F85924">
            <w:pPr>
              <w:pStyle w:val="16"/>
              <w:spacing w:line="290" w:lineRule="exact"/>
              <w:ind w:left="489" w:right="0"/>
              <w:jc w:val="left"/>
              <w:rPr>
                <w:rFonts w:ascii="仿宋" w:hAnsi="仿宋" w:eastAsia="仿宋" w:cs="仿宋"/>
                <w:sz w:val="24"/>
                <w:szCs w:val="24"/>
              </w:rPr>
            </w:pPr>
            <w:r>
              <w:rPr>
                <w:rFonts w:ascii="仿宋" w:hAnsi="仿宋" w:eastAsia="仿宋" w:cs="仿宋"/>
                <w:spacing w:val="-18"/>
                <w:sz w:val="24"/>
                <w:szCs w:val="24"/>
              </w:rPr>
              <w:t>单价（元</w:t>
            </w:r>
          </w:p>
        </w:tc>
        <w:tc>
          <w:tcPr>
            <w:tcW w:w="1517" w:type="dxa"/>
            <w:tcBorders>
              <w:top w:val="single" w:color="000000" w:sz="4" w:space="0"/>
              <w:left w:val="single" w:color="000000" w:sz="4" w:space="0"/>
              <w:bottom w:val="single" w:color="000000" w:sz="4" w:space="0"/>
              <w:right w:val="single" w:color="000000" w:sz="4" w:space="0"/>
            </w:tcBorders>
          </w:tcPr>
          <w:p w14:paraId="7A33FD79">
            <w:pPr>
              <w:pStyle w:val="16"/>
              <w:tabs>
                <w:tab w:val="left" w:pos="489"/>
              </w:tabs>
              <w:spacing w:line="290" w:lineRule="exact"/>
              <w:ind w:left="-140" w:right="0"/>
              <w:jc w:val="left"/>
              <w:rPr>
                <w:rFonts w:ascii="仿宋" w:hAnsi="仿宋" w:eastAsia="仿宋" w:cs="仿宋"/>
                <w:sz w:val="24"/>
                <w:szCs w:val="24"/>
              </w:rPr>
            </w:pPr>
            <w:r>
              <w:rPr>
                <w:rFonts w:ascii="仿宋" w:hAnsi="仿宋" w:eastAsia="仿宋" w:cs="仿宋"/>
                <w:sz w:val="24"/>
                <w:szCs w:val="24"/>
              </w:rPr>
              <w:t>）</w:t>
            </w:r>
            <w:r>
              <w:rPr>
                <w:rFonts w:ascii="仿宋" w:hAnsi="仿宋" w:eastAsia="仿宋" w:cs="仿宋"/>
                <w:sz w:val="24"/>
                <w:szCs w:val="24"/>
              </w:rPr>
              <w:tab/>
            </w:r>
            <w:r>
              <w:rPr>
                <w:rFonts w:ascii="仿宋" w:hAnsi="仿宋" w:eastAsia="仿宋" w:cs="仿宋"/>
                <w:sz w:val="24"/>
                <w:szCs w:val="24"/>
              </w:rPr>
              <w:t>小计</w:t>
            </w:r>
          </w:p>
        </w:tc>
      </w:tr>
      <w:tr w14:paraId="6B0FED9A">
        <w:tblPrEx>
          <w:tblCellMar>
            <w:top w:w="0" w:type="dxa"/>
            <w:left w:w="0" w:type="dxa"/>
            <w:bottom w:w="0" w:type="dxa"/>
            <w:right w:w="0" w:type="dxa"/>
          </w:tblCellMar>
        </w:tblPrEx>
        <w:trPr>
          <w:trHeight w:val="506" w:hRule="exact"/>
        </w:trPr>
        <w:tc>
          <w:tcPr>
            <w:tcW w:w="1011" w:type="dxa"/>
            <w:tcBorders>
              <w:top w:val="single" w:color="000000" w:sz="4" w:space="0"/>
              <w:left w:val="single" w:color="000000" w:sz="4" w:space="0"/>
              <w:bottom w:val="single" w:color="000000" w:sz="4" w:space="0"/>
              <w:right w:val="single" w:color="000000" w:sz="4" w:space="0"/>
            </w:tcBorders>
          </w:tcPr>
          <w:p w14:paraId="1ADF0232">
            <w:pPr>
              <w:pStyle w:val="16"/>
              <w:spacing w:line="289" w:lineRule="exact"/>
              <w:ind w:left="490" w:right="0"/>
              <w:jc w:val="left"/>
              <w:rPr>
                <w:rFonts w:ascii="仿宋" w:hAnsi="仿宋" w:eastAsia="仿宋" w:cs="仿宋"/>
                <w:sz w:val="24"/>
                <w:szCs w:val="24"/>
              </w:rPr>
            </w:pPr>
            <w:r>
              <w:rPr>
                <w:rFonts w:ascii="仿宋" w:hAnsi="仿宋" w:eastAsia="仿宋" w:cs="仿宋"/>
                <w:sz w:val="24"/>
                <w:szCs w:val="24"/>
              </w:rPr>
              <w:t>一</w:t>
            </w:r>
          </w:p>
        </w:tc>
        <w:tc>
          <w:tcPr>
            <w:tcW w:w="2023" w:type="dxa"/>
            <w:tcBorders>
              <w:top w:val="single" w:color="000000" w:sz="4" w:space="0"/>
              <w:left w:val="single" w:color="000000" w:sz="4" w:space="0"/>
              <w:bottom w:val="single" w:color="000000" w:sz="4" w:space="0"/>
              <w:right w:val="single" w:color="000000" w:sz="4" w:space="0"/>
            </w:tcBorders>
          </w:tcPr>
          <w:p w14:paraId="16689A3C">
            <w:pPr>
              <w:pStyle w:val="16"/>
              <w:spacing w:line="289" w:lineRule="exact"/>
              <w:ind w:left="489" w:right="0"/>
              <w:jc w:val="left"/>
              <w:rPr>
                <w:rFonts w:ascii="仿宋" w:hAnsi="仿宋" w:eastAsia="仿宋" w:cs="仿宋"/>
                <w:sz w:val="24"/>
                <w:szCs w:val="24"/>
              </w:rPr>
            </w:pPr>
            <w:r>
              <w:rPr>
                <w:rFonts w:ascii="仿宋" w:hAnsi="仿宋" w:eastAsia="仿宋" w:cs="仿宋"/>
                <w:sz w:val="24"/>
                <w:szCs w:val="24"/>
              </w:rPr>
              <w:t>直接费</w:t>
            </w:r>
          </w:p>
        </w:tc>
        <w:tc>
          <w:tcPr>
            <w:tcW w:w="1517" w:type="dxa"/>
            <w:tcBorders>
              <w:top w:val="single" w:color="000000" w:sz="4" w:space="0"/>
              <w:left w:val="single" w:color="000000" w:sz="4" w:space="0"/>
              <w:bottom w:val="single" w:color="000000" w:sz="4" w:space="0"/>
              <w:right w:val="single" w:color="000000" w:sz="4" w:space="0"/>
            </w:tcBorders>
          </w:tcPr>
          <w:p w14:paraId="1B6B25C8"/>
        </w:tc>
        <w:tc>
          <w:tcPr>
            <w:tcW w:w="1517" w:type="dxa"/>
            <w:tcBorders>
              <w:top w:val="single" w:color="000000" w:sz="4" w:space="0"/>
              <w:left w:val="single" w:color="000000" w:sz="4" w:space="0"/>
              <w:bottom w:val="single" w:color="000000" w:sz="4" w:space="0"/>
              <w:right w:val="single" w:color="000000" w:sz="4" w:space="0"/>
            </w:tcBorders>
          </w:tcPr>
          <w:p w14:paraId="5AEA8A9C"/>
        </w:tc>
        <w:tc>
          <w:tcPr>
            <w:tcW w:w="1517" w:type="dxa"/>
            <w:tcBorders>
              <w:top w:val="single" w:color="000000" w:sz="4" w:space="0"/>
              <w:left w:val="single" w:color="000000" w:sz="4" w:space="0"/>
              <w:bottom w:val="single" w:color="000000" w:sz="4" w:space="0"/>
              <w:right w:val="single" w:color="000000" w:sz="4" w:space="0"/>
            </w:tcBorders>
          </w:tcPr>
          <w:p w14:paraId="0A1CFE2B"/>
        </w:tc>
        <w:tc>
          <w:tcPr>
            <w:tcW w:w="1517" w:type="dxa"/>
            <w:tcBorders>
              <w:top w:val="single" w:color="000000" w:sz="4" w:space="0"/>
              <w:left w:val="single" w:color="000000" w:sz="4" w:space="0"/>
              <w:bottom w:val="single" w:color="000000" w:sz="4" w:space="0"/>
              <w:right w:val="single" w:color="000000" w:sz="4" w:space="0"/>
            </w:tcBorders>
          </w:tcPr>
          <w:p w14:paraId="735DD820">
            <w:pPr>
              <w:pStyle w:val="16"/>
              <w:spacing w:before="41" w:line="240" w:lineRule="auto"/>
              <w:ind w:left="489" w:right="0"/>
              <w:jc w:val="left"/>
              <w:rPr>
                <w:rFonts w:ascii="Times New Roman" w:hAnsi="Times New Roman" w:eastAsia="Times New Roman" w:cs="Times New Roman"/>
                <w:sz w:val="24"/>
                <w:szCs w:val="24"/>
              </w:rPr>
            </w:pPr>
            <w:r>
              <w:rPr>
                <w:rFonts w:ascii="Times New Roman"/>
                <w:sz w:val="24"/>
              </w:rPr>
              <w:t>502.29</w:t>
            </w:r>
          </w:p>
        </w:tc>
      </w:tr>
      <w:tr w14:paraId="3726500C">
        <w:tblPrEx>
          <w:tblCellMar>
            <w:top w:w="0" w:type="dxa"/>
            <w:left w:w="0" w:type="dxa"/>
            <w:bottom w:w="0" w:type="dxa"/>
            <w:right w:w="0" w:type="dxa"/>
          </w:tblCellMar>
        </w:tblPrEx>
        <w:trPr>
          <w:trHeight w:val="507" w:hRule="exact"/>
        </w:trPr>
        <w:tc>
          <w:tcPr>
            <w:tcW w:w="1011" w:type="dxa"/>
            <w:tcBorders>
              <w:top w:val="single" w:color="000000" w:sz="4" w:space="0"/>
              <w:left w:val="single" w:color="000000" w:sz="4" w:space="0"/>
              <w:bottom w:val="single" w:color="000000" w:sz="4" w:space="0"/>
              <w:right w:val="single" w:color="000000" w:sz="4" w:space="0"/>
            </w:tcBorders>
          </w:tcPr>
          <w:p w14:paraId="119D2030">
            <w:pPr>
              <w:pStyle w:val="16"/>
              <w:spacing w:line="292" w:lineRule="exact"/>
              <w:ind w:left="10" w:right="0"/>
              <w:jc w:val="left"/>
              <w:rPr>
                <w:rFonts w:ascii="仿宋" w:hAnsi="仿宋" w:eastAsia="仿宋" w:cs="仿宋"/>
                <w:sz w:val="24"/>
                <w:szCs w:val="24"/>
              </w:rPr>
            </w:pPr>
            <w:r>
              <w:rPr>
                <w:rFonts w:ascii="仿宋" w:hAnsi="仿宋" w:eastAsia="仿宋" w:cs="仿宋"/>
                <w:sz w:val="24"/>
                <w:szCs w:val="24"/>
              </w:rPr>
              <w:t>（一）</w:t>
            </w:r>
          </w:p>
        </w:tc>
        <w:tc>
          <w:tcPr>
            <w:tcW w:w="2023" w:type="dxa"/>
            <w:tcBorders>
              <w:top w:val="single" w:color="000000" w:sz="4" w:space="0"/>
              <w:left w:val="single" w:color="000000" w:sz="4" w:space="0"/>
              <w:bottom w:val="single" w:color="000000" w:sz="4" w:space="0"/>
              <w:right w:val="single" w:color="000000" w:sz="4" w:space="0"/>
            </w:tcBorders>
          </w:tcPr>
          <w:p w14:paraId="7C30768A">
            <w:pPr>
              <w:pStyle w:val="16"/>
              <w:spacing w:line="292" w:lineRule="exact"/>
              <w:ind w:left="489" w:right="0"/>
              <w:jc w:val="left"/>
              <w:rPr>
                <w:rFonts w:ascii="仿宋" w:hAnsi="仿宋" w:eastAsia="仿宋" w:cs="仿宋"/>
                <w:sz w:val="24"/>
                <w:szCs w:val="24"/>
              </w:rPr>
            </w:pPr>
            <w:r>
              <w:rPr>
                <w:rFonts w:ascii="仿宋" w:hAnsi="仿宋" w:eastAsia="仿宋" w:cs="仿宋"/>
                <w:sz w:val="24"/>
                <w:szCs w:val="24"/>
              </w:rPr>
              <w:t>直接工程费</w:t>
            </w:r>
          </w:p>
        </w:tc>
        <w:tc>
          <w:tcPr>
            <w:tcW w:w="1517" w:type="dxa"/>
            <w:tcBorders>
              <w:top w:val="single" w:color="000000" w:sz="4" w:space="0"/>
              <w:left w:val="single" w:color="000000" w:sz="4" w:space="0"/>
              <w:bottom w:val="single" w:color="000000" w:sz="4" w:space="0"/>
              <w:right w:val="single" w:color="000000" w:sz="4" w:space="0"/>
            </w:tcBorders>
          </w:tcPr>
          <w:p w14:paraId="476751A9"/>
        </w:tc>
        <w:tc>
          <w:tcPr>
            <w:tcW w:w="1517" w:type="dxa"/>
            <w:tcBorders>
              <w:top w:val="single" w:color="000000" w:sz="4" w:space="0"/>
              <w:left w:val="single" w:color="000000" w:sz="4" w:space="0"/>
              <w:bottom w:val="single" w:color="000000" w:sz="4" w:space="0"/>
              <w:right w:val="single" w:color="000000" w:sz="4" w:space="0"/>
            </w:tcBorders>
          </w:tcPr>
          <w:p w14:paraId="48CA43D2"/>
        </w:tc>
        <w:tc>
          <w:tcPr>
            <w:tcW w:w="1517" w:type="dxa"/>
            <w:tcBorders>
              <w:top w:val="single" w:color="000000" w:sz="4" w:space="0"/>
              <w:left w:val="single" w:color="000000" w:sz="4" w:space="0"/>
              <w:bottom w:val="single" w:color="000000" w:sz="4" w:space="0"/>
              <w:right w:val="single" w:color="000000" w:sz="4" w:space="0"/>
            </w:tcBorders>
          </w:tcPr>
          <w:p w14:paraId="197E393A"/>
        </w:tc>
        <w:tc>
          <w:tcPr>
            <w:tcW w:w="1517" w:type="dxa"/>
            <w:tcBorders>
              <w:top w:val="single" w:color="000000" w:sz="4" w:space="0"/>
              <w:left w:val="single" w:color="000000" w:sz="4" w:space="0"/>
              <w:bottom w:val="single" w:color="000000" w:sz="4" w:space="0"/>
              <w:right w:val="single" w:color="000000" w:sz="4" w:space="0"/>
            </w:tcBorders>
          </w:tcPr>
          <w:p w14:paraId="7D55D2B2">
            <w:pPr>
              <w:pStyle w:val="16"/>
              <w:spacing w:before="41" w:line="240" w:lineRule="auto"/>
              <w:ind w:left="489" w:right="0"/>
              <w:jc w:val="left"/>
              <w:rPr>
                <w:rFonts w:ascii="Times New Roman" w:hAnsi="Times New Roman" w:eastAsia="Times New Roman" w:cs="Times New Roman"/>
                <w:sz w:val="24"/>
                <w:szCs w:val="24"/>
              </w:rPr>
            </w:pPr>
            <w:r>
              <w:rPr>
                <w:rFonts w:ascii="Times New Roman"/>
                <w:sz w:val="24"/>
              </w:rPr>
              <w:t>478.37</w:t>
            </w:r>
          </w:p>
        </w:tc>
      </w:tr>
      <w:tr w14:paraId="016F12C6">
        <w:tblPrEx>
          <w:tblCellMar>
            <w:top w:w="0" w:type="dxa"/>
            <w:left w:w="0" w:type="dxa"/>
            <w:bottom w:w="0" w:type="dxa"/>
            <w:right w:w="0" w:type="dxa"/>
          </w:tblCellMar>
        </w:tblPrEx>
        <w:trPr>
          <w:trHeight w:val="507" w:hRule="exact"/>
        </w:trPr>
        <w:tc>
          <w:tcPr>
            <w:tcW w:w="1011" w:type="dxa"/>
            <w:tcBorders>
              <w:top w:val="single" w:color="000000" w:sz="4" w:space="0"/>
              <w:left w:val="single" w:color="000000" w:sz="4" w:space="0"/>
              <w:bottom w:val="single" w:color="000000" w:sz="4" w:space="0"/>
              <w:right w:val="single" w:color="000000" w:sz="4" w:space="0"/>
            </w:tcBorders>
          </w:tcPr>
          <w:p w14:paraId="6DAA58C8">
            <w:pPr>
              <w:pStyle w:val="16"/>
              <w:spacing w:before="40" w:line="240" w:lineRule="auto"/>
              <w:ind w:left="99" w:right="0"/>
              <w:jc w:val="center"/>
              <w:rPr>
                <w:rFonts w:ascii="Times New Roman" w:hAnsi="Times New Roman" w:eastAsia="Times New Roman" w:cs="Times New Roman"/>
                <w:sz w:val="24"/>
                <w:szCs w:val="24"/>
              </w:rPr>
            </w:pPr>
            <w:r>
              <w:rPr>
                <w:rFonts w:ascii="Times New Roman"/>
                <w:sz w:val="24"/>
              </w:rPr>
              <w:t>1</w:t>
            </w:r>
          </w:p>
        </w:tc>
        <w:tc>
          <w:tcPr>
            <w:tcW w:w="2023" w:type="dxa"/>
            <w:tcBorders>
              <w:top w:val="single" w:color="000000" w:sz="4" w:space="0"/>
              <w:left w:val="single" w:color="000000" w:sz="4" w:space="0"/>
              <w:bottom w:val="single" w:color="000000" w:sz="4" w:space="0"/>
              <w:right w:val="single" w:color="000000" w:sz="4" w:space="0"/>
            </w:tcBorders>
          </w:tcPr>
          <w:p w14:paraId="135A7563">
            <w:pPr>
              <w:pStyle w:val="16"/>
              <w:spacing w:line="291" w:lineRule="exact"/>
              <w:ind w:left="489" w:right="0"/>
              <w:jc w:val="left"/>
              <w:rPr>
                <w:rFonts w:ascii="仿宋" w:hAnsi="仿宋" w:eastAsia="仿宋" w:cs="仿宋"/>
                <w:sz w:val="24"/>
                <w:szCs w:val="24"/>
              </w:rPr>
            </w:pPr>
            <w:r>
              <w:rPr>
                <w:rFonts w:ascii="仿宋" w:hAnsi="仿宋" w:eastAsia="仿宋" w:cs="仿宋"/>
                <w:sz w:val="24"/>
                <w:szCs w:val="24"/>
              </w:rPr>
              <w:t>人工费</w:t>
            </w:r>
          </w:p>
        </w:tc>
        <w:tc>
          <w:tcPr>
            <w:tcW w:w="1517" w:type="dxa"/>
            <w:tcBorders>
              <w:top w:val="single" w:color="000000" w:sz="4" w:space="0"/>
              <w:left w:val="single" w:color="000000" w:sz="4" w:space="0"/>
              <w:bottom w:val="single" w:color="000000" w:sz="4" w:space="0"/>
              <w:right w:val="single" w:color="000000" w:sz="4" w:space="0"/>
            </w:tcBorders>
          </w:tcPr>
          <w:p w14:paraId="59B6BDCA"/>
        </w:tc>
        <w:tc>
          <w:tcPr>
            <w:tcW w:w="1517" w:type="dxa"/>
            <w:tcBorders>
              <w:top w:val="single" w:color="000000" w:sz="4" w:space="0"/>
              <w:left w:val="single" w:color="000000" w:sz="4" w:space="0"/>
              <w:bottom w:val="single" w:color="000000" w:sz="4" w:space="0"/>
              <w:right w:val="single" w:color="000000" w:sz="4" w:space="0"/>
            </w:tcBorders>
          </w:tcPr>
          <w:p w14:paraId="6D942F8A"/>
        </w:tc>
        <w:tc>
          <w:tcPr>
            <w:tcW w:w="1517" w:type="dxa"/>
            <w:tcBorders>
              <w:top w:val="single" w:color="000000" w:sz="4" w:space="0"/>
              <w:left w:val="single" w:color="000000" w:sz="4" w:space="0"/>
              <w:bottom w:val="single" w:color="000000" w:sz="4" w:space="0"/>
              <w:right w:val="single" w:color="000000" w:sz="4" w:space="0"/>
            </w:tcBorders>
          </w:tcPr>
          <w:p w14:paraId="6C0A240E"/>
        </w:tc>
        <w:tc>
          <w:tcPr>
            <w:tcW w:w="1517" w:type="dxa"/>
            <w:tcBorders>
              <w:top w:val="single" w:color="000000" w:sz="4" w:space="0"/>
              <w:left w:val="single" w:color="000000" w:sz="4" w:space="0"/>
              <w:bottom w:val="single" w:color="000000" w:sz="4" w:space="0"/>
              <w:right w:val="single" w:color="000000" w:sz="4" w:space="0"/>
            </w:tcBorders>
          </w:tcPr>
          <w:p w14:paraId="24F6C311">
            <w:pPr>
              <w:pStyle w:val="16"/>
              <w:spacing w:before="40" w:line="240" w:lineRule="auto"/>
              <w:ind w:left="489" w:right="0"/>
              <w:jc w:val="left"/>
              <w:rPr>
                <w:rFonts w:ascii="Times New Roman" w:hAnsi="Times New Roman" w:eastAsia="Times New Roman" w:cs="Times New Roman"/>
                <w:sz w:val="24"/>
                <w:szCs w:val="24"/>
              </w:rPr>
            </w:pPr>
            <w:r>
              <w:rPr>
                <w:rFonts w:ascii="Times New Roman"/>
                <w:sz w:val="24"/>
              </w:rPr>
              <w:t>20.76</w:t>
            </w:r>
          </w:p>
        </w:tc>
      </w:tr>
      <w:tr w14:paraId="7F9FA0B4">
        <w:tblPrEx>
          <w:tblCellMar>
            <w:top w:w="0" w:type="dxa"/>
            <w:left w:w="0" w:type="dxa"/>
            <w:bottom w:w="0" w:type="dxa"/>
            <w:right w:w="0" w:type="dxa"/>
          </w:tblCellMar>
        </w:tblPrEx>
        <w:trPr>
          <w:trHeight w:val="507" w:hRule="exact"/>
        </w:trPr>
        <w:tc>
          <w:tcPr>
            <w:tcW w:w="1011" w:type="dxa"/>
            <w:tcBorders>
              <w:top w:val="single" w:color="000000" w:sz="4" w:space="0"/>
              <w:left w:val="single" w:color="000000" w:sz="4" w:space="0"/>
              <w:bottom w:val="single" w:color="000000" w:sz="4" w:space="0"/>
              <w:right w:val="single" w:color="000000" w:sz="4" w:space="0"/>
            </w:tcBorders>
          </w:tcPr>
          <w:p w14:paraId="4F0E42D6">
            <w:pPr>
              <w:pStyle w:val="16"/>
              <w:spacing w:before="40" w:line="240" w:lineRule="auto"/>
              <w:ind w:left="490" w:right="0"/>
              <w:jc w:val="left"/>
              <w:rPr>
                <w:rFonts w:ascii="Times New Roman" w:hAnsi="Times New Roman" w:eastAsia="Times New Roman" w:cs="Times New Roman"/>
                <w:sz w:val="24"/>
                <w:szCs w:val="24"/>
              </w:rPr>
            </w:pPr>
            <w:r>
              <w:rPr>
                <w:rFonts w:ascii="Times New Roman"/>
                <w:sz w:val="24"/>
              </w:rPr>
              <w:t>1.1</w:t>
            </w:r>
          </w:p>
        </w:tc>
        <w:tc>
          <w:tcPr>
            <w:tcW w:w="2023" w:type="dxa"/>
            <w:tcBorders>
              <w:top w:val="single" w:color="000000" w:sz="4" w:space="0"/>
              <w:left w:val="single" w:color="000000" w:sz="4" w:space="0"/>
              <w:bottom w:val="single" w:color="000000" w:sz="4" w:space="0"/>
              <w:right w:val="single" w:color="000000" w:sz="4" w:space="0"/>
            </w:tcBorders>
          </w:tcPr>
          <w:p w14:paraId="251FF347">
            <w:pPr>
              <w:pStyle w:val="16"/>
              <w:spacing w:line="291" w:lineRule="exact"/>
              <w:ind w:left="489" w:right="0"/>
              <w:jc w:val="left"/>
              <w:rPr>
                <w:rFonts w:ascii="仿宋" w:hAnsi="仿宋" w:eastAsia="仿宋" w:cs="仿宋"/>
                <w:sz w:val="24"/>
                <w:szCs w:val="24"/>
              </w:rPr>
            </w:pPr>
            <w:r>
              <w:rPr>
                <w:rFonts w:ascii="仿宋" w:hAnsi="仿宋" w:eastAsia="仿宋" w:cs="仿宋"/>
                <w:sz w:val="24"/>
                <w:szCs w:val="24"/>
              </w:rPr>
              <w:t>乙类工</w:t>
            </w:r>
          </w:p>
        </w:tc>
        <w:tc>
          <w:tcPr>
            <w:tcW w:w="1517" w:type="dxa"/>
            <w:tcBorders>
              <w:top w:val="single" w:color="000000" w:sz="4" w:space="0"/>
              <w:left w:val="single" w:color="000000" w:sz="4" w:space="0"/>
              <w:bottom w:val="single" w:color="000000" w:sz="4" w:space="0"/>
              <w:right w:val="single" w:color="000000" w:sz="4" w:space="0"/>
            </w:tcBorders>
          </w:tcPr>
          <w:p w14:paraId="38C27BD7">
            <w:pPr>
              <w:pStyle w:val="16"/>
              <w:spacing w:line="291" w:lineRule="exact"/>
              <w:ind w:left="489" w:right="0"/>
              <w:jc w:val="left"/>
              <w:rPr>
                <w:rFonts w:ascii="仿宋" w:hAnsi="仿宋" w:eastAsia="仿宋" w:cs="仿宋"/>
                <w:sz w:val="24"/>
                <w:szCs w:val="24"/>
              </w:rPr>
            </w:pPr>
            <w:r>
              <w:rPr>
                <w:rFonts w:ascii="仿宋" w:hAnsi="仿宋" w:eastAsia="仿宋" w:cs="仿宋"/>
                <w:sz w:val="24"/>
                <w:szCs w:val="24"/>
              </w:rPr>
              <w:t>工日</w:t>
            </w:r>
          </w:p>
        </w:tc>
        <w:tc>
          <w:tcPr>
            <w:tcW w:w="1517" w:type="dxa"/>
            <w:tcBorders>
              <w:top w:val="single" w:color="000000" w:sz="4" w:space="0"/>
              <w:left w:val="single" w:color="000000" w:sz="4" w:space="0"/>
              <w:bottom w:val="single" w:color="000000" w:sz="4" w:space="0"/>
              <w:right w:val="single" w:color="000000" w:sz="4" w:space="0"/>
            </w:tcBorders>
          </w:tcPr>
          <w:p w14:paraId="666CC1CB">
            <w:pPr>
              <w:pStyle w:val="16"/>
              <w:spacing w:before="40" w:line="240" w:lineRule="auto"/>
              <w:ind w:left="489" w:right="0"/>
              <w:jc w:val="left"/>
              <w:rPr>
                <w:rFonts w:ascii="Times New Roman" w:hAnsi="Times New Roman" w:eastAsia="Times New Roman" w:cs="Times New Roman"/>
                <w:sz w:val="24"/>
                <w:szCs w:val="24"/>
              </w:rPr>
            </w:pPr>
            <w:r>
              <w:rPr>
                <w:rFonts w:ascii="Times New Roman"/>
                <w:sz w:val="24"/>
              </w:rPr>
              <w:t>0.3</w:t>
            </w:r>
          </w:p>
        </w:tc>
        <w:tc>
          <w:tcPr>
            <w:tcW w:w="1517" w:type="dxa"/>
            <w:tcBorders>
              <w:top w:val="single" w:color="000000" w:sz="4" w:space="0"/>
              <w:left w:val="single" w:color="000000" w:sz="4" w:space="0"/>
              <w:bottom w:val="single" w:color="000000" w:sz="4" w:space="0"/>
              <w:right w:val="single" w:color="000000" w:sz="4" w:space="0"/>
            </w:tcBorders>
          </w:tcPr>
          <w:p w14:paraId="3333BA82">
            <w:pPr>
              <w:pStyle w:val="16"/>
              <w:spacing w:before="40" w:line="240" w:lineRule="auto"/>
              <w:ind w:left="489" w:right="0"/>
              <w:jc w:val="left"/>
              <w:rPr>
                <w:rFonts w:ascii="Times New Roman" w:hAnsi="Times New Roman" w:eastAsia="Times New Roman" w:cs="Times New Roman"/>
                <w:sz w:val="24"/>
                <w:szCs w:val="24"/>
              </w:rPr>
            </w:pPr>
            <w:r>
              <w:rPr>
                <w:rFonts w:ascii="Times New Roman"/>
                <w:sz w:val="24"/>
              </w:rPr>
              <w:t>65.89</w:t>
            </w:r>
          </w:p>
        </w:tc>
        <w:tc>
          <w:tcPr>
            <w:tcW w:w="1517" w:type="dxa"/>
            <w:tcBorders>
              <w:top w:val="single" w:color="000000" w:sz="4" w:space="0"/>
              <w:left w:val="single" w:color="000000" w:sz="4" w:space="0"/>
              <w:bottom w:val="single" w:color="000000" w:sz="4" w:space="0"/>
              <w:right w:val="single" w:color="000000" w:sz="4" w:space="0"/>
            </w:tcBorders>
          </w:tcPr>
          <w:p w14:paraId="09CB1CE5">
            <w:pPr>
              <w:pStyle w:val="16"/>
              <w:spacing w:before="40" w:line="240" w:lineRule="auto"/>
              <w:ind w:left="489" w:right="0"/>
              <w:jc w:val="left"/>
              <w:rPr>
                <w:rFonts w:ascii="Times New Roman" w:hAnsi="Times New Roman" w:eastAsia="Times New Roman" w:cs="Times New Roman"/>
                <w:sz w:val="24"/>
                <w:szCs w:val="24"/>
              </w:rPr>
            </w:pPr>
            <w:r>
              <w:rPr>
                <w:rFonts w:ascii="Times New Roman"/>
                <w:sz w:val="24"/>
              </w:rPr>
              <w:t>19.77</w:t>
            </w:r>
          </w:p>
        </w:tc>
      </w:tr>
      <w:tr w14:paraId="52DAE2E1">
        <w:tblPrEx>
          <w:tblCellMar>
            <w:top w:w="0" w:type="dxa"/>
            <w:left w:w="0" w:type="dxa"/>
            <w:bottom w:w="0" w:type="dxa"/>
            <w:right w:w="0" w:type="dxa"/>
          </w:tblCellMar>
        </w:tblPrEx>
        <w:trPr>
          <w:trHeight w:val="507" w:hRule="exact"/>
        </w:trPr>
        <w:tc>
          <w:tcPr>
            <w:tcW w:w="1011" w:type="dxa"/>
            <w:tcBorders>
              <w:top w:val="single" w:color="000000" w:sz="4" w:space="0"/>
              <w:left w:val="single" w:color="000000" w:sz="4" w:space="0"/>
              <w:bottom w:val="single" w:color="000000" w:sz="4" w:space="0"/>
              <w:right w:val="single" w:color="000000" w:sz="4" w:space="0"/>
            </w:tcBorders>
          </w:tcPr>
          <w:p w14:paraId="5CFC4B06">
            <w:pPr>
              <w:pStyle w:val="16"/>
              <w:spacing w:before="42" w:line="240" w:lineRule="auto"/>
              <w:ind w:left="490" w:right="0"/>
              <w:jc w:val="left"/>
              <w:rPr>
                <w:rFonts w:ascii="Times New Roman" w:hAnsi="Times New Roman" w:eastAsia="Times New Roman" w:cs="Times New Roman"/>
                <w:sz w:val="24"/>
                <w:szCs w:val="24"/>
              </w:rPr>
            </w:pPr>
            <w:r>
              <w:rPr>
                <w:rFonts w:ascii="Times New Roman"/>
                <w:sz w:val="24"/>
              </w:rPr>
              <w:t>1.2</w:t>
            </w:r>
          </w:p>
        </w:tc>
        <w:tc>
          <w:tcPr>
            <w:tcW w:w="2023" w:type="dxa"/>
            <w:tcBorders>
              <w:top w:val="single" w:color="000000" w:sz="4" w:space="0"/>
              <w:left w:val="single" w:color="000000" w:sz="4" w:space="0"/>
              <w:bottom w:val="single" w:color="000000" w:sz="4" w:space="0"/>
              <w:right w:val="single" w:color="000000" w:sz="4" w:space="0"/>
            </w:tcBorders>
          </w:tcPr>
          <w:p w14:paraId="26F53B2E">
            <w:pPr>
              <w:pStyle w:val="16"/>
              <w:spacing w:line="290" w:lineRule="exact"/>
              <w:ind w:left="489" w:right="0"/>
              <w:jc w:val="left"/>
              <w:rPr>
                <w:rFonts w:ascii="仿宋" w:hAnsi="仿宋" w:eastAsia="仿宋" w:cs="仿宋"/>
                <w:sz w:val="24"/>
                <w:szCs w:val="24"/>
              </w:rPr>
            </w:pPr>
            <w:r>
              <w:rPr>
                <w:rFonts w:ascii="仿宋" w:hAnsi="仿宋" w:eastAsia="仿宋" w:cs="仿宋"/>
                <w:sz w:val="24"/>
                <w:szCs w:val="24"/>
              </w:rPr>
              <w:t>其他人工费</w:t>
            </w:r>
          </w:p>
        </w:tc>
        <w:tc>
          <w:tcPr>
            <w:tcW w:w="1517" w:type="dxa"/>
            <w:tcBorders>
              <w:top w:val="single" w:color="000000" w:sz="4" w:space="0"/>
              <w:left w:val="single" w:color="000000" w:sz="4" w:space="0"/>
              <w:bottom w:val="single" w:color="000000" w:sz="4" w:space="0"/>
              <w:right w:val="single" w:color="000000" w:sz="4" w:space="0"/>
            </w:tcBorders>
          </w:tcPr>
          <w:p w14:paraId="4535E8EA">
            <w:pPr>
              <w:pStyle w:val="16"/>
              <w:spacing w:before="42" w:line="240" w:lineRule="auto"/>
              <w:ind w:left="489" w:right="0"/>
              <w:jc w:val="left"/>
              <w:rPr>
                <w:rFonts w:ascii="Times New Roman" w:hAnsi="Times New Roman" w:eastAsia="Times New Roman" w:cs="Times New Roman"/>
                <w:sz w:val="24"/>
                <w:szCs w:val="24"/>
              </w:rPr>
            </w:pPr>
            <w:r>
              <w:rPr>
                <w:rFonts w:ascii="Times New Roman"/>
                <w:sz w:val="24"/>
              </w:rPr>
              <w:t>%</w:t>
            </w:r>
          </w:p>
        </w:tc>
        <w:tc>
          <w:tcPr>
            <w:tcW w:w="1517" w:type="dxa"/>
            <w:tcBorders>
              <w:top w:val="single" w:color="000000" w:sz="4" w:space="0"/>
              <w:left w:val="single" w:color="000000" w:sz="4" w:space="0"/>
              <w:bottom w:val="single" w:color="000000" w:sz="4" w:space="0"/>
              <w:right w:val="single" w:color="000000" w:sz="4" w:space="0"/>
            </w:tcBorders>
          </w:tcPr>
          <w:p w14:paraId="21845145">
            <w:pPr>
              <w:pStyle w:val="16"/>
              <w:spacing w:before="42" w:line="240" w:lineRule="auto"/>
              <w:ind w:left="489" w:right="0"/>
              <w:jc w:val="left"/>
              <w:rPr>
                <w:rFonts w:ascii="Times New Roman" w:hAnsi="Times New Roman" w:eastAsia="Times New Roman" w:cs="Times New Roman"/>
                <w:sz w:val="24"/>
                <w:szCs w:val="24"/>
              </w:rPr>
            </w:pPr>
            <w:r>
              <w:rPr>
                <w:rFonts w:ascii="Times New Roman"/>
                <w:sz w:val="24"/>
              </w:rPr>
              <w:t>5</w:t>
            </w:r>
          </w:p>
        </w:tc>
        <w:tc>
          <w:tcPr>
            <w:tcW w:w="1517" w:type="dxa"/>
            <w:tcBorders>
              <w:top w:val="single" w:color="000000" w:sz="4" w:space="0"/>
              <w:left w:val="single" w:color="000000" w:sz="4" w:space="0"/>
              <w:bottom w:val="single" w:color="000000" w:sz="4" w:space="0"/>
              <w:right w:val="single" w:color="000000" w:sz="4" w:space="0"/>
            </w:tcBorders>
          </w:tcPr>
          <w:p w14:paraId="5D3E80C8">
            <w:pPr>
              <w:pStyle w:val="16"/>
              <w:spacing w:before="42" w:line="240" w:lineRule="auto"/>
              <w:ind w:left="489" w:right="0"/>
              <w:jc w:val="left"/>
              <w:rPr>
                <w:rFonts w:ascii="Times New Roman" w:hAnsi="Times New Roman" w:eastAsia="Times New Roman" w:cs="Times New Roman"/>
                <w:sz w:val="24"/>
                <w:szCs w:val="24"/>
              </w:rPr>
            </w:pPr>
            <w:r>
              <w:rPr>
                <w:rFonts w:ascii="Times New Roman"/>
                <w:sz w:val="24"/>
              </w:rPr>
              <w:t>19.77</w:t>
            </w:r>
          </w:p>
        </w:tc>
        <w:tc>
          <w:tcPr>
            <w:tcW w:w="1517" w:type="dxa"/>
            <w:tcBorders>
              <w:top w:val="single" w:color="000000" w:sz="4" w:space="0"/>
              <w:left w:val="single" w:color="000000" w:sz="4" w:space="0"/>
              <w:bottom w:val="single" w:color="000000" w:sz="4" w:space="0"/>
              <w:right w:val="single" w:color="000000" w:sz="4" w:space="0"/>
            </w:tcBorders>
          </w:tcPr>
          <w:p w14:paraId="38376D82">
            <w:pPr>
              <w:pStyle w:val="16"/>
              <w:spacing w:before="42" w:line="240" w:lineRule="auto"/>
              <w:ind w:left="489" w:right="0"/>
              <w:jc w:val="left"/>
              <w:rPr>
                <w:rFonts w:ascii="Times New Roman" w:hAnsi="Times New Roman" w:eastAsia="Times New Roman" w:cs="Times New Roman"/>
                <w:sz w:val="24"/>
                <w:szCs w:val="24"/>
              </w:rPr>
            </w:pPr>
            <w:r>
              <w:rPr>
                <w:rFonts w:ascii="Times New Roman"/>
                <w:sz w:val="24"/>
              </w:rPr>
              <w:t>0.99</w:t>
            </w:r>
          </w:p>
        </w:tc>
      </w:tr>
      <w:tr w14:paraId="762FE2F1">
        <w:tblPrEx>
          <w:tblCellMar>
            <w:top w:w="0" w:type="dxa"/>
            <w:left w:w="0" w:type="dxa"/>
            <w:bottom w:w="0" w:type="dxa"/>
            <w:right w:w="0" w:type="dxa"/>
          </w:tblCellMar>
        </w:tblPrEx>
        <w:trPr>
          <w:trHeight w:val="507" w:hRule="exact"/>
        </w:trPr>
        <w:tc>
          <w:tcPr>
            <w:tcW w:w="1011" w:type="dxa"/>
            <w:tcBorders>
              <w:top w:val="single" w:color="000000" w:sz="4" w:space="0"/>
              <w:left w:val="single" w:color="000000" w:sz="4" w:space="0"/>
              <w:bottom w:val="single" w:color="000000" w:sz="4" w:space="0"/>
              <w:right w:val="single" w:color="000000" w:sz="4" w:space="0"/>
            </w:tcBorders>
          </w:tcPr>
          <w:p w14:paraId="1F2C0407">
            <w:pPr>
              <w:pStyle w:val="16"/>
              <w:spacing w:before="41" w:line="240" w:lineRule="auto"/>
              <w:ind w:left="99" w:right="0"/>
              <w:jc w:val="center"/>
              <w:rPr>
                <w:rFonts w:ascii="Times New Roman" w:hAnsi="Times New Roman" w:eastAsia="Times New Roman" w:cs="Times New Roman"/>
                <w:sz w:val="24"/>
                <w:szCs w:val="24"/>
              </w:rPr>
            </w:pPr>
            <w:r>
              <w:rPr>
                <w:rFonts w:ascii="Times New Roman"/>
                <w:sz w:val="24"/>
              </w:rPr>
              <w:t>2</w:t>
            </w:r>
          </w:p>
        </w:tc>
        <w:tc>
          <w:tcPr>
            <w:tcW w:w="2023" w:type="dxa"/>
            <w:tcBorders>
              <w:top w:val="single" w:color="000000" w:sz="4" w:space="0"/>
              <w:left w:val="single" w:color="000000" w:sz="4" w:space="0"/>
              <w:bottom w:val="single" w:color="000000" w:sz="4" w:space="0"/>
              <w:right w:val="single" w:color="000000" w:sz="4" w:space="0"/>
            </w:tcBorders>
          </w:tcPr>
          <w:p w14:paraId="25A0CD07">
            <w:pPr>
              <w:pStyle w:val="16"/>
              <w:spacing w:line="290" w:lineRule="exact"/>
              <w:ind w:left="489" w:right="0"/>
              <w:jc w:val="left"/>
              <w:rPr>
                <w:rFonts w:ascii="仿宋" w:hAnsi="仿宋" w:eastAsia="仿宋" w:cs="仿宋"/>
                <w:sz w:val="24"/>
                <w:szCs w:val="24"/>
              </w:rPr>
            </w:pPr>
            <w:r>
              <w:rPr>
                <w:rFonts w:ascii="仿宋" w:hAnsi="仿宋" w:eastAsia="仿宋" w:cs="仿宋"/>
                <w:sz w:val="24"/>
                <w:szCs w:val="24"/>
              </w:rPr>
              <w:t>机械使用费</w:t>
            </w:r>
          </w:p>
        </w:tc>
        <w:tc>
          <w:tcPr>
            <w:tcW w:w="1517" w:type="dxa"/>
            <w:tcBorders>
              <w:top w:val="single" w:color="000000" w:sz="4" w:space="0"/>
              <w:left w:val="single" w:color="000000" w:sz="4" w:space="0"/>
              <w:bottom w:val="single" w:color="000000" w:sz="4" w:space="0"/>
              <w:right w:val="single" w:color="000000" w:sz="4" w:space="0"/>
            </w:tcBorders>
          </w:tcPr>
          <w:p w14:paraId="6EAFB8B0"/>
        </w:tc>
        <w:tc>
          <w:tcPr>
            <w:tcW w:w="1517" w:type="dxa"/>
            <w:tcBorders>
              <w:top w:val="single" w:color="000000" w:sz="4" w:space="0"/>
              <w:left w:val="single" w:color="000000" w:sz="4" w:space="0"/>
              <w:bottom w:val="single" w:color="000000" w:sz="4" w:space="0"/>
              <w:right w:val="single" w:color="000000" w:sz="4" w:space="0"/>
            </w:tcBorders>
          </w:tcPr>
          <w:p w14:paraId="65122164"/>
        </w:tc>
        <w:tc>
          <w:tcPr>
            <w:tcW w:w="1517" w:type="dxa"/>
            <w:tcBorders>
              <w:top w:val="single" w:color="000000" w:sz="4" w:space="0"/>
              <w:left w:val="single" w:color="000000" w:sz="4" w:space="0"/>
              <w:bottom w:val="single" w:color="000000" w:sz="4" w:space="0"/>
              <w:right w:val="single" w:color="000000" w:sz="4" w:space="0"/>
            </w:tcBorders>
          </w:tcPr>
          <w:p w14:paraId="04C055C4"/>
        </w:tc>
        <w:tc>
          <w:tcPr>
            <w:tcW w:w="1517" w:type="dxa"/>
            <w:tcBorders>
              <w:top w:val="single" w:color="000000" w:sz="4" w:space="0"/>
              <w:left w:val="single" w:color="000000" w:sz="4" w:space="0"/>
              <w:bottom w:val="single" w:color="000000" w:sz="4" w:space="0"/>
              <w:right w:val="single" w:color="000000" w:sz="4" w:space="0"/>
            </w:tcBorders>
          </w:tcPr>
          <w:p w14:paraId="68DB32C8">
            <w:pPr>
              <w:pStyle w:val="16"/>
              <w:spacing w:before="41" w:line="240" w:lineRule="auto"/>
              <w:ind w:left="489" w:right="0"/>
              <w:jc w:val="left"/>
              <w:rPr>
                <w:rFonts w:ascii="Times New Roman" w:hAnsi="Times New Roman" w:eastAsia="Times New Roman" w:cs="Times New Roman"/>
                <w:sz w:val="24"/>
                <w:szCs w:val="24"/>
              </w:rPr>
            </w:pPr>
            <w:r>
              <w:rPr>
                <w:rFonts w:ascii="Times New Roman"/>
                <w:sz w:val="24"/>
              </w:rPr>
              <w:t>457.61</w:t>
            </w:r>
          </w:p>
        </w:tc>
      </w:tr>
      <w:tr w14:paraId="28829214">
        <w:tblPrEx>
          <w:tblCellMar>
            <w:top w:w="0" w:type="dxa"/>
            <w:left w:w="0" w:type="dxa"/>
            <w:bottom w:w="0" w:type="dxa"/>
            <w:right w:w="0" w:type="dxa"/>
          </w:tblCellMar>
        </w:tblPrEx>
        <w:trPr>
          <w:trHeight w:val="507" w:hRule="exact"/>
        </w:trPr>
        <w:tc>
          <w:tcPr>
            <w:tcW w:w="1011" w:type="dxa"/>
            <w:tcBorders>
              <w:top w:val="single" w:color="000000" w:sz="4" w:space="0"/>
              <w:left w:val="single" w:color="000000" w:sz="4" w:space="0"/>
              <w:bottom w:val="single" w:color="000000" w:sz="4" w:space="0"/>
              <w:right w:val="single" w:color="000000" w:sz="4" w:space="0"/>
            </w:tcBorders>
          </w:tcPr>
          <w:p w14:paraId="47D9F658">
            <w:pPr>
              <w:pStyle w:val="16"/>
              <w:spacing w:before="40" w:line="240" w:lineRule="auto"/>
              <w:ind w:left="490" w:right="0"/>
              <w:jc w:val="left"/>
              <w:rPr>
                <w:rFonts w:ascii="Times New Roman" w:hAnsi="Times New Roman" w:eastAsia="Times New Roman" w:cs="Times New Roman"/>
                <w:sz w:val="24"/>
                <w:szCs w:val="24"/>
              </w:rPr>
            </w:pPr>
            <w:r>
              <w:rPr>
                <w:rFonts w:ascii="Times New Roman"/>
                <w:sz w:val="24"/>
              </w:rPr>
              <w:t>2.1</w:t>
            </w:r>
          </w:p>
        </w:tc>
        <w:tc>
          <w:tcPr>
            <w:tcW w:w="2023" w:type="dxa"/>
            <w:tcBorders>
              <w:top w:val="single" w:color="000000" w:sz="4" w:space="0"/>
              <w:left w:val="single" w:color="000000" w:sz="4" w:space="0"/>
              <w:bottom w:val="single" w:color="000000" w:sz="4" w:space="0"/>
              <w:right w:val="single" w:color="000000" w:sz="4" w:space="0"/>
            </w:tcBorders>
          </w:tcPr>
          <w:p w14:paraId="33C0143E">
            <w:pPr>
              <w:pStyle w:val="16"/>
              <w:spacing w:line="307" w:lineRule="exact"/>
              <w:ind w:left="9" w:right="0"/>
              <w:jc w:val="left"/>
              <w:rPr>
                <w:rFonts w:ascii="Times New Roman" w:hAnsi="Times New Roman" w:eastAsia="Times New Roman" w:cs="Times New Roman"/>
                <w:sz w:val="24"/>
                <w:szCs w:val="24"/>
              </w:rPr>
            </w:pPr>
            <w:r>
              <w:rPr>
                <w:rFonts w:ascii="仿宋" w:hAnsi="仿宋" w:eastAsia="仿宋" w:cs="仿宋"/>
                <w:sz w:val="24"/>
                <w:szCs w:val="24"/>
              </w:rPr>
              <w:t>推土机 功率</w:t>
            </w:r>
            <w:r>
              <w:rPr>
                <w:rFonts w:ascii="仿宋" w:hAnsi="仿宋" w:eastAsia="仿宋" w:cs="仿宋"/>
                <w:spacing w:val="-60"/>
                <w:sz w:val="24"/>
                <w:szCs w:val="24"/>
              </w:rPr>
              <w:t xml:space="preserve"> </w:t>
            </w:r>
            <w:r>
              <w:rPr>
                <w:rFonts w:ascii="Times New Roman" w:hAnsi="Times New Roman" w:eastAsia="Times New Roman" w:cs="Times New Roman"/>
                <w:sz w:val="24"/>
                <w:szCs w:val="24"/>
              </w:rPr>
              <w:t>74kw</w:t>
            </w:r>
          </w:p>
        </w:tc>
        <w:tc>
          <w:tcPr>
            <w:tcW w:w="1517" w:type="dxa"/>
            <w:tcBorders>
              <w:top w:val="single" w:color="000000" w:sz="4" w:space="0"/>
              <w:left w:val="single" w:color="000000" w:sz="4" w:space="0"/>
              <w:bottom w:val="single" w:color="000000" w:sz="4" w:space="0"/>
              <w:right w:val="single" w:color="000000" w:sz="4" w:space="0"/>
            </w:tcBorders>
          </w:tcPr>
          <w:p w14:paraId="50F7C8A1">
            <w:pPr>
              <w:pStyle w:val="16"/>
              <w:spacing w:line="289" w:lineRule="exact"/>
              <w:ind w:left="489" w:right="0"/>
              <w:jc w:val="left"/>
              <w:rPr>
                <w:rFonts w:ascii="仿宋" w:hAnsi="仿宋" w:eastAsia="仿宋" w:cs="仿宋"/>
                <w:sz w:val="24"/>
                <w:szCs w:val="24"/>
              </w:rPr>
            </w:pPr>
            <w:r>
              <w:rPr>
                <w:rFonts w:ascii="仿宋" w:hAnsi="仿宋" w:eastAsia="仿宋" w:cs="仿宋"/>
                <w:sz w:val="24"/>
                <w:szCs w:val="24"/>
              </w:rPr>
              <w:t>台班</w:t>
            </w:r>
          </w:p>
        </w:tc>
        <w:tc>
          <w:tcPr>
            <w:tcW w:w="1517" w:type="dxa"/>
            <w:tcBorders>
              <w:top w:val="single" w:color="000000" w:sz="4" w:space="0"/>
              <w:left w:val="single" w:color="000000" w:sz="4" w:space="0"/>
              <w:bottom w:val="single" w:color="000000" w:sz="4" w:space="0"/>
              <w:right w:val="single" w:color="000000" w:sz="4" w:space="0"/>
            </w:tcBorders>
          </w:tcPr>
          <w:p w14:paraId="637C6FA3">
            <w:pPr>
              <w:pStyle w:val="16"/>
              <w:spacing w:before="40" w:line="240" w:lineRule="auto"/>
              <w:ind w:left="489" w:right="0"/>
              <w:jc w:val="left"/>
              <w:rPr>
                <w:rFonts w:ascii="Times New Roman" w:hAnsi="Times New Roman" w:eastAsia="Times New Roman" w:cs="Times New Roman"/>
                <w:sz w:val="24"/>
                <w:szCs w:val="24"/>
              </w:rPr>
            </w:pPr>
            <w:r>
              <w:rPr>
                <w:rFonts w:ascii="Times New Roman"/>
                <w:sz w:val="24"/>
              </w:rPr>
              <w:t>0.51</w:t>
            </w:r>
          </w:p>
        </w:tc>
        <w:tc>
          <w:tcPr>
            <w:tcW w:w="1517" w:type="dxa"/>
            <w:tcBorders>
              <w:top w:val="single" w:color="000000" w:sz="4" w:space="0"/>
              <w:left w:val="single" w:color="000000" w:sz="4" w:space="0"/>
              <w:bottom w:val="single" w:color="000000" w:sz="4" w:space="0"/>
              <w:right w:val="single" w:color="000000" w:sz="4" w:space="0"/>
            </w:tcBorders>
          </w:tcPr>
          <w:p w14:paraId="1B543316">
            <w:pPr>
              <w:pStyle w:val="16"/>
              <w:spacing w:before="40" w:line="240" w:lineRule="auto"/>
              <w:ind w:left="489" w:right="0"/>
              <w:jc w:val="left"/>
              <w:rPr>
                <w:rFonts w:ascii="Times New Roman" w:hAnsi="Times New Roman" w:eastAsia="Times New Roman" w:cs="Times New Roman"/>
                <w:sz w:val="24"/>
                <w:szCs w:val="24"/>
              </w:rPr>
            </w:pPr>
            <w:r>
              <w:rPr>
                <w:rFonts w:ascii="Times New Roman"/>
                <w:sz w:val="24"/>
              </w:rPr>
              <w:t>850.38</w:t>
            </w:r>
          </w:p>
        </w:tc>
        <w:tc>
          <w:tcPr>
            <w:tcW w:w="1517" w:type="dxa"/>
            <w:tcBorders>
              <w:top w:val="single" w:color="000000" w:sz="4" w:space="0"/>
              <w:left w:val="single" w:color="000000" w:sz="4" w:space="0"/>
              <w:bottom w:val="single" w:color="000000" w:sz="4" w:space="0"/>
              <w:right w:val="single" w:color="000000" w:sz="4" w:space="0"/>
            </w:tcBorders>
          </w:tcPr>
          <w:p w14:paraId="28F1059D">
            <w:pPr>
              <w:pStyle w:val="16"/>
              <w:spacing w:before="40" w:line="240" w:lineRule="auto"/>
              <w:ind w:left="489" w:right="0"/>
              <w:jc w:val="left"/>
              <w:rPr>
                <w:rFonts w:ascii="Times New Roman" w:hAnsi="Times New Roman" w:eastAsia="Times New Roman" w:cs="Times New Roman"/>
                <w:sz w:val="24"/>
                <w:szCs w:val="24"/>
              </w:rPr>
            </w:pPr>
            <w:r>
              <w:rPr>
                <w:rFonts w:ascii="Times New Roman"/>
                <w:sz w:val="24"/>
              </w:rPr>
              <w:t>435.82</w:t>
            </w:r>
          </w:p>
        </w:tc>
      </w:tr>
      <w:tr w14:paraId="7C0C2301">
        <w:tblPrEx>
          <w:tblCellMar>
            <w:top w:w="0" w:type="dxa"/>
            <w:left w:w="0" w:type="dxa"/>
            <w:bottom w:w="0" w:type="dxa"/>
            <w:right w:w="0" w:type="dxa"/>
          </w:tblCellMar>
        </w:tblPrEx>
        <w:trPr>
          <w:trHeight w:val="507" w:hRule="exact"/>
        </w:trPr>
        <w:tc>
          <w:tcPr>
            <w:tcW w:w="1011" w:type="dxa"/>
            <w:tcBorders>
              <w:top w:val="single" w:color="000000" w:sz="4" w:space="0"/>
              <w:left w:val="single" w:color="000000" w:sz="4" w:space="0"/>
              <w:bottom w:val="single" w:color="000000" w:sz="4" w:space="0"/>
              <w:right w:val="single" w:color="000000" w:sz="4" w:space="0"/>
            </w:tcBorders>
          </w:tcPr>
          <w:p w14:paraId="4775E1E5">
            <w:pPr>
              <w:pStyle w:val="16"/>
              <w:spacing w:before="40" w:line="240" w:lineRule="auto"/>
              <w:ind w:left="490" w:right="0"/>
              <w:jc w:val="left"/>
              <w:rPr>
                <w:rFonts w:ascii="Times New Roman" w:hAnsi="Times New Roman" w:eastAsia="Times New Roman" w:cs="Times New Roman"/>
                <w:sz w:val="24"/>
                <w:szCs w:val="24"/>
              </w:rPr>
            </w:pPr>
            <w:r>
              <w:rPr>
                <w:rFonts w:ascii="Times New Roman"/>
                <w:sz w:val="24"/>
              </w:rPr>
              <w:t>2.2</w:t>
            </w:r>
          </w:p>
        </w:tc>
        <w:tc>
          <w:tcPr>
            <w:tcW w:w="2023" w:type="dxa"/>
            <w:tcBorders>
              <w:top w:val="single" w:color="000000" w:sz="4" w:space="0"/>
              <w:left w:val="single" w:color="000000" w:sz="4" w:space="0"/>
              <w:bottom w:val="single" w:color="000000" w:sz="4" w:space="0"/>
              <w:right w:val="single" w:color="000000" w:sz="4" w:space="0"/>
            </w:tcBorders>
          </w:tcPr>
          <w:p w14:paraId="6E4FA139">
            <w:pPr>
              <w:pStyle w:val="16"/>
              <w:spacing w:line="291" w:lineRule="exact"/>
              <w:ind w:left="9" w:right="0"/>
              <w:jc w:val="left"/>
              <w:rPr>
                <w:rFonts w:ascii="仿宋" w:hAnsi="仿宋" w:eastAsia="仿宋" w:cs="仿宋"/>
                <w:sz w:val="24"/>
                <w:szCs w:val="24"/>
              </w:rPr>
            </w:pPr>
            <w:r>
              <w:rPr>
                <w:rFonts w:ascii="仿宋" w:hAnsi="仿宋" w:eastAsia="仿宋" w:cs="仿宋"/>
                <w:sz w:val="24"/>
                <w:szCs w:val="24"/>
              </w:rPr>
              <w:t>其他机械使用费</w:t>
            </w:r>
          </w:p>
        </w:tc>
        <w:tc>
          <w:tcPr>
            <w:tcW w:w="1517" w:type="dxa"/>
            <w:tcBorders>
              <w:top w:val="single" w:color="000000" w:sz="4" w:space="0"/>
              <w:left w:val="single" w:color="000000" w:sz="4" w:space="0"/>
              <w:bottom w:val="single" w:color="000000" w:sz="4" w:space="0"/>
              <w:right w:val="single" w:color="000000" w:sz="4" w:space="0"/>
            </w:tcBorders>
          </w:tcPr>
          <w:p w14:paraId="44F6B81F">
            <w:pPr>
              <w:pStyle w:val="16"/>
              <w:spacing w:before="40" w:line="240" w:lineRule="auto"/>
              <w:ind w:left="489" w:right="0"/>
              <w:jc w:val="left"/>
              <w:rPr>
                <w:rFonts w:ascii="Times New Roman" w:hAnsi="Times New Roman" w:eastAsia="Times New Roman" w:cs="Times New Roman"/>
                <w:sz w:val="24"/>
                <w:szCs w:val="24"/>
              </w:rPr>
            </w:pPr>
            <w:r>
              <w:rPr>
                <w:rFonts w:ascii="Times New Roman"/>
                <w:sz w:val="24"/>
              </w:rPr>
              <w:t>%</w:t>
            </w:r>
          </w:p>
        </w:tc>
        <w:tc>
          <w:tcPr>
            <w:tcW w:w="1517" w:type="dxa"/>
            <w:tcBorders>
              <w:top w:val="single" w:color="000000" w:sz="4" w:space="0"/>
              <w:left w:val="single" w:color="000000" w:sz="4" w:space="0"/>
              <w:bottom w:val="single" w:color="000000" w:sz="4" w:space="0"/>
              <w:right w:val="single" w:color="000000" w:sz="4" w:space="0"/>
            </w:tcBorders>
          </w:tcPr>
          <w:p w14:paraId="3899E433">
            <w:pPr>
              <w:pStyle w:val="16"/>
              <w:spacing w:before="40" w:line="240" w:lineRule="auto"/>
              <w:ind w:left="489" w:right="0"/>
              <w:jc w:val="left"/>
              <w:rPr>
                <w:rFonts w:ascii="Times New Roman" w:hAnsi="Times New Roman" w:eastAsia="Times New Roman" w:cs="Times New Roman"/>
                <w:sz w:val="24"/>
                <w:szCs w:val="24"/>
              </w:rPr>
            </w:pPr>
            <w:r>
              <w:rPr>
                <w:rFonts w:ascii="Times New Roman"/>
                <w:sz w:val="24"/>
              </w:rPr>
              <w:t>5</w:t>
            </w:r>
          </w:p>
        </w:tc>
        <w:tc>
          <w:tcPr>
            <w:tcW w:w="1517" w:type="dxa"/>
            <w:tcBorders>
              <w:top w:val="single" w:color="000000" w:sz="4" w:space="0"/>
              <w:left w:val="single" w:color="000000" w:sz="4" w:space="0"/>
              <w:bottom w:val="single" w:color="000000" w:sz="4" w:space="0"/>
              <w:right w:val="single" w:color="000000" w:sz="4" w:space="0"/>
            </w:tcBorders>
          </w:tcPr>
          <w:p w14:paraId="7B73D5C2">
            <w:pPr>
              <w:pStyle w:val="16"/>
              <w:spacing w:before="40" w:line="240" w:lineRule="auto"/>
              <w:ind w:left="489" w:right="0"/>
              <w:jc w:val="left"/>
              <w:rPr>
                <w:rFonts w:ascii="Times New Roman" w:hAnsi="Times New Roman" w:eastAsia="Times New Roman" w:cs="Times New Roman"/>
                <w:sz w:val="24"/>
                <w:szCs w:val="24"/>
              </w:rPr>
            </w:pPr>
            <w:r>
              <w:rPr>
                <w:rFonts w:ascii="Times New Roman"/>
                <w:sz w:val="24"/>
              </w:rPr>
              <w:t>435.82</w:t>
            </w:r>
          </w:p>
        </w:tc>
        <w:tc>
          <w:tcPr>
            <w:tcW w:w="1517" w:type="dxa"/>
            <w:tcBorders>
              <w:top w:val="single" w:color="000000" w:sz="4" w:space="0"/>
              <w:left w:val="single" w:color="000000" w:sz="4" w:space="0"/>
              <w:bottom w:val="single" w:color="000000" w:sz="4" w:space="0"/>
              <w:right w:val="single" w:color="000000" w:sz="4" w:space="0"/>
            </w:tcBorders>
          </w:tcPr>
          <w:p w14:paraId="679817C6">
            <w:pPr>
              <w:pStyle w:val="16"/>
              <w:spacing w:before="40" w:line="240" w:lineRule="auto"/>
              <w:ind w:left="489" w:right="0"/>
              <w:jc w:val="left"/>
              <w:rPr>
                <w:rFonts w:ascii="Times New Roman" w:hAnsi="Times New Roman" w:eastAsia="Times New Roman" w:cs="Times New Roman"/>
                <w:sz w:val="24"/>
                <w:szCs w:val="24"/>
              </w:rPr>
            </w:pPr>
            <w:r>
              <w:rPr>
                <w:rFonts w:ascii="Times New Roman"/>
                <w:sz w:val="24"/>
              </w:rPr>
              <w:t>21.79</w:t>
            </w:r>
          </w:p>
        </w:tc>
      </w:tr>
      <w:tr w14:paraId="0DE8866C">
        <w:tblPrEx>
          <w:tblCellMar>
            <w:top w:w="0" w:type="dxa"/>
            <w:left w:w="0" w:type="dxa"/>
            <w:bottom w:w="0" w:type="dxa"/>
            <w:right w:w="0" w:type="dxa"/>
          </w:tblCellMar>
        </w:tblPrEx>
        <w:trPr>
          <w:trHeight w:val="506" w:hRule="exact"/>
        </w:trPr>
        <w:tc>
          <w:tcPr>
            <w:tcW w:w="1011" w:type="dxa"/>
            <w:tcBorders>
              <w:top w:val="single" w:color="000000" w:sz="4" w:space="0"/>
              <w:left w:val="single" w:color="000000" w:sz="4" w:space="0"/>
              <w:bottom w:val="single" w:color="000000" w:sz="4" w:space="0"/>
              <w:right w:val="single" w:color="000000" w:sz="4" w:space="0"/>
            </w:tcBorders>
          </w:tcPr>
          <w:p w14:paraId="1C6FB8E7">
            <w:pPr>
              <w:pStyle w:val="16"/>
              <w:spacing w:line="290" w:lineRule="exact"/>
              <w:ind w:left="10" w:right="0"/>
              <w:jc w:val="left"/>
              <w:rPr>
                <w:rFonts w:ascii="仿宋" w:hAnsi="仿宋" w:eastAsia="仿宋" w:cs="仿宋"/>
                <w:sz w:val="24"/>
                <w:szCs w:val="24"/>
              </w:rPr>
            </w:pPr>
            <w:r>
              <w:rPr>
                <w:rFonts w:ascii="仿宋" w:hAnsi="仿宋" w:eastAsia="仿宋" w:cs="仿宋"/>
                <w:sz w:val="24"/>
                <w:szCs w:val="24"/>
              </w:rPr>
              <w:t>（二）</w:t>
            </w:r>
          </w:p>
        </w:tc>
        <w:tc>
          <w:tcPr>
            <w:tcW w:w="2023" w:type="dxa"/>
            <w:tcBorders>
              <w:top w:val="single" w:color="000000" w:sz="4" w:space="0"/>
              <w:left w:val="single" w:color="000000" w:sz="4" w:space="0"/>
              <w:bottom w:val="single" w:color="000000" w:sz="4" w:space="0"/>
              <w:right w:val="single" w:color="000000" w:sz="4" w:space="0"/>
            </w:tcBorders>
          </w:tcPr>
          <w:p w14:paraId="1C735778">
            <w:pPr>
              <w:pStyle w:val="16"/>
              <w:spacing w:line="290" w:lineRule="exact"/>
              <w:ind w:left="489" w:right="0"/>
              <w:jc w:val="left"/>
              <w:rPr>
                <w:rFonts w:ascii="仿宋" w:hAnsi="仿宋" w:eastAsia="仿宋" w:cs="仿宋"/>
                <w:sz w:val="24"/>
                <w:szCs w:val="24"/>
              </w:rPr>
            </w:pPr>
            <w:r>
              <w:rPr>
                <w:rFonts w:ascii="仿宋" w:hAnsi="仿宋" w:eastAsia="仿宋" w:cs="仿宋"/>
                <w:sz w:val="24"/>
                <w:szCs w:val="24"/>
              </w:rPr>
              <w:t>措施费</w:t>
            </w:r>
          </w:p>
        </w:tc>
        <w:tc>
          <w:tcPr>
            <w:tcW w:w="1517" w:type="dxa"/>
            <w:tcBorders>
              <w:top w:val="single" w:color="000000" w:sz="4" w:space="0"/>
              <w:left w:val="single" w:color="000000" w:sz="4" w:space="0"/>
              <w:bottom w:val="single" w:color="000000" w:sz="4" w:space="0"/>
              <w:right w:val="single" w:color="000000" w:sz="4" w:space="0"/>
            </w:tcBorders>
          </w:tcPr>
          <w:p w14:paraId="4B4D92C4">
            <w:pPr>
              <w:pStyle w:val="16"/>
              <w:spacing w:before="39" w:line="240" w:lineRule="auto"/>
              <w:ind w:left="489" w:right="0"/>
              <w:jc w:val="left"/>
              <w:rPr>
                <w:rFonts w:ascii="Times New Roman" w:hAnsi="Times New Roman" w:eastAsia="Times New Roman" w:cs="Times New Roman"/>
                <w:sz w:val="24"/>
                <w:szCs w:val="24"/>
              </w:rPr>
            </w:pPr>
            <w:r>
              <w:rPr>
                <w:rFonts w:ascii="Times New Roman"/>
                <w:sz w:val="24"/>
              </w:rPr>
              <w:t>%</w:t>
            </w:r>
          </w:p>
        </w:tc>
        <w:tc>
          <w:tcPr>
            <w:tcW w:w="1517" w:type="dxa"/>
            <w:tcBorders>
              <w:top w:val="single" w:color="000000" w:sz="4" w:space="0"/>
              <w:left w:val="single" w:color="000000" w:sz="4" w:space="0"/>
              <w:bottom w:val="single" w:color="000000" w:sz="4" w:space="0"/>
              <w:right w:val="single" w:color="000000" w:sz="4" w:space="0"/>
            </w:tcBorders>
          </w:tcPr>
          <w:p w14:paraId="1F3D3C7F">
            <w:pPr>
              <w:pStyle w:val="16"/>
              <w:spacing w:before="39" w:line="240" w:lineRule="auto"/>
              <w:ind w:left="489" w:right="0"/>
              <w:jc w:val="left"/>
              <w:rPr>
                <w:rFonts w:ascii="Times New Roman" w:hAnsi="Times New Roman" w:eastAsia="Times New Roman" w:cs="Times New Roman"/>
                <w:sz w:val="24"/>
                <w:szCs w:val="24"/>
              </w:rPr>
            </w:pPr>
            <w:r>
              <w:rPr>
                <w:rFonts w:ascii="Times New Roman"/>
                <w:sz w:val="24"/>
              </w:rPr>
              <w:t>5</w:t>
            </w:r>
          </w:p>
        </w:tc>
        <w:tc>
          <w:tcPr>
            <w:tcW w:w="1517" w:type="dxa"/>
            <w:tcBorders>
              <w:top w:val="single" w:color="000000" w:sz="4" w:space="0"/>
              <w:left w:val="single" w:color="000000" w:sz="4" w:space="0"/>
              <w:bottom w:val="single" w:color="000000" w:sz="4" w:space="0"/>
              <w:right w:val="single" w:color="000000" w:sz="4" w:space="0"/>
            </w:tcBorders>
          </w:tcPr>
          <w:p w14:paraId="79961202">
            <w:pPr>
              <w:pStyle w:val="16"/>
              <w:spacing w:before="39" w:line="240" w:lineRule="auto"/>
              <w:ind w:left="489" w:right="0"/>
              <w:jc w:val="left"/>
              <w:rPr>
                <w:rFonts w:ascii="Times New Roman" w:hAnsi="Times New Roman" w:eastAsia="Times New Roman" w:cs="Times New Roman"/>
                <w:sz w:val="24"/>
                <w:szCs w:val="24"/>
              </w:rPr>
            </w:pPr>
            <w:r>
              <w:rPr>
                <w:rFonts w:ascii="Times New Roman"/>
                <w:sz w:val="24"/>
              </w:rPr>
              <w:t>478.37</w:t>
            </w:r>
          </w:p>
        </w:tc>
        <w:tc>
          <w:tcPr>
            <w:tcW w:w="1517" w:type="dxa"/>
            <w:tcBorders>
              <w:top w:val="single" w:color="000000" w:sz="4" w:space="0"/>
              <w:left w:val="single" w:color="000000" w:sz="4" w:space="0"/>
              <w:bottom w:val="single" w:color="000000" w:sz="4" w:space="0"/>
              <w:right w:val="single" w:color="000000" w:sz="4" w:space="0"/>
            </w:tcBorders>
          </w:tcPr>
          <w:p w14:paraId="4DC7FC67">
            <w:pPr>
              <w:pStyle w:val="16"/>
              <w:spacing w:before="39" w:line="240" w:lineRule="auto"/>
              <w:ind w:left="489" w:right="0"/>
              <w:jc w:val="left"/>
              <w:rPr>
                <w:rFonts w:ascii="Times New Roman" w:hAnsi="Times New Roman" w:eastAsia="Times New Roman" w:cs="Times New Roman"/>
                <w:sz w:val="24"/>
                <w:szCs w:val="24"/>
              </w:rPr>
            </w:pPr>
            <w:r>
              <w:rPr>
                <w:rFonts w:ascii="Times New Roman"/>
                <w:sz w:val="24"/>
              </w:rPr>
              <w:t>23.92</w:t>
            </w:r>
          </w:p>
        </w:tc>
      </w:tr>
      <w:tr w14:paraId="3BBAF172">
        <w:tblPrEx>
          <w:tblCellMar>
            <w:top w:w="0" w:type="dxa"/>
            <w:left w:w="0" w:type="dxa"/>
            <w:bottom w:w="0" w:type="dxa"/>
            <w:right w:w="0" w:type="dxa"/>
          </w:tblCellMar>
        </w:tblPrEx>
        <w:trPr>
          <w:trHeight w:val="507" w:hRule="exact"/>
        </w:trPr>
        <w:tc>
          <w:tcPr>
            <w:tcW w:w="1011" w:type="dxa"/>
            <w:tcBorders>
              <w:top w:val="single" w:color="000000" w:sz="4" w:space="0"/>
              <w:left w:val="single" w:color="000000" w:sz="4" w:space="0"/>
              <w:bottom w:val="single" w:color="000000" w:sz="4" w:space="0"/>
              <w:right w:val="single" w:color="000000" w:sz="4" w:space="0"/>
            </w:tcBorders>
          </w:tcPr>
          <w:p w14:paraId="1EB931EF">
            <w:pPr>
              <w:pStyle w:val="16"/>
              <w:spacing w:line="291" w:lineRule="exact"/>
              <w:ind w:left="490" w:right="0"/>
              <w:jc w:val="left"/>
              <w:rPr>
                <w:rFonts w:ascii="仿宋" w:hAnsi="仿宋" w:eastAsia="仿宋" w:cs="仿宋"/>
                <w:sz w:val="24"/>
                <w:szCs w:val="24"/>
              </w:rPr>
            </w:pPr>
            <w:r>
              <w:rPr>
                <w:rFonts w:ascii="仿宋" w:hAnsi="仿宋" w:eastAsia="仿宋" w:cs="仿宋"/>
                <w:sz w:val="24"/>
                <w:szCs w:val="24"/>
              </w:rPr>
              <w:t>二</w:t>
            </w:r>
          </w:p>
        </w:tc>
        <w:tc>
          <w:tcPr>
            <w:tcW w:w="2023" w:type="dxa"/>
            <w:tcBorders>
              <w:top w:val="single" w:color="000000" w:sz="4" w:space="0"/>
              <w:left w:val="single" w:color="000000" w:sz="4" w:space="0"/>
              <w:bottom w:val="single" w:color="000000" w:sz="4" w:space="0"/>
              <w:right w:val="single" w:color="000000" w:sz="4" w:space="0"/>
            </w:tcBorders>
          </w:tcPr>
          <w:p w14:paraId="496BD5F9">
            <w:pPr>
              <w:pStyle w:val="16"/>
              <w:spacing w:line="291" w:lineRule="exact"/>
              <w:ind w:left="489" w:right="0"/>
              <w:jc w:val="left"/>
              <w:rPr>
                <w:rFonts w:ascii="仿宋" w:hAnsi="仿宋" w:eastAsia="仿宋" w:cs="仿宋"/>
                <w:sz w:val="24"/>
                <w:szCs w:val="24"/>
              </w:rPr>
            </w:pPr>
            <w:r>
              <w:rPr>
                <w:rFonts w:ascii="仿宋" w:hAnsi="仿宋" w:eastAsia="仿宋" w:cs="仿宋"/>
                <w:sz w:val="24"/>
                <w:szCs w:val="24"/>
              </w:rPr>
              <w:t>间接费</w:t>
            </w:r>
          </w:p>
        </w:tc>
        <w:tc>
          <w:tcPr>
            <w:tcW w:w="1517" w:type="dxa"/>
            <w:tcBorders>
              <w:top w:val="single" w:color="000000" w:sz="4" w:space="0"/>
              <w:left w:val="single" w:color="000000" w:sz="4" w:space="0"/>
              <w:bottom w:val="single" w:color="000000" w:sz="4" w:space="0"/>
              <w:right w:val="single" w:color="000000" w:sz="4" w:space="0"/>
            </w:tcBorders>
          </w:tcPr>
          <w:p w14:paraId="31EC7B67">
            <w:pPr>
              <w:pStyle w:val="16"/>
              <w:spacing w:before="42" w:line="240" w:lineRule="auto"/>
              <w:ind w:left="489" w:right="0"/>
              <w:jc w:val="left"/>
              <w:rPr>
                <w:rFonts w:ascii="Times New Roman" w:hAnsi="Times New Roman" w:eastAsia="Times New Roman" w:cs="Times New Roman"/>
                <w:sz w:val="24"/>
                <w:szCs w:val="24"/>
              </w:rPr>
            </w:pPr>
            <w:r>
              <w:rPr>
                <w:rFonts w:ascii="Times New Roman"/>
                <w:sz w:val="24"/>
              </w:rPr>
              <w:t>%</w:t>
            </w:r>
          </w:p>
        </w:tc>
        <w:tc>
          <w:tcPr>
            <w:tcW w:w="1517" w:type="dxa"/>
            <w:tcBorders>
              <w:top w:val="single" w:color="000000" w:sz="4" w:space="0"/>
              <w:left w:val="single" w:color="000000" w:sz="4" w:space="0"/>
              <w:bottom w:val="single" w:color="000000" w:sz="4" w:space="0"/>
              <w:right w:val="single" w:color="000000" w:sz="4" w:space="0"/>
            </w:tcBorders>
          </w:tcPr>
          <w:p w14:paraId="6BBBEBC8">
            <w:pPr>
              <w:pStyle w:val="16"/>
              <w:spacing w:before="42" w:line="240" w:lineRule="auto"/>
              <w:ind w:left="489" w:right="0"/>
              <w:jc w:val="left"/>
              <w:rPr>
                <w:rFonts w:ascii="Times New Roman" w:hAnsi="Times New Roman" w:eastAsia="Times New Roman" w:cs="Times New Roman"/>
                <w:sz w:val="24"/>
                <w:szCs w:val="24"/>
              </w:rPr>
            </w:pPr>
            <w:r>
              <w:rPr>
                <w:rFonts w:ascii="Times New Roman"/>
                <w:sz w:val="24"/>
              </w:rPr>
              <w:t>5</w:t>
            </w:r>
          </w:p>
        </w:tc>
        <w:tc>
          <w:tcPr>
            <w:tcW w:w="1517" w:type="dxa"/>
            <w:tcBorders>
              <w:top w:val="single" w:color="000000" w:sz="4" w:space="0"/>
              <w:left w:val="single" w:color="000000" w:sz="4" w:space="0"/>
              <w:bottom w:val="single" w:color="000000" w:sz="4" w:space="0"/>
              <w:right w:val="single" w:color="000000" w:sz="4" w:space="0"/>
            </w:tcBorders>
          </w:tcPr>
          <w:p w14:paraId="412FD0E7">
            <w:pPr>
              <w:pStyle w:val="16"/>
              <w:spacing w:before="42" w:line="240" w:lineRule="auto"/>
              <w:ind w:left="489" w:right="0"/>
              <w:jc w:val="left"/>
              <w:rPr>
                <w:rFonts w:ascii="Times New Roman" w:hAnsi="Times New Roman" w:eastAsia="Times New Roman" w:cs="Times New Roman"/>
                <w:sz w:val="24"/>
                <w:szCs w:val="24"/>
              </w:rPr>
            </w:pPr>
            <w:r>
              <w:rPr>
                <w:rFonts w:ascii="Times New Roman"/>
                <w:sz w:val="24"/>
              </w:rPr>
              <w:t>502.29</w:t>
            </w:r>
          </w:p>
        </w:tc>
        <w:tc>
          <w:tcPr>
            <w:tcW w:w="1517" w:type="dxa"/>
            <w:tcBorders>
              <w:top w:val="single" w:color="000000" w:sz="4" w:space="0"/>
              <w:left w:val="single" w:color="000000" w:sz="4" w:space="0"/>
              <w:bottom w:val="single" w:color="000000" w:sz="4" w:space="0"/>
              <w:right w:val="single" w:color="000000" w:sz="4" w:space="0"/>
            </w:tcBorders>
          </w:tcPr>
          <w:p w14:paraId="760A96EE">
            <w:pPr>
              <w:pStyle w:val="16"/>
              <w:spacing w:before="42" w:line="240" w:lineRule="auto"/>
              <w:ind w:left="489" w:right="0"/>
              <w:jc w:val="left"/>
              <w:rPr>
                <w:rFonts w:ascii="Times New Roman" w:hAnsi="Times New Roman" w:eastAsia="Times New Roman" w:cs="Times New Roman"/>
                <w:sz w:val="24"/>
                <w:szCs w:val="24"/>
              </w:rPr>
            </w:pPr>
            <w:r>
              <w:rPr>
                <w:rFonts w:ascii="Times New Roman"/>
                <w:sz w:val="24"/>
              </w:rPr>
              <w:t>25.11</w:t>
            </w:r>
          </w:p>
        </w:tc>
      </w:tr>
      <w:tr w14:paraId="32DEA99E">
        <w:tblPrEx>
          <w:tblCellMar>
            <w:top w:w="0" w:type="dxa"/>
            <w:left w:w="0" w:type="dxa"/>
            <w:bottom w:w="0" w:type="dxa"/>
            <w:right w:w="0" w:type="dxa"/>
          </w:tblCellMar>
        </w:tblPrEx>
        <w:trPr>
          <w:trHeight w:val="507" w:hRule="exact"/>
        </w:trPr>
        <w:tc>
          <w:tcPr>
            <w:tcW w:w="1011" w:type="dxa"/>
            <w:tcBorders>
              <w:top w:val="single" w:color="000000" w:sz="4" w:space="0"/>
              <w:left w:val="single" w:color="000000" w:sz="4" w:space="0"/>
              <w:bottom w:val="single" w:color="000000" w:sz="4" w:space="0"/>
              <w:right w:val="single" w:color="000000" w:sz="4" w:space="0"/>
            </w:tcBorders>
          </w:tcPr>
          <w:p w14:paraId="7A9EF60F">
            <w:pPr>
              <w:pStyle w:val="16"/>
              <w:spacing w:line="290" w:lineRule="exact"/>
              <w:ind w:left="490" w:right="0"/>
              <w:jc w:val="left"/>
              <w:rPr>
                <w:rFonts w:ascii="仿宋" w:hAnsi="仿宋" w:eastAsia="仿宋" w:cs="仿宋"/>
                <w:sz w:val="24"/>
                <w:szCs w:val="24"/>
              </w:rPr>
            </w:pPr>
            <w:r>
              <w:rPr>
                <w:rFonts w:ascii="仿宋" w:hAnsi="仿宋" w:eastAsia="仿宋" w:cs="仿宋"/>
                <w:sz w:val="24"/>
                <w:szCs w:val="24"/>
              </w:rPr>
              <w:t>三</w:t>
            </w:r>
          </w:p>
        </w:tc>
        <w:tc>
          <w:tcPr>
            <w:tcW w:w="2023" w:type="dxa"/>
            <w:tcBorders>
              <w:top w:val="single" w:color="000000" w:sz="4" w:space="0"/>
              <w:left w:val="single" w:color="000000" w:sz="4" w:space="0"/>
              <w:bottom w:val="single" w:color="000000" w:sz="4" w:space="0"/>
              <w:right w:val="single" w:color="000000" w:sz="4" w:space="0"/>
            </w:tcBorders>
          </w:tcPr>
          <w:p w14:paraId="772D3EF9">
            <w:pPr>
              <w:pStyle w:val="16"/>
              <w:spacing w:line="290" w:lineRule="exact"/>
              <w:ind w:left="489" w:right="0"/>
              <w:jc w:val="left"/>
              <w:rPr>
                <w:rFonts w:ascii="仿宋" w:hAnsi="仿宋" w:eastAsia="仿宋" w:cs="仿宋"/>
                <w:sz w:val="24"/>
                <w:szCs w:val="24"/>
              </w:rPr>
            </w:pPr>
            <w:r>
              <w:rPr>
                <w:rFonts w:ascii="仿宋" w:hAnsi="仿宋" w:eastAsia="仿宋" w:cs="仿宋"/>
                <w:sz w:val="24"/>
                <w:szCs w:val="24"/>
              </w:rPr>
              <w:t>利润</w:t>
            </w:r>
          </w:p>
        </w:tc>
        <w:tc>
          <w:tcPr>
            <w:tcW w:w="1517" w:type="dxa"/>
            <w:tcBorders>
              <w:top w:val="single" w:color="000000" w:sz="4" w:space="0"/>
              <w:left w:val="single" w:color="000000" w:sz="4" w:space="0"/>
              <w:bottom w:val="single" w:color="000000" w:sz="4" w:space="0"/>
              <w:right w:val="single" w:color="000000" w:sz="4" w:space="0"/>
            </w:tcBorders>
          </w:tcPr>
          <w:p w14:paraId="44F96DB8">
            <w:pPr>
              <w:pStyle w:val="16"/>
              <w:spacing w:before="41" w:line="240" w:lineRule="auto"/>
              <w:ind w:left="489" w:right="0"/>
              <w:jc w:val="left"/>
              <w:rPr>
                <w:rFonts w:ascii="Times New Roman" w:hAnsi="Times New Roman" w:eastAsia="Times New Roman" w:cs="Times New Roman"/>
                <w:sz w:val="24"/>
                <w:szCs w:val="24"/>
              </w:rPr>
            </w:pPr>
            <w:r>
              <w:rPr>
                <w:rFonts w:ascii="Times New Roman"/>
                <w:sz w:val="24"/>
              </w:rPr>
              <w:t>%</w:t>
            </w:r>
          </w:p>
        </w:tc>
        <w:tc>
          <w:tcPr>
            <w:tcW w:w="1517" w:type="dxa"/>
            <w:tcBorders>
              <w:top w:val="single" w:color="000000" w:sz="4" w:space="0"/>
              <w:left w:val="single" w:color="000000" w:sz="4" w:space="0"/>
              <w:bottom w:val="single" w:color="000000" w:sz="4" w:space="0"/>
              <w:right w:val="single" w:color="000000" w:sz="4" w:space="0"/>
            </w:tcBorders>
          </w:tcPr>
          <w:p w14:paraId="2F5C6087">
            <w:pPr>
              <w:pStyle w:val="16"/>
              <w:spacing w:before="41" w:line="240" w:lineRule="auto"/>
              <w:ind w:left="489" w:right="0"/>
              <w:jc w:val="left"/>
              <w:rPr>
                <w:rFonts w:ascii="Times New Roman" w:hAnsi="Times New Roman" w:eastAsia="Times New Roman" w:cs="Times New Roman"/>
                <w:sz w:val="24"/>
                <w:szCs w:val="24"/>
              </w:rPr>
            </w:pPr>
            <w:r>
              <w:rPr>
                <w:rFonts w:ascii="Times New Roman"/>
                <w:sz w:val="24"/>
              </w:rPr>
              <w:t>7</w:t>
            </w:r>
          </w:p>
        </w:tc>
        <w:tc>
          <w:tcPr>
            <w:tcW w:w="1517" w:type="dxa"/>
            <w:tcBorders>
              <w:top w:val="single" w:color="000000" w:sz="4" w:space="0"/>
              <w:left w:val="single" w:color="000000" w:sz="4" w:space="0"/>
              <w:bottom w:val="single" w:color="000000" w:sz="4" w:space="0"/>
              <w:right w:val="single" w:color="000000" w:sz="4" w:space="0"/>
            </w:tcBorders>
          </w:tcPr>
          <w:p w14:paraId="06AB3651">
            <w:pPr>
              <w:pStyle w:val="16"/>
              <w:spacing w:before="41" w:line="240" w:lineRule="auto"/>
              <w:ind w:left="489" w:right="0"/>
              <w:jc w:val="left"/>
              <w:rPr>
                <w:rFonts w:ascii="Times New Roman" w:hAnsi="Times New Roman" w:eastAsia="Times New Roman" w:cs="Times New Roman"/>
                <w:sz w:val="24"/>
                <w:szCs w:val="24"/>
              </w:rPr>
            </w:pPr>
            <w:r>
              <w:rPr>
                <w:rFonts w:ascii="Times New Roman"/>
                <w:sz w:val="24"/>
              </w:rPr>
              <w:t>527.4</w:t>
            </w:r>
          </w:p>
        </w:tc>
        <w:tc>
          <w:tcPr>
            <w:tcW w:w="1517" w:type="dxa"/>
            <w:tcBorders>
              <w:top w:val="single" w:color="000000" w:sz="4" w:space="0"/>
              <w:left w:val="single" w:color="000000" w:sz="4" w:space="0"/>
              <w:bottom w:val="single" w:color="000000" w:sz="4" w:space="0"/>
              <w:right w:val="single" w:color="000000" w:sz="4" w:space="0"/>
            </w:tcBorders>
          </w:tcPr>
          <w:p w14:paraId="7C1C35EA">
            <w:pPr>
              <w:pStyle w:val="16"/>
              <w:spacing w:before="41" w:line="240" w:lineRule="auto"/>
              <w:ind w:left="489" w:right="0"/>
              <w:jc w:val="left"/>
              <w:rPr>
                <w:rFonts w:ascii="Times New Roman" w:hAnsi="Times New Roman" w:eastAsia="Times New Roman" w:cs="Times New Roman"/>
                <w:sz w:val="24"/>
                <w:szCs w:val="24"/>
              </w:rPr>
            </w:pPr>
            <w:r>
              <w:rPr>
                <w:rFonts w:ascii="Times New Roman"/>
                <w:sz w:val="24"/>
              </w:rPr>
              <w:t>36.92</w:t>
            </w:r>
          </w:p>
        </w:tc>
      </w:tr>
      <w:tr w14:paraId="555FCEDA">
        <w:tblPrEx>
          <w:tblCellMar>
            <w:top w:w="0" w:type="dxa"/>
            <w:left w:w="0" w:type="dxa"/>
            <w:bottom w:w="0" w:type="dxa"/>
            <w:right w:w="0" w:type="dxa"/>
          </w:tblCellMar>
        </w:tblPrEx>
        <w:trPr>
          <w:trHeight w:val="507" w:hRule="exact"/>
        </w:trPr>
        <w:tc>
          <w:tcPr>
            <w:tcW w:w="1011" w:type="dxa"/>
            <w:tcBorders>
              <w:top w:val="single" w:color="000000" w:sz="4" w:space="0"/>
              <w:left w:val="single" w:color="000000" w:sz="4" w:space="0"/>
              <w:bottom w:val="single" w:color="000000" w:sz="4" w:space="0"/>
              <w:right w:val="single" w:color="000000" w:sz="4" w:space="0"/>
            </w:tcBorders>
          </w:tcPr>
          <w:p w14:paraId="5755FA2B">
            <w:pPr>
              <w:pStyle w:val="16"/>
              <w:spacing w:line="292" w:lineRule="exact"/>
              <w:ind w:left="490" w:right="0"/>
              <w:jc w:val="left"/>
              <w:rPr>
                <w:rFonts w:ascii="仿宋" w:hAnsi="仿宋" w:eastAsia="仿宋" w:cs="仿宋"/>
                <w:sz w:val="24"/>
                <w:szCs w:val="24"/>
              </w:rPr>
            </w:pPr>
            <w:r>
              <w:rPr>
                <w:rFonts w:ascii="仿宋" w:hAnsi="仿宋" w:eastAsia="仿宋" w:cs="仿宋"/>
                <w:sz w:val="24"/>
                <w:szCs w:val="24"/>
              </w:rPr>
              <w:t>四</w:t>
            </w:r>
          </w:p>
        </w:tc>
        <w:tc>
          <w:tcPr>
            <w:tcW w:w="2023" w:type="dxa"/>
            <w:tcBorders>
              <w:top w:val="single" w:color="000000" w:sz="4" w:space="0"/>
              <w:left w:val="single" w:color="000000" w:sz="4" w:space="0"/>
              <w:bottom w:val="single" w:color="000000" w:sz="4" w:space="0"/>
              <w:right w:val="single" w:color="000000" w:sz="4" w:space="0"/>
            </w:tcBorders>
          </w:tcPr>
          <w:p w14:paraId="3A5F1F78">
            <w:pPr>
              <w:pStyle w:val="16"/>
              <w:spacing w:line="292" w:lineRule="exact"/>
              <w:ind w:left="489" w:right="0"/>
              <w:jc w:val="left"/>
              <w:rPr>
                <w:rFonts w:ascii="仿宋" w:hAnsi="仿宋" w:eastAsia="仿宋" w:cs="仿宋"/>
                <w:sz w:val="24"/>
                <w:szCs w:val="24"/>
              </w:rPr>
            </w:pPr>
            <w:r>
              <w:rPr>
                <w:rFonts w:ascii="仿宋" w:hAnsi="仿宋" w:eastAsia="仿宋" w:cs="仿宋"/>
                <w:sz w:val="24"/>
                <w:szCs w:val="24"/>
              </w:rPr>
              <w:t>材料价差</w:t>
            </w:r>
          </w:p>
        </w:tc>
        <w:tc>
          <w:tcPr>
            <w:tcW w:w="1517" w:type="dxa"/>
            <w:tcBorders>
              <w:top w:val="single" w:color="000000" w:sz="4" w:space="0"/>
              <w:left w:val="single" w:color="000000" w:sz="4" w:space="0"/>
              <w:bottom w:val="single" w:color="000000" w:sz="4" w:space="0"/>
              <w:right w:val="single" w:color="000000" w:sz="4" w:space="0"/>
            </w:tcBorders>
          </w:tcPr>
          <w:p w14:paraId="1FC5EDB7"/>
        </w:tc>
        <w:tc>
          <w:tcPr>
            <w:tcW w:w="1517" w:type="dxa"/>
            <w:tcBorders>
              <w:top w:val="single" w:color="000000" w:sz="4" w:space="0"/>
              <w:left w:val="single" w:color="000000" w:sz="4" w:space="0"/>
              <w:bottom w:val="single" w:color="000000" w:sz="4" w:space="0"/>
              <w:right w:val="single" w:color="000000" w:sz="4" w:space="0"/>
            </w:tcBorders>
          </w:tcPr>
          <w:p w14:paraId="6E9793CE"/>
        </w:tc>
        <w:tc>
          <w:tcPr>
            <w:tcW w:w="1517" w:type="dxa"/>
            <w:tcBorders>
              <w:top w:val="single" w:color="000000" w:sz="4" w:space="0"/>
              <w:left w:val="single" w:color="000000" w:sz="4" w:space="0"/>
              <w:bottom w:val="single" w:color="000000" w:sz="4" w:space="0"/>
              <w:right w:val="single" w:color="000000" w:sz="4" w:space="0"/>
            </w:tcBorders>
          </w:tcPr>
          <w:p w14:paraId="5DB91FD8"/>
        </w:tc>
        <w:tc>
          <w:tcPr>
            <w:tcW w:w="1517" w:type="dxa"/>
            <w:tcBorders>
              <w:top w:val="single" w:color="000000" w:sz="4" w:space="0"/>
              <w:left w:val="single" w:color="000000" w:sz="4" w:space="0"/>
              <w:bottom w:val="single" w:color="000000" w:sz="4" w:space="0"/>
              <w:right w:val="single" w:color="000000" w:sz="4" w:space="0"/>
            </w:tcBorders>
          </w:tcPr>
          <w:p w14:paraId="2394D0E6">
            <w:pPr>
              <w:pStyle w:val="16"/>
              <w:spacing w:before="41" w:line="240" w:lineRule="auto"/>
              <w:ind w:left="489" w:right="0"/>
              <w:jc w:val="left"/>
              <w:rPr>
                <w:rFonts w:ascii="Times New Roman" w:hAnsi="Times New Roman" w:eastAsia="Times New Roman" w:cs="Times New Roman"/>
                <w:sz w:val="24"/>
                <w:szCs w:val="24"/>
              </w:rPr>
            </w:pPr>
            <w:r>
              <w:rPr>
                <w:rFonts w:ascii="Times New Roman"/>
                <w:sz w:val="24"/>
              </w:rPr>
              <w:t>94.71</w:t>
            </w:r>
          </w:p>
        </w:tc>
      </w:tr>
      <w:tr w14:paraId="4914D802">
        <w:tblPrEx>
          <w:tblCellMar>
            <w:top w:w="0" w:type="dxa"/>
            <w:left w:w="0" w:type="dxa"/>
            <w:bottom w:w="0" w:type="dxa"/>
            <w:right w:w="0" w:type="dxa"/>
          </w:tblCellMar>
        </w:tblPrEx>
        <w:trPr>
          <w:trHeight w:val="507" w:hRule="exact"/>
        </w:trPr>
        <w:tc>
          <w:tcPr>
            <w:tcW w:w="1011" w:type="dxa"/>
            <w:tcBorders>
              <w:top w:val="single" w:color="000000" w:sz="4" w:space="0"/>
              <w:left w:val="single" w:color="000000" w:sz="4" w:space="0"/>
              <w:bottom w:val="single" w:color="000000" w:sz="4" w:space="0"/>
              <w:right w:val="single" w:color="000000" w:sz="4" w:space="0"/>
            </w:tcBorders>
          </w:tcPr>
          <w:p w14:paraId="7AC3C9BD">
            <w:pPr>
              <w:pStyle w:val="16"/>
              <w:spacing w:line="291" w:lineRule="exact"/>
              <w:ind w:left="10" w:right="0"/>
              <w:jc w:val="left"/>
              <w:rPr>
                <w:rFonts w:ascii="仿宋" w:hAnsi="仿宋" w:eastAsia="仿宋" w:cs="仿宋"/>
                <w:sz w:val="24"/>
                <w:szCs w:val="24"/>
              </w:rPr>
            </w:pPr>
            <w:r>
              <w:rPr>
                <w:rFonts w:ascii="仿宋" w:hAnsi="仿宋" w:eastAsia="仿宋" w:cs="仿宋"/>
                <w:sz w:val="24"/>
                <w:szCs w:val="24"/>
              </w:rPr>
              <w:t>（一）</w:t>
            </w:r>
          </w:p>
        </w:tc>
        <w:tc>
          <w:tcPr>
            <w:tcW w:w="2023" w:type="dxa"/>
            <w:tcBorders>
              <w:top w:val="single" w:color="000000" w:sz="4" w:space="0"/>
              <w:left w:val="single" w:color="000000" w:sz="4" w:space="0"/>
              <w:bottom w:val="single" w:color="000000" w:sz="4" w:space="0"/>
              <w:right w:val="single" w:color="000000" w:sz="4" w:space="0"/>
            </w:tcBorders>
          </w:tcPr>
          <w:p w14:paraId="0DD39115">
            <w:pPr>
              <w:pStyle w:val="16"/>
              <w:spacing w:line="291" w:lineRule="exact"/>
              <w:ind w:left="489" w:right="0"/>
              <w:jc w:val="left"/>
              <w:rPr>
                <w:rFonts w:ascii="仿宋" w:hAnsi="仿宋" w:eastAsia="仿宋" w:cs="仿宋"/>
                <w:sz w:val="24"/>
                <w:szCs w:val="24"/>
              </w:rPr>
            </w:pPr>
            <w:r>
              <w:rPr>
                <w:rFonts w:ascii="仿宋" w:hAnsi="仿宋" w:eastAsia="仿宋" w:cs="仿宋"/>
                <w:sz w:val="24"/>
                <w:szCs w:val="24"/>
              </w:rPr>
              <w:t>柴油</w:t>
            </w:r>
          </w:p>
        </w:tc>
        <w:tc>
          <w:tcPr>
            <w:tcW w:w="1517" w:type="dxa"/>
            <w:tcBorders>
              <w:top w:val="single" w:color="000000" w:sz="4" w:space="0"/>
              <w:left w:val="single" w:color="000000" w:sz="4" w:space="0"/>
              <w:bottom w:val="single" w:color="000000" w:sz="4" w:space="0"/>
              <w:right w:val="single" w:color="000000" w:sz="4" w:space="0"/>
            </w:tcBorders>
          </w:tcPr>
          <w:p w14:paraId="1BC0164A">
            <w:pPr>
              <w:pStyle w:val="16"/>
              <w:spacing w:before="40" w:line="240" w:lineRule="auto"/>
              <w:ind w:left="489" w:right="0"/>
              <w:jc w:val="left"/>
              <w:rPr>
                <w:rFonts w:ascii="Times New Roman" w:hAnsi="Times New Roman" w:eastAsia="Times New Roman" w:cs="Times New Roman"/>
                <w:sz w:val="24"/>
                <w:szCs w:val="24"/>
              </w:rPr>
            </w:pPr>
            <w:r>
              <w:rPr>
                <w:rFonts w:ascii="Times New Roman"/>
                <w:sz w:val="24"/>
              </w:rPr>
              <w:t>kg</w:t>
            </w:r>
          </w:p>
        </w:tc>
        <w:tc>
          <w:tcPr>
            <w:tcW w:w="1517" w:type="dxa"/>
            <w:tcBorders>
              <w:top w:val="single" w:color="000000" w:sz="4" w:space="0"/>
              <w:left w:val="single" w:color="000000" w:sz="4" w:space="0"/>
              <w:bottom w:val="single" w:color="000000" w:sz="4" w:space="0"/>
              <w:right w:val="single" w:color="000000" w:sz="4" w:space="0"/>
            </w:tcBorders>
          </w:tcPr>
          <w:p w14:paraId="7FDA68B8">
            <w:pPr>
              <w:pStyle w:val="16"/>
              <w:spacing w:before="40" w:line="240" w:lineRule="auto"/>
              <w:ind w:left="489" w:right="0"/>
              <w:jc w:val="left"/>
              <w:rPr>
                <w:rFonts w:ascii="Times New Roman" w:hAnsi="Times New Roman" w:eastAsia="Times New Roman" w:cs="Times New Roman"/>
                <w:sz w:val="24"/>
                <w:szCs w:val="24"/>
              </w:rPr>
            </w:pPr>
            <w:r>
              <w:rPr>
                <w:rFonts w:ascii="Times New Roman"/>
                <w:sz w:val="24"/>
              </w:rPr>
              <w:t>39.46</w:t>
            </w:r>
          </w:p>
        </w:tc>
        <w:tc>
          <w:tcPr>
            <w:tcW w:w="1517" w:type="dxa"/>
            <w:tcBorders>
              <w:top w:val="single" w:color="000000" w:sz="4" w:space="0"/>
              <w:left w:val="single" w:color="000000" w:sz="4" w:space="0"/>
              <w:bottom w:val="single" w:color="000000" w:sz="4" w:space="0"/>
              <w:right w:val="single" w:color="000000" w:sz="4" w:space="0"/>
            </w:tcBorders>
          </w:tcPr>
          <w:p w14:paraId="5695ACE0">
            <w:pPr>
              <w:pStyle w:val="16"/>
              <w:spacing w:before="40" w:line="240" w:lineRule="auto"/>
              <w:ind w:left="489" w:right="0"/>
              <w:jc w:val="left"/>
              <w:rPr>
                <w:rFonts w:ascii="Times New Roman" w:hAnsi="Times New Roman" w:eastAsia="Times New Roman" w:cs="Times New Roman"/>
                <w:sz w:val="24"/>
                <w:szCs w:val="24"/>
              </w:rPr>
            </w:pPr>
            <w:r>
              <w:rPr>
                <w:rFonts w:ascii="Times New Roman"/>
                <w:sz w:val="24"/>
              </w:rPr>
              <w:t>2.4</w:t>
            </w:r>
          </w:p>
        </w:tc>
        <w:tc>
          <w:tcPr>
            <w:tcW w:w="1517" w:type="dxa"/>
            <w:tcBorders>
              <w:top w:val="single" w:color="000000" w:sz="4" w:space="0"/>
              <w:left w:val="single" w:color="000000" w:sz="4" w:space="0"/>
              <w:bottom w:val="single" w:color="000000" w:sz="4" w:space="0"/>
              <w:right w:val="single" w:color="000000" w:sz="4" w:space="0"/>
            </w:tcBorders>
          </w:tcPr>
          <w:p w14:paraId="20B72DC1">
            <w:pPr>
              <w:pStyle w:val="16"/>
              <w:spacing w:before="40" w:line="240" w:lineRule="auto"/>
              <w:ind w:left="489" w:right="0"/>
              <w:jc w:val="left"/>
              <w:rPr>
                <w:rFonts w:ascii="Times New Roman" w:hAnsi="Times New Roman" w:eastAsia="Times New Roman" w:cs="Times New Roman"/>
                <w:sz w:val="24"/>
                <w:szCs w:val="24"/>
              </w:rPr>
            </w:pPr>
            <w:r>
              <w:rPr>
                <w:rFonts w:ascii="Times New Roman"/>
                <w:sz w:val="24"/>
              </w:rPr>
              <w:t>94.71</w:t>
            </w:r>
          </w:p>
        </w:tc>
      </w:tr>
      <w:tr w14:paraId="73C5ABFF">
        <w:tblPrEx>
          <w:tblCellMar>
            <w:top w:w="0" w:type="dxa"/>
            <w:left w:w="0" w:type="dxa"/>
            <w:bottom w:w="0" w:type="dxa"/>
            <w:right w:w="0" w:type="dxa"/>
          </w:tblCellMar>
        </w:tblPrEx>
        <w:trPr>
          <w:trHeight w:val="507" w:hRule="exact"/>
        </w:trPr>
        <w:tc>
          <w:tcPr>
            <w:tcW w:w="1011" w:type="dxa"/>
            <w:tcBorders>
              <w:top w:val="single" w:color="000000" w:sz="4" w:space="0"/>
              <w:left w:val="single" w:color="000000" w:sz="4" w:space="0"/>
              <w:bottom w:val="single" w:color="000000" w:sz="4" w:space="0"/>
              <w:right w:val="single" w:color="000000" w:sz="4" w:space="0"/>
            </w:tcBorders>
          </w:tcPr>
          <w:p w14:paraId="1F180464">
            <w:pPr>
              <w:pStyle w:val="16"/>
              <w:spacing w:line="291" w:lineRule="exact"/>
              <w:ind w:left="490" w:right="0"/>
              <w:jc w:val="left"/>
              <w:rPr>
                <w:rFonts w:ascii="仿宋" w:hAnsi="仿宋" w:eastAsia="仿宋" w:cs="仿宋"/>
                <w:sz w:val="24"/>
                <w:szCs w:val="24"/>
              </w:rPr>
            </w:pPr>
            <w:r>
              <w:rPr>
                <w:rFonts w:ascii="仿宋" w:hAnsi="仿宋" w:eastAsia="仿宋" w:cs="仿宋"/>
                <w:sz w:val="24"/>
                <w:szCs w:val="24"/>
              </w:rPr>
              <w:t>五</w:t>
            </w:r>
          </w:p>
        </w:tc>
        <w:tc>
          <w:tcPr>
            <w:tcW w:w="2023" w:type="dxa"/>
            <w:tcBorders>
              <w:top w:val="single" w:color="000000" w:sz="4" w:space="0"/>
              <w:left w:val="single" w:color="000000" w:sz="4" w:space="0"/>
              <w:bottom w:val="single" w:color="000000" w:sz="4" w:space="0"/>
              <w:right w:val="single" w:color="000000" w:sz="4" w:space="0"/>
            </w:tcBorders>
          </w:tcPr>
          <w:p w14:paraId="6583FADC">
            <w:pPr>
              <w:pStyle w:val="16"/>
              <w:spacing w:line="291" w:lineRule="exact"/>
              <w:ind w:left="489" w:right="0"/>
              <w:jc w:val="left"/>
              <w:rPr>
                <w:rFonts w:ascii="仿宋" w:hAnsi="仿宋" w:eastAsia="仿宋" w:cs="仿宋"/>
                <w:sz w:val="24"/>
                <w:szCs w:val="24"/>
              </w:rPr>
            </w:pPr>
            <w:r>
              <w:rPr>
                <w:rFonts w:ascii="仿宋" w:hAnsi="仿宋" w:eastAsia="仿宋" w:cs="仿宋"/>
                <w:sz w:val="24"/>
                <w:szCs w:val="24"/>
              </w:rPr>
              <w:t>税金</w:t>
            </w:r>
          </w:p>
        </w:tc>
        <w:tc>
          <w:tcPr>
            <w:tcW w:w="1517" w:type="dxa"/>
            <w:tcBorders>
              <w:top w:val="single" w:color="000000" w:sz="4" w:space="0"/>
              <w:left w:val="single" w:color="000000" w:sz="4" w:space="0"/>
              <w:bottom w:val="single" w:color="000000" w:sz="4" w:space="0"/>
              <w:right w:val="single" w:color="000000" w:sz="4" w:space="0"/>
            </w:tcBorders>
          </w:tcPr>
          <w:p w14:paraId="3F0FC931">
            <w:pPr>
              <w:pStyle w:val="16"/>
              <w:spacing w:before="40" w:line="240" w:lineRule="auto"/>
              <w:ind w:left="489" w:right="0"/>
              <w:jc w:val="left"/>
              <w:rPr>
                <w:rFonts w:ascii="Times New Roman" w:hAnsi="Times New Roman" w:eastAsia="Times New Roman" w:cs="Times New Roman"/>
                <w:sz w:val="24"/>
                <w:szCs w:val="24"/>
              </w:rPr>
            </w:pPr>
            <w:r>
              <w:rPr>
                <w:rFonts w:ascii="Times New Roman"/>
                <w:sz w:val="24"/>
              </w:rPr>
              <w:t>%</w:t>
            </w:r>
          </w:p>
        </w:tc>
        <w:tc>
          <w:tcPr>
            <w:tcW w:w="1517" w:type="dxa"/>
            <w:tcBorders>
              <w:top w:val="single" w:color="000000" w:sz="4" w:space="0"/>
              <w:left w:val="single" w:color="000000" w:sz="4" w:space="0"/>
              <w:bottom w:val="single" w:color="000000" w:sz="4" w:space="0"/>
              <w:right w:val="single" w:color="000000" w:sz="4" w:space="0"/>
            </w:tcBorders>
          </w:tcPr>
          <w:p w14:paraId="22853102">
            <w:pPr>
              <w:pStyle w:val="16"/>
              <w:spacing w:before="40" w:line="240" w:lineRule="auto"/>
              <w:ind w:left="489" w:right="0"/>
              <w:jc w:val="left"/>
              <w:rPr>
                <w:rFonts w:ascii="Times New Roman" w:hAnsi="Times New Roman" w:eastAsia="Times New Roman" w:cs="Times New Roman"/>
                <w:sz w:val="24"/>
                <w:szCs w:val="24"/>
              </w:rPr>
            </w:pPr>
            <w:r>
              <w:rPr>
                <w:rFonts w:ascii="Times New Roman"/>
                <w:sz w:val="24"/>
              </w:rPr>
              <w:t>9</w:t>
            </w:r>
          </w:p>
        </w:tc>
        <w:tc>
          <w:tcPr>
            <w:tcW w:w="1517" w:type="dxa"/>
            <w:tcBorders>
              <w:top w:val="single" w:color="000000" w:sz="4" w:space="0"/>
              <w:left w:val="single" w:color="000000" w:sz="4" w:space="0"/>
              <w:bottom w:val="single" w:color="000000" w:sz="4" w:space="0"/>
              <w:right w:val="single" w:color="000000" w:sz="4" w:space="0"/>
            </w:tcBorders>
          </w:tcPr>
          <w:p w14:paraId="30719569">
            <w:pPr>
              <w:pStyle w:val="16"/>
              <w:spacing w:before="40" w:line="240" w:lineRule="auto"/>
              <w:ind w:left="489" w:right="0"/>
              <w:jc w:val="left"/>
              <w:rPr>
                <w:rFonts w:ascii="Times New Roman" w:hAnsi="Times New Roman" w:eastAsia="Times New Roman" w:cs="Times New Roman"/>
                <w:sz w:val="24"/>
                <w:szCs w:val="24"/>
              </w:rPr>
            </w:pPr>
            <w:r>
              <w:rPr>
                <w:rFonts w:ascii="Times New Roman"/>
                <w:sz w:val="24"/>
              </w:rPr>
              <w:t>659.03</w:t>
            </w:r>
          </w:p>
        </w:tc>
        <w:tc>
          <w:tcPr>
            <w:tcW w:w="1517" w:type="dxa"/>
            <w:tcBorders>
              <w:top w:val="single" w:color="000000" w:sz="4" w:space="0"/>
              <w:left w:val="single" w:color="000000" w:sz="4" w:space="0"/>
              <w:bottom w:val="single" w:color="000000" w:sz="4" w:space="0"/>
              <w:right w:val="single" w:color="000000" w:sz="4" w:space="0"/>
            </w:tcBorders>
          </w:tcPr>
          <w:p w14:paraId="6CC57911">
            <w:pPr>
              <w:pStyle w:val="16"/>
              <w:spacing w:before="40" w:line="240" w:lineRule="auto"/>
              <w:ind w:left="489" w:right="0"/>
              <w:jc w:val="left"/>
              <w:rPr>
                <w:rFonts w:ascii="Times New Roman" w:hAnsi="Times New Roman" w:eastAsia="Times New Roman" w:cs="Times New Roman"/>
                <w:sz w:val="24"/>
                <w:szCs w:val="24"/>
              </w:rPr>
            </w:pPr>
            <w:r>
              <w:rPr>
                <w:rFonts w:ascii="Times New Roman"/>
                <w:sz w:val="24"/>
              </w:rPr>
              <w:t>51.39</w:t>
            </w:r>
          </w:p>
        </w:tc>
      </w:tr>
      <w:tr w14:paraId="15CB7ABE">
        <w:tblPrEx>
          <w:tblCellMar>
            <w:top w:w="0" w:type="dxa"/>
            <w:left w:w="0" w:type="dxa"/>
            <w:bottom w:w="0" w:type="dxa"/>
            <w:right w:w="0" w:type="dxa"/>
          </w:tblCellMar>
        </w:tblPrEx>
        <w:trPr>
          <w:trHeight w:val="507" w:hRule="exact"/>
        </w:trPr>
        <w:tc>
          <w:tcPr>
            <w:tcW w:w="3034" w:type="dxa"/>
            <w:gridSpan w:val="2"/>
            <w:tcBorders>
              <w:top w:val="single" w:color="000000" w:sz="4" w:space="0"/>
              <w:left w:val="single" w:color="000000" w:sz="4" w:space="0"/>
              <w:bottom w:val="single" w:color="000000" w:sz="4" w:space="0"/>
              <w:right w:val="single" w:color="000000" w:sz="4" w:space="0"/>
            </w:tcBorders>
          </w:tcPr>
          <w:p w14:paraId="4EF9CA14">
            <w:pPr>
              <w:pStyle w:val="16"/>
              <w:spacing w:line="290" w:lineRule="exact"/>
              <w:ind w:left="490" w:right="0"/>
              <w:jc w:val="left"/>
              <w:rPr>
                <w:rFonts w:ascii="仿宋" w:hAnsi="仿宋" w:eastAsia="仿宋" w:cs="仿宋"/>
                <w:sz w:val="24"/>
                <w:szCs w:val="24"/>
              </w:rPr>
            </w:pPr>
            <w:r>
              <w:rPr>
                <w:rFonts w:ascii="仿宋" w:hAnsi="仿宋" w:eastAsia="仿宋" w:cs="仿宋"/>
                <w:sz w:val="24"/>
                <w:szCs w:val="24"/>
              </w:rPr>
              <w:t>合计</w:t>
            </w:r>
          </w:p>
        </w:tc>
        <w:tc>
          <w:tcPr>
            <w:tcW w:w="1517" w:type="dxa"/>
            <w:tcBorders>
              <w:top w:val="single" w:color="000000" w:sz="4" w:space="0"/>
              <w:left w:val="single" w:color="000000" w:sz="4" w:space="0"/>
              <w:bottom w:val="single" w:color="000000" w:sz="4" w:space="0"/>
              <w:right w:val="single" w:color="000000" w:sz="4" w:space="0"/>
            </w:tcBorders>
          </w:tcPr>
          <w:p w14:paraId="339B2EA3"/>
        </w:tc>
        <w:tc>
          <w:tcPr>
            <w:tcW w:w="1517" w:type="dxa"/>
            <w:tcBorders>
              <w:top w:val="single" w:color="000000" w:sz="4" w:space="0"/>
              <w:left w:val="single" w:color="000000" w:sz="4" w:space="0"/>
              <w:bottom w:val="single" w:color="000000" w:sz="4" w:space="0"/>
              <w:right w:val="single" w:color="000000" w:sz="4" w:space="0"/>
            </w:tcBorders>
          </w:tcPr>
          <w:p w14:paraId="3FBB8B48">
            <w:pPr>
              <w:pStyle w:val="16"/>
              <w:spacing w:before="39" w:line="240" w:lineRule="auto"/>
              <w:ind w:left="489" w:right="0"/>
              <w:jc w:val="left"/>
              <w:rPr>
                <w:rFonts w:ascii="Times New Roman" w:hAnsi="Times New Roman" w:eastAsia="Times New Roman" w:cs="Times New Roman"/>
                <w:sz w:val="24"/>
                <w:szCs w:val="24"/>
              </w:rPr>
            </w:pPr>
            <w:r>
              <w:rPr>
                <w:rFonts w:ascii="Times New Roman"/>
                <w:sz w:val="24"/>
              </w:rPr>
              <w:t>-</w:t>
            </w:r>
          </w:p>
        </w:tc>
        <w:tc>
          <w:tcPr>
            <w:tcW w:w="1517" w:type="dxa"/>
            <w:tcBorders>
              <w:top w:val="single" w:color="000000" w:sz="4" w:space="0"/>
              <w:left w:val="single" w:color="000000" w:sz="4" w:space="0"/>
              <w:bottom w:val="single" w:color="000000" w:sz="4" w:space="0"/>
              <w:right w:val="single" w:color="000000" w:sz="4" w:space="0"/>
            </w:tcBorders>
          </w:tcPr>
          <w:p w14:paraId="4FFAB4E0">
            <w:pPr>
              <w:pStyle w:val="16"/>
              <w:spacing w:before="39" w:line="240" w:lineRule="auto"/>
              <w:ind w:left="489" w:right="0"/>
              <w:jc w:val="left"/>
              <w:rPr>
                <w:rFonts w:ascii="Times New Roman" w:hAnsi="Times New Roman" w:eastAsia="Times New Roman" w:cs="Times New Roman"/>
                <w:sz w:val="24"/>
                <w:szCs w:val="24"/>
              </w:rPr>
            </w:pPr>
            <w:r>
              <w:rPr>
                <w:rFonts w:ascii="Times New Roman"/>
                <w:sz w:val="24"/>
              </w:rPr>
              <w:t>-</w:t>
            </w:r>
          </w:p>
        </w:tc>
        <w:tc>
          <w:tcPr>
            <w:tcW w:w="1517" w:type="dxa"/>
            <w:tcBorders>
              <w:top w:val="single" w:color="000000" w:sz="4" w:space="0"/>
              <w:left w:val="single" w:color="000000" w:sz="4" w:space="0"/>
              <w:bottom w:val="single" w:color="000000" w:sz="4" w:space="0"/>
              <w:right w:val="single" w:color="000000" w:sz="4" w:space="0"/>
            </w:tcBorders>
          </w:tcPr>
          <w:p w14:paraId="30CDDDFE">
            <w:pPr>
              <w:pStyle w:val="16"/>
              <w:spacing w:before="39" w:line="240" w:lineRule="auto"/>
              <w:ind w:left="489" w:right="0"/>
              <w:jc w:val="left"/>
              <w:rPr>
                <w:rFonts w:ascii="Times New Roman" w:hAnsi="Times New Roman" w:eastAsia="Times New Roman" w:cs="Times New Roman"/>
                <w:sz w:val="24"/>
                <w:szCs w:val="24"/>
              </w:rPr>
            </w:pPr>
            <w:r>
              <w:rPr>
                <w:rFonts w:ascii="Times New Roman"/>
                <w:sz w:val="24"/>
              </w:rPr>
              <w:t>627</w:t>
            </w:r>
          </w:p>
        </w:tc>
      </w:tr>
    </w:tbl>
    <w:p w14:paraId="4D6F1004">
      <w:pPr>
        <w:pStyle w:val="8"/>
        <w:rPr>
          <w:rFonts w:hint="eastAsia"/>
        </w:rPr>
      </w:pPr>
    </w:p>
    <w:p w14:paraId="769F427B">
      <w:pPr>
        <w:pStyle w:val="7"/>
        <w:tabs>
          <w:tab w:val="left" w:pos="5059"/>
        </w:tabs>
        <w:spacing w:before="0" w:after="0" w:line="240" w:lineRule="auto"/>
        <w:ind w:left="0" w:right="0"/>
        <w:jc w:val="center"/>
      </w:pPr>
      <w:r>
        <w:t>表</w:t>
      </w:r>
      <w:r>
        <w:rPr>
          <w:spacing w:val="-61"/>
        </w:rPr>
        <w:t xml:space="preserve"> </w:t>
      </w:r>
      <w:r>
        <w:rPr>
          <w:rFonts w:ascii="Times New Roman" w:hAnsi="Times New Roman" w:eastAsia="Times New Roman" w:cs="Times New Roman"/>
        </w:rPr>
        <w:t>7-8</w:t>
      </w:r>
      <w:r>
        <w:t>主要材料价格表</w:t>
      </w:r>
    </w:p>
    <w:p w14:paraId="6B71314A">
      <w:pPr>
        <w:pStyle w:val="7"/>
        <w:tabs>
          <w:tab w:val="left" w:pos="5059"/>
        </w:tabs>
        <w:spacing w:before="0" w:after="0" w:line="240" w:lineRule="auto"/>
        <w:ind w:left="0" w:right="0"/>
        <w:jc w:val="both"/>
      </w:pPr>
    </w:p>
    <w:tbl>
      <w:tblPr>
        <w:tblStyle w:val="12"/>
        <w:tblW w:w="9310" w:type="dxa"/>
        <w:tblInd w:w="116" w:type="dxa"/>
        <w:tblLayout w:type="fixed"/>
        <w:tblCellMar>
          <w:top w:w="0" w:type="dxa"/>
          <w:left w:w="0" w:type="dxa"/>
          <w:bottom w:w="0" w:type="dxa"/>
          <w:right w:w="0" w:type="dxa"/>
        </w:tblCellMar>
      </w:tblPr>
      <w:tblGrid>
        <w:gridCol w:w="1226"/>
        <w:gridCol w:w="1593"/>
        <w:gridCol w:w="1220"/>
        <w:gridCol w:w="1456"/>
        <w:gridCol w:w="3815"/>
      </w:tblGrid>
      <w:tr w14:paraId="09990105">
        <w:tblPrEx>
          <w:tblCellMar>
            <w:top w:w="0" w:type="dxa"/>
            <w:left w:w="0" w:type="dxa"/>
            <w:bottom w:w="0" w:type="dxa"/>
            <w:right w:w="0" w:type="dxa"/>
          </w:tblCellMar>
        </w:tblPrEx>
        <w:trPr>
          <w:trHeight w:val="477" w:hRule="exact"/>
        </w:trPr>
        <w:tc>
          <w:tcPr>
            <w:tcW w:w="1226" w:type="dxa"/>
            <w:tcBorders>
              <w:top w:val="single" w:color="000000" w:sz="4" w:space="0"/>
              <w:left w:val="single" w:color="000000" w:sz="4" w:space="0"/>
              <w:bottom w:val="single" w:color="000000" w:sz="4" w:space="0"/>
              <w:right w:val="single" w:color="000000" w:sz="4" w:space="0"/>
            </w:tcBorders>
          </w:tcPr>
          <w:p w14:paraId="4F01FE21">
            <w:pPr>
              <w:pStyle w:val="16"/>
              <w:spacing w:line="274" w:lineRule="exact"/>
              <w:ind w:left="582" w:right="0"/>
              <w:jc w:val="left"/>
              <w:rPr>
                <w:rFonts w:ascii="仿宋" w:hAnsi="仿宋" w:eastAsia="仿宋" w:cs="仿宋"/>
                <w:sz w:val="24"/>
                <w:szCs w:val="24"/>
              </w:rPr>
            </w:pPr>
            <w:r>
              <w:rPr>
                <w:rFonts w:ascii="仿宋" w:hAnsi="仿宋" w:eastAsia="仿宋" w:cs="仿宋"/>
                <w:sz w:val="24"/>
                <w:szCs w:val="24"/>
              </w:rPr>
              <w:t>序号</w:t>
            </w:r>
          </w:p>
        </w:tc>
        <w:tc>
          <w:tcPr>
            <w:tcW w:w="1593" w:type="dxa"/>
            <w:tcBorders>
              <w:top w:val="single" w:color="000000" w:sz="4" w:space="0"/>
              <w:left w:val="single" w:color="000000" w:sz="4" w:space="0"/>
              <w:bottom w:val="single" w:color="000000" w:sz="4" w:space="0"/>
              <w:right w:val="single" w:color="000000" w:sz="4" w:space="0"/>
            </w:tcBorders>
          </w:tcPr>
          <w:p w14:paraId="3643B63C">
            <w:pPr>
              <w:pStyle w:val="16"/>
              <w:spacing w:line="274" w:lineRule="exact"/>
              <w:ind w:left="102" w:right="0"/>
              <w:jc w:val="left"/>
              <w:rPr>
                <w:rFonts w:ascii="仿宋" w:hAnsi="仿宋" w:eastAsia="仿宋" w:cs="仿宋"/>
                <w:sz w:val="24"/>
                <w:szCs w:val="24"/>
              </w:rPr>
            </w:pPr>
            <w:r>
              <w:rPr>
                <w:rFonts w:ascii="仿宋" w:hAnsi="仿宋" w:eastAsia="仿宋" w:cs="仿宋"/>
                <w:sz w:val="24"/>
                <w:szCs w:val="24"/>
              </w:rPr>
              <w:t>名称及规格</w:t>
            </w:r>
          </w:p>
        </w:tc>
        <w:tc>
          <w:tcPr>
            <w:tcW w:w="1220" w:type="dxa"/>
            <w:tcBorders>
              <w:top w:val="single" w:color="000000" w:sz="4" w:space="0"/>
              <w:left w:val="single" w:color="000000" w:sz="4" w:space="0"/>
              <w:bottom w:val="single" w:color="000000" w:sz="4" w:space="0"/>
              <w:right w:val="single" w:color="000000" w:sz="4" w:space="0"/>
            </w:tcBorders>
          </w:tcPr>
          <w:p w14:paraId="3E954555">
            <w:pPr>
              <w:pStyle w:val="16"/>
              <w:spacing w:line="274" w:lineRule="exact"/>
              <w:ind w:left="583" w:right="0"/>
              <w:jc w:val="left"/>
              <w:rPr>
                <w:rFonts w:ascii="仿宋" w:hAnsi="仿宋" w:eastAsia="仿宋" w:cs="仿宋"/>
                <w:sz w:val="24"/>
                <w:szCs w:val="24"/>
              </w:rPr>
            </w:pPr>
            <w:r>
              <w:rPr>
                <w:rFonts w:ascii="仿宋" w:hAnsi="仿宋" w:eastAsia="仿宋" w:cs="仿宋"/>
                <w:sz w:val="24"/>
                <w:szCs w:val="24"/>
              </w:rPr>
              <w:t>单位</w:t>
            </w:r>
          </w:p>
        </w:tc>
        <w:tc>
          <w:tcPr>
            <w:tcW w:w="1456" w:type="dxa"/>
            <w:tcBorders>
              <w:top w:val="single" w:color="000000" w:sz="4" w:space="0"/>
              <w:left w:val="single" w:color="000000" w:sz="4" w:space="0"/>
              <w:bottom w:val="single" w:color="000000" w:sz="4" w:space="0"/>
              <w:right w:val="single" w:color="000000" w:sz="4" w:space="0"/>
            </w:tcBorders>
          </w:tcPr>
          <w:p w14:paraId="463F7E6B">
            <w:pPr>
              <w:pStyle w:val="16"/>
              <w:spacing w:line="274" w:lineRule="exact"/>
              <w:ind w:left="102" w:right="0"/>
              <w:jc w:val="left"/>
              <w:rPr>
                <w:rFonts w:ascii="仿宋" w:hAnsi="仿宋" w:eastAsia="仿宋" w:cs="仿宋"/>
                <w:sz w:val="24"/>
                <w:szCs w:val="24"/>
              </w:rPr>
            </w:pPr>
            <w:r>
              <w:rPr>
                <w:rFonts w:ascii="仿宋" w:hAnsi="仿宋" w:eastAsia="仿宋" w:cs="仿宋"/>
                <w:sz w:val="24"/>
                <w:szCs w:val="24"/>
              </w:rPr>
              <w:t>价格（元）</w:t>
            </w:r>
          </w:p>
        </w:tc>
        <w:tc>
          <w:tcPr>
            <w:tcW w:w="3815" w:type="dxa"/>
            <w:tcBorders>
              <w:top w:val="single" w:color="000000" w:sz="4" w:space="0"/>
              <w:left w:val="single" w:color="000000" w:sz="4" w:space="0"/>
              <w:bottom w:val="single" w:color="000000" w:sz="4" w:space="0"/>
              <w:right w:val="single" w:color="000000" w:sz="4" w:space="0"/>
            </w:tcBorders>
          </w:tcPr>
          <w:p w14:paraId="160BB6E8">
            <w:pPr>
              <w:pStyle w:val="16"/>
              <w:tabs>
                <w:tab w:val="left" w:pos="1303"/>
              </w:tabs>
              <w:spacing w:line="274" w:lineRule="exact"/>
              <w:ind w:left="583" w:right="0"/>
              <w:jc w:val="left"/>
              <w:rPr>
                <w:rFonts w:ascii="仿宋" w:hAnsi="仿宋" w:eastAsia="仿宋" w:cs="仿宋"/>
                <w:sz w:val="24"/>
                <w:szCs w:val="24"/>
              </w:rPr>
            </w:pPr>
            <w:r>
              <w:rPr>
                <w:rFonts w:ascii="仿宋" w:hAnsi="仿宋" w:eastAsia="仿宋" w:cs="仿宋"/>
                <w:sz w:val="24"/>
                <w:szCs w:val="24"/>
              </w:rPr>
              <w:t>备</w:t>
            </w:r>
            <w:r>
              <w:rPr>
                <w:rFonts w:ascii="仿宋" w:hAnsi="仿宋" w:eastAsia="仿宋" w:cs="仿宋"/>
                <w:sz w:val="24"/>
                <w:szCs w:val="24"/>
              </w:rPr>
              <w:tab/>
            </w:r>
            <w:r>
              <w:rPr>
                <w:rFonts w:ascii="仿宋" w:hAnsi="仿宋" w:eastAsia="仿宋" w:cs="仿宋"/>
                <w:sz w:val="24"/>
                <w:szCs w:val="24"/>
              </w:rPr>
              <w:t>注</w:t>
            </w:r>
          </w:p>
        </w:tc>
      </w:tr>
      <w:tr w14:paraId="1A83181B">
        <w:tblPrEx>
          <w:tblCellMar>
            <w:top w:w="0" w:type="dxa"/>
            <w:left w:w="0" w:type="dxa"/>
            <w:bottom w:w="0" w:type="dxa"/>
            <w:right w:w="0" w:type="dxa"/>
          </w:tblCellMar>
        </w:tblPrEx>
        <w:trPr>
          <w:trHeight w:val="476" w:hRule="exact"/>
        </w:trPr>
        <w:tc>
          <w:tcPr>
            <w:tcW w:w="1226" w:type="dxa"/>
            <w:tcBorders>
              <w:top w:val="single" w:color="000000" w:sz="4" w:space="0"/>
              <w:left w:val="single" w:color="000000" w:sz="4" w:space="0"/>
              <w:bottom w:val="single" w:color="000000" w:sz="4" w:space="0"/>
              <w:right w:val="single" w:color="000000" w:sz="4" w:space="0"/>
            </w:tcBorders>
          </w:tcPr>
          <w:p w14:paraId="5FE41A25">
            <w:pPr>
              <w:pStyle w:val="16"/>
              <w:spacing w:before="26" w:line="240" w:lineRule="auto"/>
              <w:ind w:left="68" w:right="0"/>
              <w:jc w:val="center"/>
              <w:rPr>
                <w:rFonts w:ascii="Times New Roman" w:hAnsi="Times New Roman" w:eastAsia="Times New Roman" w:cs="Times New Roman"/>
                <w:sz w:val="24"/>
                <w:szCs w:val="24"/>
              </w:rPr>
            </w:pPr>
            <w:r>
              <w:rPr>
                <w:rFonts w:ascii="Times New Roman"/>
                <w:sz w:val="24"/>
              </w:rPr>
              <w:t>1</w:t>
            </w:r>
          </w:p>
        </w:tc>
        <w:tc>
          <w:tcPr>
            <w:tcW w:w="1593" w:type="dxa"/>
            <w:tcBorders>
              <w:top w:val="single" w:color="000000" w:sz="4" w:space="0"/>
              <w:left w:val="single" w:color="000000" w:sz="4" w:space="0"/>
              <w:bottom w:val="single" w:color="000000" w:sz="4" w:space="0"/>
              <w:right w:val="single" w:color="000000" w:sz="4" w:space="0"/>
            </w:tcBorders>
          </w:tcPr>
          <w:p w14:paraId="5F643816">
            <w:pPr>
              <w:pStyle w:val="16"/>
              <w:spacing w:line="293" w:lineRule="exact"/>
              <w:ind w:left="582" w:right="0"/>
              <w:jc w:val="left"/>
              <w:rPr>
                <w:rFonts w:ascii="Times New Roman" w:hAnsi="Times New Roman" w:eastAsia="Times New Roman" w:cs="Times New Roman"/>
                <w:sz w:val="24"/>
                <w:szCs w:val="24"/>
              </w:rPr>
            </w:pPr>
            <w:r>
              <w:rPr>
                <w:rFonts w:ascii="仿宋" w:hAnsi="仿宋" w:eastAsia="仿宋" w:cs="仿宋"/>
                <w:sz w:val="24"/>
                <w:szCs w:val="24"/>
              </w:rPr>
              <w:t>柴油</w:t>
            </w:r>
            <w:r>
              <w:rPr>
                <w:rFonts w:ascii="仿宋" w:hAnsi="仿宋" w:eastAsia="仿宋" w:cs="仿宋"/>
                <w:spacing w:val="-60"/>
                <w:sz w:val="24"/>
                <w:szCs w:val="24"/>
              </w:rPr>
              <w:t xml:space="preserve"> </w:t>
            </w:r>
            <w:r>
              <w:rPr>
                <w:rFonts w:ascii="Times New Roman" w:hAnsi="Times New Roman" w:eastAsia="Times New Roman" w:cs="Times New Roman"/>
                <w:sz w:val="24"/>
                <w:szCs w:val="24"/>
              </w:rPr>
              <w:t>0#</w:t>
            </w:r>
          </w:p>
        </w:tc>
        <w:tc>
          <w:tcPr>
            <w:tcW w:w="1220" w:type="dxa"/>
            <w:tcBorders>
              <w:top w:val="single" w:color="000000" w:sz="4" w:space="0"/>
              <w:left w:val="single" w:color="000000" w:sz="4" w:space="0"/>
              <w:bottom w:val="single" w:color="000000" w:sz="4" w:space="0"/>
              <w:right w:val="single" w:color="000000" w:sz="4" w:space="0"/>
            </w:tcBorders>
          </w:tcPr>
          <w:p w14:paraId="024B363F">
            <w:pPr>
              <w:pStyle w:val="16"/>
              <w:spacing w:before="26" w:line="240" w:lineRule="auto"/>
              <w:ind w:left="22" w:right="0"/>
              <w:jc w:val="center"/>
              <w:rPr>
                <w:rFonts w:ascii="Times New Roman" w:hAnsi="Times New Roman" w:eastAsia="Times New Roman" w:cs="Times New Roman"/>
                <w:sz w:val="24"/>
                <w:szCs w:val="24"/>
              </w:rPr>
            </w:pPr>
            <w:r>
              <w:rPr>
                <w:rFonts w:ascii="Times New Roman"/>
                <w:w w:val="99"/>
                <w:sz w:val="24"/>
              </w:rPr>
              <w:t>t</w:t>
            </w:r>
          </w:p>
        </w:tc>
        <w:tc>
          <w:tcPr>
            <w:tcW w:w="1456" w:type="dxa"/>
            <w:tcBorders>
              <w:top w:val="single" w:color="000000" w:sz="4" w:space="0"/>
              <w:left w:val="single" w:color="000000" w:sz="4" w:space="0"/>
              <w:bottom w:val="single" w:color="000000" w:sz="4" w:space="0"/>
              <w:right w:val="single" w:color="000000" w:sz="4" w:space="0"/>
            </w:tcBorders>
          </w:tcPr>
          <w:p w14:paraId="5A61A5DC">
            <w:pPr>
              <w:pStyle w:val="16"/>
              <w:spacing w:before="26" w:line="240" w:lineRule="auto"/>
              <w:ind w:left="582" w:right="0"/>
              <w:jc w:val="left"/>
              <w:rPr>
                <w:rFonts w:hint="default" w:ascii="Times New Roman" w:hAnsi="Times New Roman" w:eastAsia="宋体" w:cs="Times New Roman"/>
                <w:sz w:val="24"/>
                <w:szCs w:val="24"/>
                <w:lang w:val="en-US" w:eastAsia="zh-CN"/>
              </w:rPr>
            </w:pPr>
            <w:r>
              <w:rPr>
                <w:rFonts w:hint="eastAsia" w:ascii="Times New Roman" w:eastAsia="宋体"/>
                <w:sz w:val="24"/>
                <w:lang w:val="en-US" w:eastAsia="zh-CN"/>
              </w:rPr>
              <w:t>9665</w:t>
            </w:r>
          </w:p>
        </w:tc>
        <w:tc>
          <w:tcPr>
            <w:tcW w:w="3815" w:type="dxa"/>
            <w:tcBorders>
              <w:top w:val="single" w:color="000000" w:sz="4" w:space="0"/>
              <w:left w:val="single" w:color="000000" w:sz="4" w:space="0"/>
              <w:bottom w:val="single" w:color="000000" w:sz="4" w:space="0"/>
              <w:right w:val="single" w:color="000000" w:sz="4" w:space="0"/>
            </w:tcBorders>
          </w:tcPr>
          <w:p w14:paraId="6B1AFB50">
            <w:pPr>
              <w:pStyle w:val="16"/>
              <w:spacing w:line="275" w:lineRule="exact"/>
              <w:ind w:left="583" w:right="0"/>
              <w:jc w:val="left"/>
              <w:rPr>
                <w:rFonts w:ascii="仿宋" w:hAnsi="仿宋" w:eastAsia="仿宋" w:cs="仿宋"/>
                <w:sz w:val="24"/>
                <w:szCs w:val="24"/>
              </w:rPr>
            </w:pPr>
            <w:r>
              <w:rPr>
                <w:rFonts w:ascii="仿宋" w:hAnsi="仿宋" w:eastAsia="仿宋" w:cs="仿宋"/>
                <w:sz w:val="24"/>
                <w:szCs w:val="24"/>
              </w:rPr>
              <w:t>发改委最新油价（税前）</w:t>
            </w:r>
          </w:p>
        </w:tc>
      </w:tr>
    </w:tbl>
    <w:p w14:paraId="6CAD565E">
      <w:pPr>
        <w:pStyle w:val="8"/>
        <w:rPr>
          <w:rFonts w:hint="eastAsia"/>
        </w:rPr>
      </w:pPr>
    </w:p>
    <w:p w14:paraId="522E347E">
      <w:pPr>
        <w:pStyle w:val="8"/>
        <w:rPr>
          <w:rFonts w:hint="eastAsia"/>
        </w:rPr>
      </w:pPr>
    </w:p>
    <w:p w14:paraId="1C0144FF">
      <w:pPr>
        <w:pStyle w:val="8"/>
        <w:rPr>
          <w:rFonts w:hint="eastAsia"/>
        </w:rPr>
      </w:pPr>
    </w:p>
    <w:p w14:paraId="07628A3C">
      <w:pPr>
        <w:pStyle w:val="8"/>
        <w:rPr>
          <w:rFonts w:hint="eastAsia"/>
        </w:rPr>
      </w:pPr>
    </w:p>
    <w:p w14:paraId="1D54D1E8">
      <w:pPr>
        <w:pStyle w:val="8"/>
        <w:rPr>
          <w:rFonts w:hint="eastAsia"/>
        </w:rPr>
      </w:pPr>
    </w:p>
    <w:p w14:paraId="1985A51C">
      <w:pPr>
        <w:pStyle w:val="8"/>
        <w:rPr>
          <w:rFonts w:hint="eastAsia"/>
        </w:rPr>
      </w:pPr>
    </w:p>
    <w:p w14:paraId="7D83D6C2">
      <w:pPr>
        <w:pStyle w:val="8"/>
        <w:rPr>
          <w:rFonts w:hint="eastAsia"/>
        </w:rPr>
      </w:pPr>
    </w:p>
    <w:p w14:paraId="1BC518C8">
      <w:pPr>
        <w:pStyle w:val="8"/>
        <w:rPr>
          <w:rFonts w:hint="eastAsia"/>
        </w:rPr>
      </w:pPr>
    </w:p>
    <w:p w14:paraId="4120119B">
      <w:pPr>
        <w:pStyle w:val="8"/>
        <w:rPr>
          <w:rFonts w:hint="eastAsia"/>
        </w:rPr>
      </w:pPr>
    </w:p>
    <w:p w14:paraId="485DB138">
      <w:pPr>
        <w:pStyle w:val="8"/>
        <w:rPr>
          <w:rFonts w:hint="eastAsia"/>
        </w:rPr>
      </w:pPr>
    </w:p>
    <w:p w14:paraId="1B1325E9">
      <w:pPr>
        <w:pStyle w:val="8"/>
        <w:rPr>
          <w:rFonts w:hint="eastAsia"/>
        </w:rPr>
      </w:pPr>
    </w:p>
    <w:p w14:paraId="47C385CF">
      <w:pPr>
        <w:pStyle w:val="8"/>
        <w:rPr>
          <w:rFonts w:hint="eastAsia"/>
        </w:rPr>
      </w:pPr>
    </w:p>
    <w:p w14:paraId="169AEE13">
      <w:pPr>
        <w:pStyle w:val="8"/>
        <w:rPr>
          <w:rFonts w:hint="eastAsia"/>
        </w:rPr>
      </w:pPr>
    </w:p>
    <w:p w14:paraId="5FF1D726">
      <w:pPr>
        <w:pStyle w:val="8"/>
        <w:rPr>
          <w:rFonts w:hint="eastAsia"/>
        </w:rPr>
      </w:pPr>
    </w:p>
    <w:p w14:paraId="751C2B5E">
      <w:pPr>
        <w:pStyle w:val="8"/>
        <w:rPr>
          <w:rFonts w:hint="eastAsia"/>
        </w:rPr>
      </w:pPr>
    </w:p>
    <w:p w14:paraId="64149762">
      <w:pPr>
        <w:pStyle w:val="8"/>
        <w:rPr>
          <w:rFonts w:hint="eastAsia"/>
        </w:rPr>
      </w:pPr>
    </w:p>
    <w:p w14:paraId="27F7AAA5">
      <w:pPr>
        <w:pStyle w:val="8"/>
        <w:rPr>
          <w:rFonts w:hint="eastAsia"/>
        </w:rPr>
      </w:pPr>
    </w:p>
    <w:p w14:paraId="29429FCF">
      <w:pPr>
        <w:tabs>
          <w:tab w:val="left" w:pos="4860"/>
        </w:tabs>
        <w:wordWrap w:val="0"/>
        <w:autoSpaceDE w:val="0"/>
        <w:autoSpaceDN w:val="0"/>
        <w:spacing w:before="0" w:after="0" w:line="246" w:lineRule="auto"/>
        <w:ind w:firstLine="3020"/>
        <w:jc w:val="both"/>
        <w:rPr>
          <w:rFonts w:hint="eastAsia" w:ascii="宋体" w:hAnsi="宋体" w:eastAsia="宋体"/>
          <w:color w:val="000000"/>
          <w:sz w:val="30"/>
        </w:rPr>
      </w:pPr>
    </w:p>
    <w:p w14:paraId="2B41AB6C">
      <w:pPr>
        <w:widowControl w:val="0"/>
        <w:autoSpaceDE w:val="0"/>
        <w:autoSpaceDN w:val="0"/>
        <w:spacing w:before="0" w:after="0" w:line="240" w:lineRule="exact"/>
        <w:ind w:left="0" w:right="0" w:firstLine="0"/>
        <w:jc w:val="left"/>
        <w:rPr>
          <w:rFonts w:ascii="Times New Roman"/>
          <w:color w:val="000000"/>
          <w:spacing w:val="0"/>
          <w:sz w:val="24"/>
        </w:rPr>
      </w:pPr>
    </w:p>
    <w:p w14:paraId="0D0452EE">
      <w:pPr>
        <w:widowControl w:val="0"/>
        <w:autoSpaceDE w:val="0"/>
        <w:autoSpaceDN w:val="0"/>
        <w:spacing w:before="0" w:after="0" w:line="240" w:lineRule="exact"/>
        <w:ind w:left="0" w:right="0" w:firstLine="0"/>
        <w:jc w:val="left"/>
        <w:rPr>
          <w:rFonts w:ascii="Times New Roman"/>
          <w:color w:val="000000"/>
          <w:spacing w:val="0"/>
          <w:sz w:val="24"/>
        </w:rPr>
      </w:pPr>
    </w:p>
    <w:p w14:paraId="724EAF74">
      <w:pPr>
        <w:widowControl w:val="0"/>
        <w:autoSpaceDE w:val="0"/>
        <w:autoSpaceDN w:val="0"/>
        <w:spacing w:before="0" w:after="0" w:line="240" w:lineRule="exact"/>
        <w:ind w:left="0" w:right="0" w:firstLine="0"/>
        <w:jc w:val="left"/>
        <w:rPr>
          <w:rFonts w:hint="eastAsia" w:ascii="宋体" w:hAnsi="宋体" w:eastAsia="宋体"/>
          <w:color w:val="000000"/>
          <w:sz w:val="23"/>
        </w:rPr>
      </w:pPr>
    </w:p>
    <w:p w14:paraId="4C524753">
      <w:pPr>
        <w:widowControl w:val="0"/>
        <w:autoSpaceDE w:val="0"/>
        <w:autoSpaceDN w:val="0"/>
        <w:spacing w:before="0" w:after="0" w:line="240" w:lineRule="exact"/>
        <w:ind w:left="0" w:right="0" w:firstLine="0"/>
        <w:jc w:val="left"/>
        <w:rPr>
          <w:rFonts w:hint="eastAsia" w:ascii="宋体" w:hAnsi="宋体" w:eastAsia="宋体"/>
          <w:color w:val="000000"/>
          <w:sz w:val="23"/>
        </w:rPr>
      </w:pPr>
    </w:p>
    <w:p w14:paraId="1DB45E18">
      <w:pPr>
        <w:wordWrap w:val="0"/>
        <w:autoSpaceDE w:val="0"/>
        <w:autoSpaceDN w:val="0"/>
        <w:spacing w:before="0" w:after="0" w:line="240" w:lineRule="auto"/>
        <w:ind w:firstLine="7160"/>
        <w:jc w:val="both"/>
        <w:rPr>
          <w:sz w:val="21"/>
        </w:rPr>
      </w:pPr>
    </w:p>
    <w:p w14:paraId="5CA158BA">
      <w:pPr>
        <w:widowControl w:val="0"/>
        <w:autoSpaceDE w:val="0"/>
        <w:autoSpaceDN w:val="0"/>
        <w:spacing w:before="0" w:after="0" w:line="266" w:lineRule="exact"/>
        <w:ind w:left="0" w:right="0" w:firstLine="0"/>
        <w:jc w:val="left"/>
        <w:rPr>
          <w:rFonts w:hint="eastAsia" w:ascii="宋体" w:hAnsi="宋体" w:eastAsia="宋体"/>
          <w:color w:val="000000"/>
          <w:sz w:val="21"/>
        </w:rPr>
      </w:pPr>
    </w:p>
    <w:p w14:paraId="3CDBF6DD">
      <w:pPr>
        <w:tabs>
          <w:tab w:val="left" w:pos="4860"/>
        </w:tabs>
        <w:wordWrap w:val="0"/>
        <w:autoSpaceDE w:val="0"/>
        <w:autoSpaceDN w:val="0"/>
        <w:spacing w:before="0" w:after="0" w:line="240" w:lineRule="auto"/>
        <w:jc w:val="both"/>
        <w:rPr>
          <w:rFonts w:hint="eastAsia" w:ascii="仿宋" w:hAnsi="仿宋" w:eastAsia="仿宋" w:cs="仿宋"/>
          <w:b w:val="0"/>
          <w:bCs w:val="0"/>
          <w:color w:val="FF0000"/>
          <w:sz w:val="24"/>
          <w:szCs w:val="24"/>
          <w:lang w:val="en-US" w:eastAsia="zh-CN"/>
        </w:rPr>
      </w:pPr>
    </w:p>
    <w:p w14:paraId="74F4E02C">
      <w:pPr>
        <w:tabs>
          <w:tab w:val="left" w:pos="4860"/>
        </w:tabs>
        <w:wordWrap w:val="0"/>
        <w:autoSpaceDE w:val="0"/>
        <w:autoSpaceDN w:val="0"/>
        <w:spacing w:before="0" w:after="0" w:line="240" w:lineRule="auto"/>
        <w:jc w:val="both"/>
        <w:rPr>
          <w:rFonts w:hint="eastAsia" w:ascii="仿宋" w:hAnsi="仿宋" w:eastAsia="仿宋" w:cs="仿宋"/>
          <w:b w:val="0"/>
          <w:bCs w:val="0"/>
          <w:color w:val="FF0000"/>
          <w:sz w:val="24"/>
          <w:szCs w:val="24"/>
          <w:lang w:val="en-US" w:eastAsia="zh-CN"/>
        </w:rPr>
      </w:pPr>
    </w:p>
    <w:p w14:paraId="0EB2BEBA">
      <w:pPr>
        <w:pStyle w:val="8"/>
        <w:rPr>
          <w:rFonts w:hint="eastAsia" w:ascii="仿宋" w:hAnsi="仿宋" w:eastAsia="仿宋" w:cs="仿宋"/>
          <w:b w:val="0"/>
          <w:bCs w:val="0"/>
          <w:color w:val="FF0000"/>
          <w:sz w:val="24"/>
          <w:szCs w:val="24"/>
          <w:lang w:val="en-US" w:eastAsia="zh-CN"/>
        </w:rPr>
      </w:pPr>
    </w:p>
    <w:p w14:paraId="41DA913D">
      <w:pPr>
        <w:pStyle w:val="8"/>
        <w:rPr>
          <w:rFonts w:hint="eastAsia" w:ascii="仿宋" w:hAnsi="仿宋" w:eastAsia="仿宋" w:cs="仿宋"/>
          <w:b w:val="0"/>
          <w:bCs w:val="0"/>
          <w:color w:val="FF0000"/>
          <w:sz w:val="24"/>
          <w:szCs w:val="24"/>
          <w:lang w:val="en-US" w:eastAsia="zh-CN"/>
        </w:rPr>
      </w:pPr>
    </w:p>
    <w:p w14:paraId="44524D61">
      <w:pPr>
        <w:pStyle w:val="8"/>
        <w:rPr>
          <w:rFonts w:hint="eastAsia" w:ascii="仿宋" w:hAnsi="仿宋" w:eastAsia="仿宋" w:cs="仿宋"/>
          <w:b w:val="0"/>
          <w:bCs w:val="0"/>
          <w:color w:val="FF0000"/>
          <w:sz w:val="24"/>
          <w:szCs w:val="24"/>
          <w:lang w:val="en-US" w:eastAsia="zh-CN"/>
        </w:rPr>
        <w:sectPr>
          <w:footerReference r:id="rId9" w:type="default"/>
          <w:pgSz w:w="11900" w:h="19120"/>
          <w:pgMar w:top="1440" w:right="1440" w:bottom="1160" w:left="1440" w:header="720" w:footer="900" w:gutter="0"/>
          <w:pgBorders>
            <w:top w:val="none" w:sz="0" w:space="0"/>
            <w:left w:val="none" w:sz="0" w:space="0"/>
            <w:bottom w:val="none" w:sz="0" w:space="0"/>
            <w:right w:val="none" w:sz="0" w:space="0"/>
          </w:pgBorders>
          <w:cols w:space="720" w:num="1"/>
        </w:sectPr>
      </w:pPr>
    </w:p>
    <w:p w14:paraId="48A5DD9C">
      <w:pPr>
        <w:pStyle w:val="16"/>
        <w:spacing w:line="291" w:lineRule="exact"/>
        <w:ind w:left="489" w:right="0"/>
        <w:jc w:val="center"/>
        <w:rPr>
          <w:rFonts w:ascii="仿宋" w:hAnsi="仿宋" w:eastAsia="仿宋" w:cs="仿宋"/>
          <w:sz w:val="24"/>
          <w:szCs w:val="24"/>
        </w:rPr>
      </w:pPr>
      <w:r>
        <w:rPr>
          <w:rFonts w:ascii="仿宋" w:hAnsi="仿宋" w:eastAsia="仿宋" w:cs="仿宋"/>
          <w:sz w:val="24"/>
          <w:szCs w:val="24"/>
        </w:rPr>
        <w:t>表 7-9</w:t>
      </w:r>
      <w:r>
        <w:rPr>
          <w:rFonts w:ascii="仿宋" w:hAnsi="仿宋" w:eastAsia="仿宋" w:cs="仿宋"/>
          <w:sz w:val="24"/>
          <w:szCs w:val="24"/>
        </w:rPr>
        <w:tab/>
      </w:r>
      <w:r>
        <w:rPr>
          <w:rFonts w:ascii="仿宋" w:hAnsi="仿宋" w:eastAsia="仿宋" w:cs="仿宋"/>
          <w:sz w:val="24"/>
          <w:szCs w:val="24"/>
        </w:rPr>
        <w:t>机械台班单位估计表</w:t>
      </w:r>
    </w:p>
    <w:tbl>
      <w:tblPr>
        <w:tblStyle w:val="12"/>
        <w:tblW w:w="0" w:type="auto"/>
        <w:tblInd w:w="100" w:type="dxa"/>
        <w:tblLayout w:type="fixed"/>
        <w:tblCellMar>
          <w:top w:w="0" w:type="dxa"/>
          <w:left w:w="0" w:type="dxa"/>
          <w:bottom w:w="0" w:type="dxa"/>
          <w:right w:w="0" w:type="dxa"/>
        </w:tblCellMar>
      </w:tblPr>
      <w:tblGrid>
        <w:gridCol w:w="2029"/>
        <w:gridCol w:w="1049"/>
        <w:gridCol w:w="914"/>
        <w:gridCol w:w="942"/>
        <w:gridCol w:w="644"/>
        <w:gridCol w:w="1087"/>
        <w:gridCol w:w="746"/>
        <w:gridCol w:w="884"/>
        <w:gridCol w:w="885"/>
        <w:gridCol w:w="891"/>
        <w:gridCol w:w="892"/>
        <w:gridCol w:w="658"/>
        <w:gridCol w:w="657"/>
        <w:gridCol w:w="883"/>
        <w:gridCol w:w="885"/>
        <w:gridCol w:w="884"/>
        <w:gridCol w:w="888"/>
      </w:tblGrid>
      <w:tr w14:paraId="3C04E4B4">
        <w:tblPrEx>
          <w:tblCellMar>
            <w:top w:w="0" w:type="dxa"/>
            <w:left w:w="0" w:type="dxa"/>
            <w:bottom w:w="0" w:type="dxa"/>
            <w:right w:w="0" w:type="dxa"/>
          </w:tblCellMar>
        </w:tblPrEx>
        <w:trPr>
          <w:trHeight w:val="432" w:hRule="exact"/>
        </w:trPr>
        <w:tc>
          <w:tcPr>
            <w:tcW w:w="2029" w:type="dxa"/>
            <w:vMerge w:val="restart"/>
            <w:tcBorders>
              <w:top w:val="single" w:color="000000" w:sz="4" w:space="0"/>
              <w:left w:val="single" w:color="000000" w:sz="4" w:space="0"/>
              <w:right w:val="single" w:color="000000" w:sz="4" w:space="0"/>
            </w:tcBorders>
          </w:tcPr>
          <w:p w14:paraId="789A87B7">
            <w:pPr>
              <w:pStyle w:val="16"/>
              <w:spacing w:line="240" w:lineRule="auto"/>
              <w:ind w:right="0"/>
              <w:jc w:val="left"/>
              <w:rPr>
                <w:rFonts w:ascii="仿宋" w:hAnsi="仿宋" w:eastAsia="仿宋" w:cs="仿宋"/>
                <w:color w:val="auto"/>
                <w:sz w:val="24"/>
                <w:szCs w:val="24"/>
              </w:rPr>
            </w:pPr>
          </w:p>
          <w:p w14:paraId="07703C3E">
            <w:pPr>
              <w:pStyle w:val="16"/>
              <w:spacing w:before="8" w:line="240" w:lineRule="auto"/>
              <w:ind w:right="0"/>
              <w:jc w:val="left"/>
              <w:rPr>
                <w:rFonts w:ascii="仿宋" w:hAnsi="仿宋" w:eastAsia="仿宋" w:cs="仿宋"/>
                <w:color w:val="auto"/>
                <w:sz w:val="25"/>
                <w:szCs w:val="25"/>
              </w:rPr>
            </w:pPr>
          </w:p>
          <w:p w14:paraId="78C8BE38">
            <w:pPr>
              <w:pStyle w:val="16"/>
              <w:spacing w:line="240" w:lineRule="auto"/>
              <w:ind w:left="375" w:right="0"/>
              <w:jc w:val="left"/>
              <w:rPr>
                <w:rFonts w:ascii="仿宋" w:hAnsi="仿宋" w:eastAsia="仿宋" w:cs="仿宋"/>
                <w:color w:val="auto"/>
                <w:sz w:val="24"/>
                <w:szCs w:val="24"/>
              </w:rPr>
            </w:pPr>
            <w:r>
              <w:rPr>
                <w:rFonts w:ascii="仿宋" w:hAnsi="仿宋" w:eastAsia="仿宋" w:cs="仿宋"/>
                <w:color w:val="auto"/>
                <w:sz w:val="24"/>
                <w:szCs w:val="24"/>
              </w:rPr>
              <w:t>机械名称</w:t>
            </w:r>
          </w:p>
        </w:tc>
        <w:tc>
          <w:tcPr>
            <w:tcW w:w="1049" w:type="dxa"/>
            <w:vMerge w:val="restart"/>
            <w:tcBorders>
              <w:top w:val="single" w:color="000000" w:sz="4" w:space="0"/>
              <w:left w:val="single" w:color="000000" w:sz="4" w:space="0"/>
              <w:right w:val="single" w:color="000000" w:sz="4" w:space="0"/>
            </w:tcBorders>
          </w:tcPr>
          <w:p w14:paraId="4EDFF138">
            <w:pPr>
              <w:pStyle w:val="16"/>
              <w:spacing w:line="240" w:lineRule="auto"/>
              <w:ind w:right="0"/>
              <w:jc w:val="left"/>
              <w:rPr>
                <w:rFonts w:ascii="仿宋" w:hAnsi="仿宋" w:eastAsia="仿宋" w:cs="仿宋"/>
                <w:color w:val="auto"/>
                <w:sz w:val="24"/>
                <w:szCs w:val="24"/>
              </w:rPr>
            </w:pPr>
          </w:p>
          <w:p w14:paraId="11BF9291">
            <w:pPr>
              <w:pStyle w:val="16"/>
              <w:spacing w:before="8" w:line="240" w:lineRule="auto"/>
              <w:ind w:right="0"/>
              <w:jc w:val="left"/>
              <w:rPr>
                <w:rFonts w:ascii="仿宋" w:hAnsi="仿宋" w:eastAsia="仿宋" w:cs="仿宋"/>
                <w:color w:val="auto"/>
                <w:sz w:val="25"/>
                <w:szCs w:val="25"/>
              </w:rPr>
            </w:pPr>
          </w:p>
          <w:p w14:paraId="7FC9AC31">
            <w:pPr>
              <w:pStyle w:val="16"/>
              <w:spacing w:line="240" w:lineRule="auto"/>
              <w:ind w:left="79" w:right="0"/>
              <w:jc w:val="left"/>
              <w:rPr>
                <w:rFonts w:ascii="仿宋" w:hAnsi="仿宋" w:eastAsia="仿宋" w:cs="仿宋"/>
                <w:color w:val="auto"/>
                <w:sz w:val="24"/>
                <w:szCs w:val="24"/>
              </w:rPr>
            </w:pPr>
            <w:r>
              <w:rPr>
                <w:rFonts w:ascii="仿宋" w:hAnsi="仿宋" w:eastAsia="仿宋" w:cs="仿宋"/>
                <w:color w:val="auto"/>
                <w:sz w:val="24"/>
                <w:szCs w:val="24"/>
              </w:rPr>
              <w:t>台班费</w:t>
            </w:r>
          </w:p>
        </w:tc>
        <w:tc>
          <w:tcPr>
            <w:tcW w:w="914" w:type="dxa"/>
            <w:vMerge w:val="restart"/>
            <w:tcBorders>
              <w:top w:val="single" w:color="000000" w:sz="4" w:space="0"/>
              <w:left w:val="single" w:color="000000" w:sz="4" w:space="0"/>
              <w:right w:val="single" w:color="000000" w:sz="4" w:space="0"/>
            </w:tcBorders>
          </w:tcPr>
          <w:p w14:paraId="7C3DF876">
            <w:pPr>
              <w:pStyle w:val="16"/>
              <w:spacing w:line="240" w:lineRule="auto"/>
              <w:ind w:right="0"/>
              <w:jc w:val="left"/>
              <w:rPr>
                <w:rFonts w:ascii="仿宋" w:hAnsi="仿宋" w:eastAsia="仿宋" w:cs="仿宋"/>
                <w:color w:val="auto"/>
                <w:sz w:val="24"/>
                <w:szCs w:val="24"/>
              </w:rPr>
            </w:pPr>
          </w:p>
          <w:p w14:paraId="0518902B">
            <w:pPr>
              <w:pStyle w:val="16"/>
              <w:spacing w:before="210" w:line="312" w:lineRule="exact"/>
              <w:ind w:left="24" w:right="20"/>
              <w:jc w:val="left"/>
              <w:rPr>
                <w:rFonts w:ascii="仿宋" w:hAnsi="仿宋" w:eastAsia="仿宋" w:cs="仿宋"/>
                <w:color w:val="auto"/>
                <w:sz w:val="24"/>
                <w:szCs w:val="24"/>
              </w:rPr>
            </w:pPr>
            <w:r>
              <w:rPr>
                <w:rFonts w:ascii="仿宋" w:hAnsi="仿宋" w:eastAsia="仿宋" w:cs="仿宋"/>
                <w:color w:val="auto"/>
                <w:sz w:val="24"/>
                <w:szCs w:val="24"/>
              </w:rPr>
              <w:t>一类费 用小计</w:t>
            </w:r>
          </w:p>
        </w:tc>
        <w:tc>
          <w:tcPr>
            <w:tcW w:w="11826" w:type="dxa"/>
            <w:gridSpan w:val="14"/>
            <w:tcBorders>
              <w:top w:val="single" w:color="000000" w:sz="4" w:space="0"/>
              <w:left w:val="single" w:color="000000" w:sz="4" w:space="0"/>
              <w:bottom w:val="single" w:color="000000" w:sz="4" w:space="0"/>
              <w:right w:val="single" w:color="000000" w:sz="4" w:space="0"/>
            </w:tcBorders>
          </w:tcPr>
          <w:p w14:paraId="2C95C30C">
            <w:pPr>
              <w:pStyle w:val="16"/>
              <w:spacing w:before="6" w:line="240" w:lineRule="auto"/>
              <w:ind w:right="1"/>
              <w:jc w:val="center"/>
              <w:rPr>
                <w:rFonts w:ascii="仿宋" w:hAnsi="仿宋" w:eastAsia="仿宋" w:cs="仿宋"/>
                <w:color w:val="auto"/>
                <w:sz w:val="24"/>
                <w:szCs w:val="24"/>
              </w:rPr>
            </w:pPr>
            <w:r>
              <w:rPr>
                <w:rFonts w:ascii="仿宋" w:hAnsi="仿宋" w:eastAsia="仿宋" w:cs="仿宋"/>
                <w:color w:val="auto"/>
                <w:sz w:val="24"/>
                <w:szCs w:val="24"/>
              </w:rPr>
              <w:t>二类费用</w:t>
            </w:r>
          </w:p>
        </w:tc>
      </w:tr>
      <w:tr w14:paraId="1B7C8C45">
        <w:tblPrEx>
          <w:tblCellMar>
            <w:top w:w="0" w:type="dxa"/>
            <w:left w:w="0" w:type="dxa"/>
            <w:bottom w:w="0" w:type="dxa"/>
            <w:right w:w="0" w:type="dxa"/>
          </w:tblCellMar>
        </w:tblPrEx>
        <w:trPr>
          <w:trHeight w:val="689" w:hRule="exact"/>
        </w:trPr>
        <w:tc>
          <w:tcPr>
            <w:tcW w:w="2029" w:type="dxa"/>
            <w:vMerge w:val="continue"/>
            <w:tcBorders>
              <w:left w:val="single" w:color="000000" w:sz="4" w:space="0"/>
              <w:right w:val="single" w:color="000000" w:sz="4" w:space="0"/>
            </w:tcBorders>
          </w:tcPr>
          <w:p w14:paraId="494636B5">
            <w:pPr>
              <w:rPr>
                <w:color w:val="auto"/>
              </w:rPr>
            </w:pPr>
          </w:p>
        </w:tc>
        <w:tc>
          <w:tcPr>
            <w:tcW w:w="1049" w:type="dxa"/>
            <w:vMerge w:val="continue"/>
            <w:tcBorders>
              <w:left w:val="single" w:color="000000" w:sz="4" w:space="0"/>
              <w:right w:val="single" w:color="000000" w:sz="4" w:space="0"/>
            </w:tcBorders>
          </w:tcPr>
          <w:p w14:paraId="2FFBFA9F">
            <w:pPr>
              <w:rPr>
                <w:color w:val="auto"/>
              </w:rPr>
            </w:pPr>
          </w:p>
        </w:tc>
        <w:tc>
          <w:tcPr>
            <w:tcW w:w="914" w:type="dxa"/>
            <w:vMerge w:val="continue"/>
            <w:tcBorders>
              <w:left w:val="single" w:color="000000" w:sz="4" w:space="0"/>
              <w:right w:val="single" w:color="000000" w:sz="4" w:space="0"/>
            </w:tcBorders>
          </w:tcPr>
          <w:p w14:paraId="01FE0AF6">
            <w:pPr>
              <w:rPr>
                <w:color w:val="auto"/>
              </w:rPr>
            </w:pPr>
          </w:p>
        </w:tc>
        <w:tc>
          <w:tcPr>
            <w:tcW w:w="942" w:type="dxa"/>
            <w:vMerge w:val="restart"/>
            <w:tcBorders>
              <w:top w:val="single" w:color="000000" w:sz="4" w:space="0"/>
              <w:left w:val="single" w:color="000000" w:sz="4" w:space="0"/>
              <w:right w:val="single" w:color="000000" w:sz="4" w:space="0"/>
            </w:tcBorders>
          </w:tcPr>
          <w:p w14:paraId="39F96FDC">
            <w:pPr>
              <w:pStyle w:val="16"/>
              <w:spacing w:before="6" w:line="240" w:lineRule="auto"/>
              <w:ind w:right="0"/>
              <w:jc w:val="left"/>
              <w:rPr>
                <w:rFonts w:ascii="仿宋" w:hAnsi="仿宋" w:eastAsia="仿宋" w:cs="仿宋"/>
                <w:color w:val="auto"/>
                <w:sz w:val="24"/>
                <w:szCs w:val="24"/>
              </w:rPr>
            </w:pPr>
          </w:p>
          <w:p w14:paraId="2A457C55">
            <w:pPr>
              <w:pStyle w:val="16"/>
              <w:spacing w:line="310" w:lineRule="exact"/>
              <w:ind w:left="35" w:right="33"/>
              <w:jc w:val="left"/>
              <w:rPr>
                <w:rFonts w:ascii="仿宋" w:hAnsi="仿宋" w:eastAsia="仿宋" w:cs="仿宋"/>
                <w:color w:val="auto"/>
                <w:sz w:val="24"/>
                <w:szCs w:val="24"/>
              </w:rPr>
            </w:pPr>
            <w:r>
              <w:rPr>
                <w:rFonts w:ascii="仿宋" w:hAnsi="仿宋" w:eastAsia="仿宋" w:cs="仿宋"/>
                <w:color w:val="auto"/>
                <w:sz w:val="24"/>
                <w:szCs w:val="24"/>
              </w:rPr>
              <w:t>二类费 用合计</w:t>
            </w:r>
          </w:p>
        </w:tc>
        <w:tc>
          <w:tcPr>
            <w:tcW w:w="1731" w:type="dxa"/>
            <w:gridSpan w:val="2"/>
            <w:tcBorders>
              <w:top w:val="single" w:color="000000" w:sz="4" w:space="0"/>
              <w:left w:val="single" w:color="000000" w:sz="4" w:space="0"/>
              <w:bottom w:val="single" w:color="000000" w:sz="4" w:space="0"/>
              <w:right w:val="single" w:color="000000" w:sz="4" w:space="0"/>
            </w:tcBorders>
          </w:tcPr>
          <w:p w14:paraId="292EDD06">
            <w:pPr>
              <w:pStyle w:val="16"/>
              <w:spacing w:before="6" w:line="312" w:lineRule="exact"/>
              <w:ind w:left="490" w:right="94" w:hanging="394"/>
              <w:jc w:val="left"/>
              <w:rPr>
                <w:rFonts w:ascii="仿宋" w:hAnsi="仿宋" w:eastAsia="仿宋" w:cs="仿宋"/>
                <w:color w:val="auto"/>
                <w:sz w:val="24"/>
                <w:szCs w:val="24"/>
              </w:rPr>
            </w:pPr>
            <w:r>
              <w:rPr>
                <w:rFonts w:ascii="仿宋" w:hAnsi="仿宋" w:eastAsia="仿宋" w:cs="仿宋"/>
                <w:color w:val="auto"/>
                <w:sz w:val="24"/>
                <w:szCs w:val="24"/>
              </w:rPr>
              <w:t>人工费（元</w:t>
            </w:r>
            <w:r>
              <w:rPr>
                <w:rFonts w:ascii="Times New Roman" w:hAnsi="Times New Roman" w:eastAsia="Times New Roman" w:cs="Times New Roman"/>
                <w:color w:val="auto"/>
                <w:sz w:val="24"/>
                <w:szCs w:val="24"/>
              </w:rPr>
              <w:t>/</w:t>
            </w:r>
            <w:r>
              <w:rPr>
                <w:rFonts w:ascii="Times New Roman" w:hAnsi="Times New Roman" w:eastAsia="Times New Roman" w:cs="Times New Roman"/>
                <w:color w:val="auto"/>
                <w:w w:val="99"/>
                <w:sz w:val="24"/>
                <w:szCs w:val="24"/>
              </w:rPr>
              <w:t xml:space="preserve"> </w:t>
            </w:r>
            <w:r>
              <w:rPr>
                <w:rFonts w:ascii="仿宋" w:hAnsi="仿宋" w:eastAsia="仿宋" w:cs="仿宋"/>
                <w:color w:val="auto"/>
                <w:sz w:val="24"/>
                <w:szCs w:val="24"/>
              </w:rPr>
              <w:t>日）</w:t>
            </w:r>
          </w:p>
        </w:tc>
        <w:tc>
          <w:tcPr>
            <w:tcW w:w="746" w:type="dxa"/>
            <w:vMerge w:val="restart"/>
            <w:tcBorders>
              <w:top w:val="single" w:color="000000" w:sz="4" w:space="0"/>
              <w:left w:val="single" w:color="000000" w:sz="4" w:space="0"/>
              <w:right w:val="single" w:color="000000" w:sz="4" w:space="0"/>
            </w:tcBorders>
          </w:tcPr>
          <w:p w14:paraId="196A6323">
            <w:pPr>
              <w:pStyle w:val="16"/>
              <w:spacing w:line="289" w:lineRule="exact"/>
              <w:ind w:left="71" w:right="0"/>
              <w:jc w:val="both"/>
              <w:rPr>
                <w:rFonts w:ascii="仿宋" w:hAnsi="仿宋" w:eastAsia="仿宋" w:cs="仿宋"/>
                <w:color w:val="auto"/>
                <w:sz w:val="24"/>
                <w:szCs w:val="24"/>
              </w:rPr>
            </w:pPr>
            <w:r>
              <w:rPr>
                <w:rFonts w:ascii="仿宋" w:hAnsi="仿宋" w:eastAsia="仿宋" w:cs="仿宋"/>
                <w:color w:val="auto"/>
                <w:sz w:val="24"/>
                <w:szCs w:val="24"/>
              </w:rPr>
              <w:t>动力</w:t>
            </w:r>
          </w:p>
          <w:p w14:paraId="140BEF93">
            <w:pPr>
              <w:pStyle w:val="16"/>
              <w:spacing w:before="1" w:line="237" w:lineRule="auto"/>
              <w:ind w:left="71" w:right="70"/>
              <w:jc w:val="both"/>
              <w:rPr>
                <w:rFonts w:ascii="仿宋" w:hAnsi="仿宋" w:eastAsia="仿宋" w:cs="仿宋"/>
                <w:color w:val="auto"/>
                <w:sz w:val="24"/>
                <w:szCs w:val="24"/>
              </w:rPr>
            </w:pPr>
            <w:r>
              <w:rPr>
                <w:rFonts w:ascii="仿宋" w:hAnsi="仿宋" w:eastAsia="仿宋" w:cs="仿宋"/>
                <w:color w:val="auto"/>
                <w:sz w:val="24"/>
                <w:szCs w:val="24"/>
              </w:rPr>
              <w:t>燃料 费小 计</w:t>
            </w:r>
          </w:p>
        </w:tc>
        <w:tc>
          <w:tcPr>
            <w:tcW w:w="1769" w:type="dxa"/>
            <w:gridSpan w:val="2"/>
            <w:tcBorders>
              <w:top w:val="single" w:color="000000" w:sz="4" w:space="0"/>
              <w:left w:val="single" w:color="000000" w:sz="4" w:space="0"/>
              <w:bottom w:val="single" w:color="000000" w:sz="4" w:space="0"/>
              <w:right w:val="single" w:color="000000" w:sz="4" w:space="0"/>
            </w:tcBorders>
          </w:tcPr>
          <w:p w14:paraId="3CB7606C">
            <w:pPr>
              <w:pStyle w:val="16"/>
              <w:spacing w:before="131" w:line="240" w:lineRule="auto"/>
              <w:ind w:left="8" w:right="-24"/>
              <w:jc w:val="left"/>
              <w:rPr>
                <w:rFonts w:ascii="仿宋" w:hAnsi="仿宋" w:eastAsia="仿宋" w:cs="仿宋"/>
                <w:color w:val="auto"/>
                <w:sz w:val="24"/>
                <w:szCs w:val="24"/>
              </w:rPr>
            </w:pPr>
            <w:r>
              <w:rPr>
                <w:rFonts w:ascii="仿宋" w:hAnsi="仿宋" w:eastAsia="仿宋" w:cs="仿宋"/>
                <w:color w:val="auto"/>
                <w:sz w:val="24"/>
                <w:szCs w:val="24"/>
              </w:rPr>
              <w:t>汽油（元</w:t>
            </w:r>
            <w:r>
              <w:rPr>
                <w:rFonts w:ascii="Times New Roman" w:hAnsi="Times New Roman" w:eastAsia="Times New Roman" w:cs="Times New Roman"/>
                <w:color w:val="auto"/>
                <w:sz w:val="24"/>
                <w:szCs w:val="24"/>
              </w:rPr>
              <w:t>/kg</w:t>
            </w:r>
            <w:r>
              <w:rPr>
                <w:rFonts w:ascii="仿宋" w:hAnsi="仿宋" w:eastAsia="仿宋" w:cs="仿宋"/>
                <w:color w:val="auto"/>
                <w:sz w:val="24"/>
                <w:szCs w:val="24"/>
              </w:rPr>
              <w:t>）</w:t>
            </w:r>
          </w:p>
        </w:tc>
        <w:tc>
          <w:tcPr>
            <w:tcW w:w="1783" w:type="dxa"/>
            <w:gridSpan w:val="2"/>
            <w:tcBorders>
              <w:top w:val="single" w:color="000000" w:sz="4" w:space="0"/>
              <w:left w:val="single" w:color="000000" w:sz="4" w:space="0"/>
              <w:bottom w:val="single" w:color="000000" w:sz="4" w:space="0"/>
              <w:right w:val="single" w:color="000000" w:sz="4" w:space="0"/>
            </w:tcBorders>
          </w:tcPr>
          <w:p w14:paraId="601070C1">
            <w:pPr>
              <w:pStyle w:val="16"/>
              <w:spacing w:before="131" w:line="240" w:lineRule="auto"/>
              <w:ind w:left="9" w:right="-13"/>
              <w:jc w:val="left"/>
              <w:rPr>
                <w:rFonts w:ascii="仿宋" w:hAnsi="仿宋" w:eastAsia="仿宋" w:cs="仿宋"/>
                <w:color w:val="auto"/>
                <w:sz w:val="24"/>
                <w:szCs w:val="24"/>
              </w:rPr>
            </w:pPr>
            <w:r>
              <w:rPr>
                <w:rFonts w:ascii="仿宋" w:hAnsi="仿宋" w:eastAsia="仿宋" w:cs="仿宋"/>
                <w:color w:val="auto"/>
                <w:sz w:val="24"/>
                <w:szCs w:val="24"/>
              </w:rPr>
              <w:t>柴油（元</w:t>
            </w:r>
            <w:r>
              <w:rPr>
                <w:rFonts w:ascii="Times New Roman" w:hAnsi="Times New Roman" w:eastAsia="Times New Roman" w:cs="Times New Roman"/>
                <w:color w:val="auto"/>
                <w:sz w:val="24"/>
                <w:szCs w:val="24"/>
              </w:rPr>
              <w:t>/kg</w:t>
            </w:r>
            <w:r>
              <w:rPr>
                <w:rFonts w:ascii="仿宋" w:hAnsi="仿宋" w:eastAsia="仿宋" w:cs="仿宋"/>
                <w:color w:val="auto"/>
                <w:sz w:val="24"/>
                <w:szCs w:val="24"/>
              </w:rPr>
              <w:t>）</w:t>
            </w:r>
          </w:p>
        </w:tc>
        <w:tc>
          <w:tcPr>
            <w:tcW w:w="1315" w:type="dxa"/>
            <w:gridSpan w:val="2"/>
            <w:tcBorders>
              <w:top w:val="single" w:color="000000" w:sz="4" w:space="0"/>
              <w:left w:val="single" w:color="000000" w:sz="4" w:space="0"/>
              <w:bottom w:val="single" w:color="000000" w:sz="4" w:space="0"/>
              <w:right w:val="single" w:color="000000" w:sz="4" w:space="0"/>
            </w:tcBorders>
          </w:tcPr>
          <w:p w14:paraId="77A1EEF3">
            <w:pPr>
              <w:pStyle w:val="16"/>
              <w:spacing w:line="289" w:lineRule="exact"/>
              <w:ind w:left="192" w:right="0"/>
              <w:jc w:val="left"/>
              <w:rPr>
                <w:rFonts w:ascii="仿宋" w:hAnsi="仿宋" w:eastAsia="仿宋" w:cs="仿宋"/>
                <w:color w:val="auto"/>
                <w:sz w:val="24"/>
                <w:szCs w:val="24"/>
              </w:rPr>
            </w:pPr>
            <w:r>
              <w:rPr>
                <w:rFonts w:ascii="仿宋" w:hAnsi="仿宋" w:eastAsia="仿宋" w:cs="仿宋"/>
                <w:color w:val="auto"/>
                <w:sz w:val="24"/>
                <w:szCs w:val="24"/>
              </w:rPr>
              <w:t>电（元</w:t>
            </w:r>
          </w:p>
          <w:p w14:paraId="6FF3A9A8">
            <w:pPr>
              <w:pStyle w:val="16"/>
              <w:spacing w:line="331" w:lineRule="exact"/>
              <w:ind w:left="149" w:right="0"/>
              <w:jc w:val="left"/>
              <w:rPr>
                <w:rFonts w:ascii="仿宋" w:hAnsi="仿宋" w:eastAsia="仿宋" w:cs="仿宋"/>
                <w:color w:val="auto"/>
                <w:sz w:val="24"/>
                <w:szCs w:val="24"/>
              </w:rPr>
            </w:pPr>
            <w:r>
              <w:rPr>
                <w:rFonts w:ascii="Times New Roman" w:hAnsi="Times New Roman" w:eastAsia="Times New Roman" w:cs="Times New Roman"/>
                <w:color w:val="auto"/>
                <w:spacing w:val="-4"/>
                <w:sz w:val="24"/>
                <w:szCs w:val="24"/>
              </w:rPr>
              <w:t>/kW.h</w:t>
            </w:r>
            <w:r>
              <w:rPr>
                <w:rFonts w:ascii="仿宋" w:hAnsi="仿宋" w:eastAsia="仿宋" w:cs="仿宋"/>
                <w:color w:val="auto"/>
                <w:spacing w:val="-4"/>
                <w:sz w:val="24"/>
                <w:szCs w:val="24"/>
              </w:rPr>
              <w:t>）</w:t>
            </w:r>
          </w:p>
        </w:tc>
        <w:tc>
          <w:tcPr>
            <w:tcW w:w="1768" w:type="dxa"/>
            <w:gridSpan w:val="2"/>
            <w:tcBorders>
              <w:top w:val="single" w:color="000000" w:sz="4" w:space="0"/>
              <w:left w:val="single" w:color="000000" w:sz="4" w:space="0"/>
              <w:bottom w:val="single" w:color="000000" w:sz="4" w:space="0"/>
              <w:right w:val="single" w:color="000000" w:sz="4" w:space="0"/>
            </w:tcBorders>
          </w:tcPr>
          <w:p w14:paraId="0BEB13EC">
            <w:pPr>
              <w:pStyle w:val="16"/>
              <w:spacing w:before="131" w:line="240" w:lineRule="auto"/>
              <w:ind w:left="78" w:right="0"/>
              <w:jc w:val="left"/>
              <w:rPr>
                <w:rFonts w:ascii="仿宋" w:hAnsi="仿宋" w:eastAsia="仿宋" w:cs="仿宋"/>
                <w:color w:val="auto"/>
                <w:sz w:val="24"/>
                <w:szCs w:val="24"/>
              </w:rPr>
            </w:pPr>
            <w:r>
              <w:rPr>
                <w:rFonts w:ascii="仿宋" w:hAnsi="仿宋" w:eastAsia="仿宋" w:cs="仿宋"/>
                <w:color w:val="auto"/>
                <w:sz w:val="24"/>
                <w:szCs w:val="24"/>
              </w:rPr>
              <w:t>水（元</w:t>
            </w:r>
            <w:r>
              <w:rPr>
                <w:rFonts w:ascii="Times New Roman" w:hAnsi="Times New Roman" w:eastAsia="Times New Roman" w:cs="Times New Roman"/>
                <w:color w:val="auto"/>
                <w:sz w:val="24"/>
                <w:szCs w:val="24"/>
              </w:rPr>
              <w:t>/m3</w:t>
            </w:r>
            <w:r>
              <w:rPr>
                <w:rFonts w:ascii="仿宋" w:hAnsi="仿宋" w:eastAsia="仿宋" w:cs="仿宋"/>
                <w:color w:val="auto"/>
                <w:sz w:val="24"/>
                <w:szCs w:val="24"/>
              </w:rPr>
              <w:t>）</w:t>
            </w:r>
          </w:p>
        </w:tc>
        <w:tc>
          <w:tcPr>
            <w:tcW w:w="1772" w:type="dxa"/>
            <w:gridSpan w:val="2"/>
            <w:tcBorders>
              <w:top w:val="single" w:color="000000" w:sz="4" w:space="0"/>
              <w:left w:val="single" w:color="000000" w:sz="4" w:space="0"/>
              <w:bottom w:val="single" w:color="000000" w:sz="4" w:space="0"/>
              <w:right w:val="single" w:color="000000" w:sz="4" w:space="0"/>
            </w:tcBorders>
          </w:tcPr>
          <w:p w14:paraId="1E849FBD">
            <w:pPr>
              <w:pStyle w:val="16"/>
              <w:spacing w:before="131" w:line="240" w:lineRule="auto"/>
              <w:ind w:left="79" w:right="0"/>
              <w:jc w:val="left"/>
              <w:rPr>
                <w:rFonts w:ascii="仿宋" w:hAnsi="仿宋" w:eastAsia="仿宋" w:cs="仿宋"/>
                <w:color w:val="auto"/>
                <w:sz w:val="24"/>
                <w:szCs w:val="24"/>
              </w:rPr>
            </w:pPr>
            <w:r>
              <w:rPr>
                <w:rFonts w:ascii="仿宋" w:hAnsi="仿宋" w:eastAsia="仿宋" w:cs="仿宋"/>
                <w:color w:val="auto"/>
                <w:sz w:val="24"/>
                <w:szCs w:val="24"/>
              </w:rPr>
              <w:t>风（元</w:t>
            </w:r>
            <w:r>
              <w:rPr>
                <w:rFonts w:ascii="Times New Roman" w:hAnsi="Times New Roman" w:eastAsia="Times New Roman" w:cs="Times New Roman"/>
                <w:color w:val="auto"/>
                <w:sz w:val="24"/>
                <w:szCs w:val="24"/>
              </w:rPr>
              <w:t>/m3</w:t>
            </w:r>
            <w:r>
              <w:rPr>
                <w:rFonts w:ascii="仿宋" w:hAnsi="仿宋" w:eastAsia="仿宋" w:cs="仿宋"/>
                <w:color w:val="auto"/>
                <w:sz w:val="24"/>
                <w:szCs w:val="24"/>
              </w:rPr>
              <w:t>）</w:t>
            </w:r>
          </w:p>
        </w:tc>
      </w:tr>
      <w:tr w14:paraId="6F499EF5">
        <w:tblPrEx>
          <w:tblCellMar>
            <w:top w:w="0" w:type="dxa"/>
            <w:left w:w="0" w:type="dxa"/>
            <w:bottom w:w="0" w:type="dxa"/>
            <w:right w:w="0" w:type="dxa"/>
          </w:tblCellMar>
        </w:tblPrEx>
        <w:trPr>
          <w:trHeight w:val="648" w:hRule="exact"/>
        </w:trPr>
        <w:tc>
          <w:tcPr>
            <w:tcW w:w="2029" w:type="dxa"/>
            <w:vMerge w:val="continue"/>
            <w:tcBorders>
              <w:left w:val="single" w:color="000000" w:sz="4" w:space="0"/>
              <w:bottom w:val="single" w:color="000000" w:sz="4" w:space="0"/>
              <w:right w:val="single" w:color="000000" w:sz="4" w:space="0"/>
            </w:tcBorders>
          </w:tcPr>
          <w:p w14:paraId="30C11E8B">
            <w:pPr>
              <w:rPr>
                <w:color w:val="auto"/>
              </w:rPr>
            </w:pPr>
          </w:p>
        </w:tc>
        <w:tc>
          <w:tcPr>
            <w:tcW w:w="1049" w:type="dxa"/>
            <w:vMerge w:val="continue"/>
            <w:tcBorders>
              <w:left w:val="single" w:color="000000" w:sz="4" w:space="0"/>
              <w:bottom w:val="single" w:color="000000" w:sz="4" w:space="0"/>
              <w:right w:val="single" w:color="000000" w:sz="4" w:space="0"/>
            </w:tcBorders>
          </w:tcPr>
          <w:p w14:paraId="010C9311">
            <w:pPr>
              <w:rPr>
                <w:color w:val="auto"/>
              </w:rPr>
            </w:pPr>
          </w:p>
        </w:tc>
        <w:tc>
          <w:tcPr>
            <w:tcW w:w="914" w:type="dxa"/>
            <w:vMerge w:val="continue"/>
            <w:tcBorders>
              <w:left w:val="single" w:color="000000" w:sz="4" w:space="0"/>
              <w:bottom w:val="single" w:color="000000" w:sz="4" w:space="0"/>
              <w:right w:val="single" w:color="000000" w:sz="4" w:space="0"/>
            </w:tcBorders>
          </w:tcPr>
          <w:p w14:paraId="3DC4AFAF">
            <w:pPr>
              <w:rPr>
                <w:color w:val="auto"/>
              </w:rPr>
            </w:pPr>
          </w:p>
        </w:tc>
        <w:tc>
          <w:tcPr>
            <w:tcW w:w="942" w:type="dxa"/>
            <w:vMerge w:val="continue"/>
            <w:tcBorders>
              <w:left w:val="single" w:color="000000" w:sz="4" w:space="0"/>
              <w:bottom w:val="single" w:color="000000" w:sz="4" w:space="0"/>
              <w:right w:val="single" w:color="000000" w:sz="4" w:space="0"/>
            </w:tcBorders>
          </w:tcPr>
          <w:p w14:paraId="1477586F">
            <w:pPr>
              <w:rPr>
                <w:color w:val="auto"/>
              </w:rPr>
            </w:pPr>
          </w:p>
        </w:tc>
        <w:tc>
          <w:tcPr>
            <w:tcW w:w="644" w:type="dxa"/>
            <w:tcBorders>
              <w:top w:val="single" w:color="000000" w:sz="4" w:space="0"/>
              <w:left w:val="single" w:color="000000" w:sz="4" w:space="0"/>
              <w:bottom w:val="single" w:color="000000" w:sz="4" w:space="0"/>
              <w:right w:val="single" w:color="000000" w:sz="4" w:space="0"/>
            </w:tcBorders>
          </w:tcPr>
          <w:p w14:paraId="4E6DC8F7">
            <w:pPr>
              <w:pStyle w:val="16"/>
              <w:spacing w:before="112" w:line="240" w:lineRule="auto"/>
              <w:ind w:left="27" w:right="0"/>
              <w:jc w:val="left"/>
              <w:rPr>
                <w:rFonts w:ascii="仿宋" w:hAnsi="仿宋" w:eastAsia="仿宋" w:cs="仿宋"/>
                <w:color w:val="auto"/>
                <w:sz w:val="24"/>
                <w:szCs w:val="24"/>
              </w:rPr>
            </w:pPr>
            <w:r>
              <w:rPr>
                <w:rFonts w:ascii="仿宋" w:hAnsi="仿宋" w:eastAsia="仿宋" w:cs="仿宋"/>
                <w:color w:val="auto"/>
                <w:sz w:val="24"/>
                <w:szCs w:val="24"/>
              </w:rPr>
              <w:t>工日</w:t>
            </w:r>
          </w:p>
        </w:tc>
        <w:tc>
          <w:tcPr>
            <w:tcW w:w="1087" w:type="dxa"/>
            <w:tcBorders>
              <w:top w:val="single" w:color="000000" w:sz="4" w:space="0"/>
              <w:left w:val="single" w:color="000000" w:sz="4" w:space="0"/>
              <w:bottom w:val="single" w:color="000000" w:sz="4" w:space="0"/>
              <w:right w:val="single" w:color="000000" w:sz="4" w:space="0"/>
            </w:tcBorders>
          </w:tcPr>
          <w:p w14:paraId="64C25D1F">
            <w:pPr>
              <w:pStyle w:val="16"/>
              <w:spacing w:before="112" w:line="240" w:lineRule="auto"/>
              <w:ind w:left="217" w:right="0"/>
              <w:jc w:val="left"/>
              <w:rPr>
                <w:rFonts w:ascii="仿宋" w:hAnsi="仿宋" w:eastAsia="仿宋" w:cs="仿宋"/>
                <w:color w:val="auto"/>
                <w:sz w:val="24"/>
                <w:szCs w:val="24"/>
              </w:rPr>
            </w:pPr>
            <w:r>
              <w:rPr>
                <w:rFonts w:ascii="仿宋" w:hAnsi="仿宋" w:eastAsia="仿宋" w:cs="仿宋"/>
                <w:color w:val="auto"/>
                <w:sz w:val="24"/>
                <w:szCs w:val="24"/>
              </w:rPr>
              <w:t>金额</w:t>
            </w:r>
          </w:p>
        </w:tc>
        <w:tc>
          <w:tcPr>
            <w:tcW w:w="746" w:type="dxa"/>
            <w:vMerge w:val="continue"/>
            <w:tcBorders>
              <w:left w:val="single" w:color="000000" w:sz="4" w:space="0"/>
              <w:bottom w:val="single" w:color="000000" w:sz="4" w:space="0"/>
              <w:right w:val="single" w:color="000000" w:sz="4" w:space="0"/>
            </w:tcBorders>
          </w:tcPr>
          <w:p w14:paraId="391165D6">
            <w:pPr>
              <w:rPr>
                <w:color w:val="auto"/>
              </w:rPr>
            </w:pPr>
          </w:p>
        </w:tc>
        <w:tc>
          <w:tcPr>
            <w:tcW w:w="884" w:type="dxa"/>
            <w:tcBorders>
              <w:top w:val="single" w:color="000000" w:sz="4" w:space="0"/>
              <w:left w:val="single" w:color="000000" w:sz="4" w:space="0"/>
              <w:bottom w:val="single" w:color="000000" w:sz="4" w:space="0"/>
              <w:right w:val="single" w:color="000000" w:sz="4" w:space="0"/>
            </w:tcBorders>
          </w:tcPr>
          <w:p w14:paraId="35B36E70">
            <w:pPr>
              <w:pStyle w:val="16"/>
              <w:spacing w:before="112" w:line="240" w:lineRule="auto"/>
              <w:ind w:left="128" w:right="0"/>
              <w:jc w:val="left"/>
              <w:rPr>
                <w:rFonts w:ascii="仿宋" w:hAnsi="仿宋" w:eastAsia="仿宋" w:cs="仿宋"/>
                <w:color w:val="auto"/>
                <w:sz w:val="24"/>
                <w:szCs w:val="24"/>
              </w:rPr>
            </w:pPr>
            <w:r>
              <w:rPr>
                <w:rFonts w:ascii="仿宋" w:hAnsi="仿宋" w:eastAsia="仿宋" w:cs="仿宋"/>
                <w:color w:val="auto"/>
                <w:sz w:val="24"/>
                <w:szCs w:val="24"/>
              </w:rPr>
              <w:t>数量</w:t>
            </w:r>
          </w:p>
        </w:tc>
        <w:tc>
          <w:tcPr>
            <w:tcW w:w="885" w:type="dxa"/>
            <w:tcBorders>
              <w:top w:val="single" w:color="000000" w:sz="4" w:space="0"/>
              <w:left w:val="single" w:color="000000" w:sz="4" w:space="0"/>
              <w:bottom w:val="single" w:color="000000" w:sz="4" w:space="0"/>
              <w:right w:val="single" w:color="000000" w:sz="4" w:space="0"/>
            </w:tcBorders>
          </w:tcPr>
          <w:p w14:paraId="58202F65">
            <w:pPr>
              <w:pStyle w:val="16"/>
              <w:spacing w:before="112" w:line="240" w:lineRule="auto"/>
              <w:ind w:left="129" w:right="0"/>
              <w:jc w:val="left"/>
              <w:rPr>
                <w:rFonts w:ascii="仿宋" w:hAnsi="仿宋" w:eastAsia="仿宋" w:cs="仿宋"/>
                <w:color w:val="auto"/>
                <w:sz w:val="24"/>
                <w:szCs w:val="24"/>
              </w:rPr>
            </w:pPr>
            <w:r>
              <w:rPr>
                <w:rFonts w:ascii="仿宋" w:hAnsi="仿宋" w:eastAsia="仿宋" w:cs="仿宋"/>
                <w:color w:val="auto"/>
                <w:sz w:val="24"/>
                <w:szCs w:val="24"/>
              </w:rPr>
              <w:t>金额</w:t>
            </w:r>
          </w:p>
        </w:tc>
        <w:tc>
          <w:tcPr>
            <w:tcW w:w="891" w:type="dxa"/>
            <w:tcBorders>
              <w:top w:val="single" w:color="000000" w:sz="4" w:space="0"/>
              <w:left w:val="single" w:color="000000" w:sz="4" w:space="0"/>
              <w:bottom w:val="single" w:color="000000" w:sz="4" w:space="0"/>
              <w:right w:val="single" w:color="000000" w:sz="4" w:space="0"/>
            </w:tcBorders>
          </w:tcPr>
          <w:p w14:paraId="7E5C662E">
            <w:pPr>
              <w:pStyle w:val="16"/>
              <w:spacing w:before="112" w:line="240" w:lineRule="auto"/>
              <w:ind w:left="134" w:right="0"/>
              <w:jc w:val="left"/>
              <w:rPr>
                <w:rFonts w:ascii="仿宋" w:hAnsi="仿宋" w:eastAsia="仿宋" w:cs="仿宋"/>
                <w:color w:val="auto"/>
                <w:sz w:val="24"/>
                <w:szCs w:val="24"/>
              </w:rPr>
            </w:pPr>
            <w:r>
              <w:rPr>
                <w:rFonts w:ascii="仿宋" w:hAnsi="仿宋" w:eastAsia="仿宋" w:cs="仿宋"/>
                <w:color w:val="auto"/>
                <w:sz w:val="24"/>
                <w:szCs w:val="24"/>
              </w:rPr>
              <w:t>数量</w:t>
            </w:r>
          </w:p>
        </w:tc>
        <w:tc>
          <w:tcPr>
            <w:tcW w:w="892" w:type="dxa"/>
            <w:tcBorders>
              <w:top w:val="single" w:color="000000" w:sz="4" w:space="0"/>
              <w:left w:val="single" w:color="000000" w:sz="4" w:space="0"/>
              <w:bottom w:val="single" w:color="000000" w:sz="4" w:space="0"/>
              <w:right w:val="single" w:color="000000" w:sz="4" w:space="0"/>
            </w:tcBorders>
          </w:tcPr>
          <w:p w14:paraId="7D120D15">
            <w:pPr>
              <w:pStyle w:val="16"/>
              <w:spacing w:before="112" w:line="240" w:lineRule="auto"/>
              <w:ind w:left="133" w:right="0"/>
              <w:jc w:val="left"/>
              <w:rPr>
                <w:rFonts w:ascii="仿宋" w:hAnsi="仿宋" w:eastAsia="仿宋" w:cs="仿宋"/>
                <w:color w:val="auto"/>
                <w:sz w:val="24"/>
                <w:szCs w:val="24"/>
              </w:rPr>
            </w:pPr>
            <w:r>
              <w:rPr>
                <w:rFonts w:ascii="仿宋" w:hAnsi="仿宋" w:eastAsia="仿宋" w:cs="仿宋"/>
                <w:color w:val="auto"/>
                <w:sz w:val="24"/>
                <w:szCs w:val="24"/>
              </w:rPr>
              <w:t>金额</w:t>
            </w:r>
          </w:p>
        </w:tc>
        <w:tc>
          <w:tcPr>
            <w:tcW w:w="658" w:type="dxa"/>
            <w:tcBorders>
              <w:top w:val="single" w:color="000000" w:sz="4" w:space="0"/>
              <w:left w:val="single" w:color="000000" w:sz="4" w:space="0"/>
              <w:bottom w:val="single" w:color="000000" w:sz="4" w:space="0"/>
              <w:right w:val="single" w:color="000000" w:sz="4" w:space="0"/>
            </w:tcBorders>
          </w:tcPr>
          <w:p w14:paraId="6A9DB813">
            <w:pPr>
              <w:pStyle w:val="16"/>
              <w:spacing w:before="112" w:line="240" w:lineRule="auto"/>
              <w:ind w:left="33" w:right="0"/>
              <w:jc w:val="left"/>
              <w:rPr>
                <w:rFonts w:ascii="仿宋" w:hAnsi="仿宋" w:eastAsia="仿宋" w:cs="仿宋"/>
                <w:color w:val="auto"/>
                <w:sz w:val="24"/>
                <w:szCs w:val="24"/>
              </w:rPr>
            </w:pPr>
            <w:r>
              <w:rPr>
                <w:rFonts w:ascii="仿宋" w:hAnsi="仿宋" w:eastAsia="仿宋" w:cs="仿宋"/>
                <w:color w:val="auto"/>
                <w:sz w:val="24"/>
                <w:szCs w:val="24"/>
              </w:rPr>
              <w:t>数量</w:t>
            </w:r>
          </w:p>
        </w:tc>
        <w:tc>
          <w:tcPr>
            <w:tcW w:w="657" w:type="dxa"/>
            <w:tcBorders>
              <w:top w:val="single" w:color="000000" w:sz="4" w:space="0"/>
              <w:left w:val="single" w:color="000000" w:sz="4" w:space="0"/>
              <w:bottom w:val="single" w:color="000000" w:sz="4" w:space="0"/>
              <w:right w:val="single" w:color="000000" w:sz="4" w:space="0"/>
            </w:tcBorders>
          </w:tcPr>
          <w:p w14:paraId="0B4E0724">
            <w:pPr>
              <w:pStyle w:val="16"/>
              <w:spacing w:before="112" w:line="240" w:lineRule="auto"/>
              <w:ind w:left="33" w:right="0"/>
              <w:jc w:val="left"/>
              <w:rPr>
                <w:rFonts w:ascii="仿宋" w:hAnsi="仿宋" w:eastAsia="仿宋" w:cs="仿宋"/>
                <w:color w:val="auto"/>
                <w:sz w:val="24"/>
                <w:szCs w:val="24"/>
              </w:rPr>
            </w:pPr>
            <w:r>
              <w:rPr>
                <w:rFonts w:ascii="仿宋" w:hAnsi="仿宋" w:eastAsia="仿宋" w:cs="仿宋"/>
                <w:color w:val="auto"/>
                <w:sz w:val="24"/>
                <w:szCs w:val="24"/>
              </w:rPr>
              <w:t>金额</w:t>
            </w:r>
          </w:p>
        </w:tc>
        <w:tc>
          <w:tcPr>
            <w:tcW w:w="883" w:type="dxa"/>
            <w:tcBorders>
              <w:top w:val="single" w:color="000000" w:sz="4" w:space="0"/>
              <w:left w:val="single" w:color="000000" w:sz="4" w:space="0"/>
              <w:bottom w:val="single" w:color="000000" w:sz="4" w:space="0"/>
              <w:right w:val="single" w:color="000000" w:sz="4" w:space="0"/>
            </w:tcBorders>
          </w:tcPr>
          <w:p w14:paraId="63E65476">
            <w:pPr>
              <w:pStyle w:val="16"/>
              <w:spacing w:before="112" w:line="240" w:lineRule="auto"/>
              <w:ind w:left="131" w:right="0"/>
              <w:jc w:val="left"/>
              <w:rPr>
                <w:rFonts w:ascii="仿宋" w:hAnsi="仿宋" w:eastAsia="仿宋" w:cs="仿宋"/>
                <w:color w:val="auto"/>
                <w:sz w:val="24"/>
                <w:szCs w:val="24"/>
              </w:rPr>
            </w:pPr>
            <w:r>
              <w:rPr>
                <w:rFonts w:ascii="仿宋" w:hAnsi="仿宋" w:eastAsia="仿宋" w:cs="仿宋"/>
                <w:color w:val="auto"/>
                <w:sz w:val="24"/>
                <w:szCs w:val="24"/>
              </w:rPr>
              <w:t>数量</w:t>
            </w:r>
          </w:p>
        </w:tc>
        <w:tc>
          <w:tcPr>
            <w:tcW w:w="885" w:type="dxa"/>
            <w:tcBorders>
              <w:top w:val="single" w:color="000000" w:sz="4" w:space="0"/>
              <w:left w:val="single" w:color="000000" w:sz="4" w:space="0"/>
              <w:bottom w:val="single" w:color="000000" w:sz="4" w:space="0"/>
              <w:right w:val="single" w:color="000000" w:sz="4" w:space="0"/>
            </w:tcBorders>
          </w:tcPr>
          <w:p w14:paraId="11B3D1E7">
            <w:pPr>
              <w:pStyle w:val="16"/>
              <w:spacing w:before="112" w:line="240" w:lineRule="auto"/>
              <w:ind w:left="130" w:right="0"/>
              <w:jc w:val="left"/>
              <w:rPr>
                <w:rFonts w:ascii="仿宋" w:hAnsi="仿宋" w:eastAsia="仿宋" w:cs="仿宋"/>
                <w:color w:val="auto"/>
                <w:sz w:val="24"/>
                <w:szCs w:val="24"/>
              </w:rPr>
            </w:pPr>
            <w:r>
              <w:rPr>
                <w:rFonts w:ascii="仿宋" w:hAnsi="仿宋" w:eastAsia="仿宋" w:cs="仿宋"/>
                <w:color w:val="auto"/>
                <w:sz w:val="24"/>
                <w:szCs w:val="24"/>
              </w:rPr>
              <w:t>金额</w:t>
            </w:r>
          </w:p>
        </w:tc>
        <w:tc>
          <w:tcPr>
            <w:tcW w:w="884" w:type="dxa"/>
            <w:tcBorders>
              <w:top w:val="single" w:color="000000" w:sz="4" w:space="0"/>
              <w:left w:val="single" w:color="000000" w:sz="4" w:space="0"/>
              <w:bottom w:val="single" w:color="000000" w:sz="4" w:space="0"/>
              <w:right w:val="single" w:color="000000" w:sz="4" w:space="0"/>
            </w:tcBorders>
          </w:tcPr>
          <w:p w14:paraId="4BC04CDE">
            <w:pPr>
              <w:pStyle w:val="16"/>
              <w:spacing w:before="112" w:line="240" w:lineRule="auto"/>
              <w:ind w:left="130" w:right="0"/>
              <w:jc w:val="left"/>
              <w:rPr>
                <w:rFonts w:ascii="仿宋" w:hAnsi="仿宋" w:eastAsia="仿宋" w:cs="仿宋"/>
                <w:color w:val="auto"/>
                <w:sz w:val="24"/>
                <w:szCs w:val="24"/>
              </w:rPr>
            </w:pPr>
            <w:r>
              <w:rPr>
                <w:rFonts w:ascii="仿宋" w:hAnsi="仿宋" w:eastAsia="仿宋" w:cs="仿宋"/>
                <w:color w:val="auto"/>
                <w:sz w:val="24"/>
                <w:szCs w:val="24"/>
              </w:rPr>
              <w:t>数量</w:t>
            </w:r>
          </w:p>
        </w:tc>
        <w:tc>
          <w:tcPr>
            <w:tcW w:w="888" w:type="dxa"/>
            <w:tcBorders>
              <w:top w:val="single" w:color="000000" w:sz="4" w:space="0"/>
              <w:left w:val="single" w:color="000000" w:sz="4" w:space="0"/>
              <w:bottom w:val="single" w:color="000000" w:sz="4" w:space="0"/>
              <w:right w:val="single" w:color="000000" w:sz="4" w:space="0"/>
            </w:tcBorders>
          </w:tcPr>
          <w:p w14:paraId="5087BAEA">
            <w:pPr>
              <w:pStyle w:val="16"/>
              <w:spacing w:before="112" w:line="240" w:lineRule="auto"/>
              <w:ind w:left="130" w:right="0"/>
              <w:jc w:val="left"/>
              <w:rPr>
                <w:rFonts w:ascii="仿宋" w:hAnsi="仿宋" w:eastAsia="仿宋" w:cs="仿宋"/>
                <w:color w:val="auto"/>
                <w:sz w:val="24"/>
                <w:szCs w:val="24"/>
              </w:rPr>
            </w:pPr>
            <w:r>
              <w:rPr>
                <w:rFonts w:ascii="仿宋" w:hAnsi="仿宋" w:eastAsia="仿宋" w:cs="仿宋"/>
                <w:color w:val="auto"/>
                <w:sz w:val="24"/>
                <w:szCs w:val="24"/>
              </w:rPr>
              <w:t>金额</w:t>
            </w:r>
          </w:p>
        </w:tc>
      </w:tr>
      <w:tr w14:paraId="787EA835">
        <w:tblPrEx>
          <w:tblCellMar>
            <w:top w:w="0" w:type="dxa"/>
            <w:left w:w="0" w:type="dxa"/>
            <w:bottom w:w="0" w:type="dxa"/>
            <w:right w:w="0" w:type="dxa"/>
          </w:tblCellMar>
        </w:tblPrEx>
        <w:trPr>
          <w:trHeight w:val="472" w:hRule="exact"/>
        </w:trPr>
        <w:tc>
          <w:tcPr>
            <w:tcW w:w="2029" w:type="dxa"/>
            <w:tcBorders>
              <w:top w:val="single" w:color="000000" w:sz="4" w:space="0"/>
              <w:left w:val="single" w:color="000000" w:sz="4" w:space="0"/>
              <w:bottom w:val="single" w:color="000000" w:sz="4" w:space="0"/>
              <w:right w:val="single" w:color="000000" w:sz="4" w:space="0"/>
            </w:tcBorders>
          </w:tcPr>
          <w:p w14:paraId="0D1567A9">
            <w:pPr>
              <w:pStyle w:val="16"/>
              <w:spacing w:before="25" w:line="240" w:lineRule="auto"/>
              <w:ind w:left="173" w:right="0"/>
              <w:jc w:val="left"/>
              <w:rPr>
                <w:rFonts w:ascii="仿宋" w:hAnsi="仿宋" w:eastAsia="仿宋" w:cs="仿宋"/>
                <w:color w:val="auto"/>
                <w:sz w:val="24"/>
                <w:szCs w:val="24"/>
              </w:rPr>
            </w:pPr>
            <w:r>
              <w:rPr>
                <w:rFonts w:ascii="Times New Roman" w:hAnsi="Times New Roman" w:eastAsia="Times New Roman" w:cs="Times New Roman"/>
                <w:color w:val="auto"/>
                <w:sz w:val="24"/>
                <w:szCs w:val="24"/>
              </w:rPr>
              <w:t>55kW</w:t>
            </w:r>
            <w:r>
              <w:rPr>
                <w:rFonts w:ascii="Times New Roman" w:hAnsi="Times New Roman" w:eastAsia="Times New Roman" w:cs="Times New Roman"/>
                <w:color w:val="auto"/>
                <w:spacing w:val="-2"/>
                <w:sz w:val="24"/>
                <w:szCs w:val="24"/>
              </w:rPr>
              <w:t xml:space="preserve"> </w:t>
            </w:r>
            <w:r>
              <w:rPr>
                <w:rFonts w:ascii="仿宋" w:hAnsi="仿宋" w:eastAsia="仿宋" w:cs="仿宋"/>
                <w:color w:val="auto"/>
                <w:sz w:val="24"/>
                <w:szCs w:val="24"/>
              </w:rPr>
              <w:t>推土机</w:t>
            </w:r>
          </w:p>
        </w:tc>
        <w:tc>
          <w:tcPr>
            <w:tcW w:w="1049" w:type="dxa"/>
            <w:tcBorders>
              <w:top w:val="single" w:color="000000" w:sz="4" w:space="0"/>
              <w:left w:val="single" w:color="000000" w:sz="4" w:space="0"/>
              <w:bottom w:val="single" w:color="000000" w:sz="4" w:space="0"/>
              <w:right w:val="single" w:color="000000" w:sz="4" w:space="0"/>
            </w:tcBorders>
          </w:tcPr>
          <w:p w14:paraId="076DEE29">
            <w:pPr>
              <w:pStyle w:val="16"/>
              <w:spacing w:before="81" w:line="240" w:lineRule="auto"/>
              <w:ind w:left="111" w:right="0"/>
              <w:jc w:val="left"/>
              <w:rPr>
                <w:rFonts w:ascii="Times New Roman" w:hAnsi="Times New Roman" w:eastAsia="Times New Roman" w:cs="Times New Roman"/>
                <w:color w:val="auto"/>
                <w:sz w:val="24"/>
                <w:szCs w:val="24"/>
              </w:rPr>
            </w:pPr>
            <w:r>
              <w:rPr>
                <w:rFonts w:ascii="Times New Roman"/>
                <w:color w:val="auto"/>
                <w:sz w:val="24"/>
              </w:rPr>
              <w:t>442.51</w:t>
            </w:r>
          </w:p>
        </w:tc>
        <w:tc>
          <w:tcPr>
            <w:tcW w:w="914" w:type="dxa"/>
            <w:tcBorders>
              <w:top w:val="single" w:color="000000" w:sz="4" w:space="0"/>
              <w:left w:val="single" w:color="000000" w:sz="4" w:space="0"/>
              <w:bottom w:val="single" w:color="000000" w:sz="4" w:space="0"/>
              <w:right w:val="single" w:color="000000" w:sz="4" w:space="0"/>
            </w:tcBorders>
          </w:tcPr>
          <w:p w14:paraId="1534DD61">
            <w:pPr>
              <w:pStyle w:val="16"/>
              <w:spacing w:before="81" w:line="240" w:lineRule="auto"/>
              <w:ind w:left="113" w:right="0"/>
              <w:jc w:val="left"/>
              <w:rPr>
                <w:rFonts w:ascii="Times New Roman" w:hAnsi="Times New Roman" w:eastAsia="Times New Roman" w:cs="Times New Roman"/>
                <w:color w:val="auto"/>
                <w:sz w:val="24"/>
                <w:szCs w:val="24"/>
              </w:rPr>
            </w:pPr>
            <w:r>
              <w:rPr>
                <w:rFonts w:ascii="Times New Roman"/>
                <w:color w:val="auto"/>
                <w:sz w:val="24"/>
              </w:rPr>
              <w:t>69.85</w:t>
            </w:r>
          </w:p>
        </w:tc>
        <w:tc>
          <w:tcPr>
            <w:tcW w:w="942" w:type="dxa"/>
            <w:tcBorders>
              <w:top w:val="single" w:color="000000" w:sz="4" w:space="0"/>
              <w:left w:val="single" w:color="000000" w:sz="4" w:space="0"/>
              <w:bottom w:val="single" w:color="000000" w:sz="4" w:space="0"/>
              <w:right w:val="single" w:color="000000" w:sz="4" w:space="0"/>
            </w:tcBorders>
          </w:tcPr>
          <w:p w14:paraId="2AC570F4">
            <w:pPr>
              <w:pStyle w:val="16"/>
              <w:spacing w:before="81" w:line="240" w:lineRule="auto"/>
              <w:ind w:left="64" w:right="0"/>
              <w:jc w:val="left"/>
              <w:rPr>
                <w:rFonts w:ascii="Times New Roman" w:hAnsi="Times New Roman" w:eastAsia="Times New Roman" w:cs="Times New Roman"/>
                <w:color w:val="auto"/>
                <w:sz w:val="24"/>
                <w:szCs w:val="24"/>
              </w:rPr>
            </w:pPr>
            <w:r>
              <w:rPr>
                <w:rFonts w:ascii="Times New Roman"/>
                <w:color w:val="auto"/>
                <w:sz w:val="24"/>
              </w:rPr>
              <w:t>372.66</w:t>
            </w:r>
          </w:p>
        </w:tc>
        <w:tc>
          <w:tcPr>
            <w:tcW w:w="644" w:type="dxa"/>
            <w:tcBorders>
              <w:top w:val="single" w:color="000000" w:sz="4" w:space="0"/>
              <w:left w:val="single" w:color="000000" w:sz="4" w:space="0"/>
              <w:bottom w:val="single" w:color="000000" w:sz="4" w:space="0"/>
              <w:right w:val="single" w:color="000000" w:sz="4" w:space="0"/>
            </w:tcBorders>
          </w:tcPr>
          <w:p w14:paraId="5D811CCB">
            <w:pPr>
              <w:pStyle w:val="16"/>
              <w:spacing w:before="81" w:line="240" w:lineRule="auto"/>
              <w:ind w:right="0"/>
              <w:jc w:val="center"/>
              <w:rPr>
                <w:rFonts w:ascii="Times New Roman" w:hAnsi="Times New Roman" w:eastAsia="Times New Roman" w:cs="Times New Roman"/>
                <w:color w:val="auto"/>
                <w:sz w:val="24"/>
                <w:szCs w:val="24"/>
              </w:rPr>
            </w:pPr>
            <w:r>
              <w:rPr>
                <w:rFonts w:ascii="Times New Roman"/>
                <w:color w:val="auto"/>
                <w:sz w:val="24"/>
              </w:rPr>
              <w:t>2</w:t>
            </w:r>
          </w:p>
        </w:tc>
        <w:tc>
          <w:tcPr>
            <w:tcW w:w="1087" w:type="dxa"/>
            <w:tcBorders>
              <w:top w:val="single" w:color="000000" w:sz="4" w:space="0"/>
              <w:left w:val="single" w:color="000000" w:sz="4" w:space="0"/>
              <w:bottom w:val="single" w:color="000000" w:sz="4" w:space="0"/>
              <w:right w:val="single" w:color="000000" w:sz="4" w:space="0"/>
            </w:tcBorders>
          </w:tcPr>
          <w:p w14:paraId="07A3D530">
            <w:pPr>
              <w:pStyle w:val="16"/>
              <w:spacing w:before="81" w:line="240" w:lineRule="auto"/>
              <w:ind w:left="125" w:right="0"/>
              <w:jc w:val="left"/>
              <w:rPr>
                <w:rFonts w:ascii="Times New Roman" w:hAnsi="Times New Roman" w:eastAsia="Times New Roman" w:cs="Times New Roman"/>
                <w:color w:val="auto"/>
                <w:sz w:val="24"/>
                <w:szCs w:val="24"/>
              </w:rPr>
            </w:pPr>
            <w:r>
              <w:rPr>
                <w:rFonts w:ascii="Times New Roman"/>
                <w:color w:val="auto"/>
                <w:sz w:val="24"/>
              </w:rPr>
              <w:t>192.66</w:t>
            </w:r>
          </w:p>
        </w:tc>
        <w:tc>
          <w:tcPr>
            <w:tcW w:w="746" w:type="dxa"/>
            <w:tcBorders>
              <w:top w:val="single" w:color="000000" w:sz="4" w:space="0"/>
              <w:left w:val="single" w:color="000000" w:sz="4" w:space="0"/>
              <w:bottom w:val="single" w:color="000000" w:sz="4" w:space="0"/>
              <w:right w:val="single" w:color="000000" w:sz="4" w:space="0"/>
            </w:tcBorders>
          </w:tcPr>
          <w:p w14:paraId="1E432022">
            <w:pPr>
              <w:pStyle w:val="16"/>
              <w:spacing w:before="81" w:line="240" w:lineRule="auto"/>
              <w:ind w:left="131" w:right="0"/>
              <w:jc w:val="left"/>
              <w:rPr>
                <w:rFonts w:ascii="Times New Roman" w:hAnsi="Times New Roman" w:eastAsia="Times New Roman" w:cs="Times New Roman"/>
                <w:color w:val="auto"/>
                <w:sz w:val="24"/>
                <w:szCs w:val="24"/>
              </w:rPr>
            </w:pPr>
            <w:r>
              <w:rPr>
                <w:rFonts w:ascii="Times New Roman"/>
                <w:color w:val="auto"/>
                <w:sz w:val="24"/>
              </w:rPr>
              <w:t>180</w:t>
            </w:r>
          </w:p>
        </w:tc>
        <w:tc>
          <w:tcPr>
            <w:tcW w:w="884" w:type="dxa"/>
            <w:tcBorders>
              <w:top w:val="single" w:color="000000" w:sz="4" w:space="0"/>
              <w:left w:val="single" w:color="000000" w:sz="4" w:space="0"/>
              <w:bottom w:val="single" w:color="000000" w:sz="4" w:space="0"/>
              <w:right w:val="single" w:color="000000" w:sz="4" w:space="0"/>
            </w:tcBorders>
          </w:tcPr>
          <w:p w14:paraId="3A2116E4">
            <w:pPr>
              <w:rPr>
                <w:color w:val="auto"/>
              </w:rPr>
            </w:pPr>
          </w:p>
        </w:tc>
        <w:tc>
          <w:tcPr>
            <w:tcW w:w="885" w:type="dxa"/>
            <w:tcBorders>
              <w:top w:val="single" w:color="000000" w:sz="4" w:space="0"/>
              <w:left w:val="single" w:color="000000" w:sz="4" w:space="0"/>
              <w:bottom w:val="single" w:color="000000" w:sz="4" w:space="0"/>
              <w:right w:val="single" w:color="000000" w:sz="4" w:space="0"/>
            </w:tcBorders>
          </w:tcPr>
          <w:p w14:paraId="09A5AFF2">
            <w:pPr>
              <w:rPr>
                <w:color w:val="auto"/>
              </w:rPr>
            </w:pPr>
          </w:p>
        </w:tc>
        <w:tc>
          <w:tcPr>
            <w:tcW w:w="891" w:type="dxa"/>
            <w:tcBorders>
              <w:top w:val="single" w:color="000000" w:sz="4" w:space="0"/>
              <w:left w:val="single" w:color="000000" w:sz="4" w:space="0"/>
              <w:bottom w:val="single" w:color="000000" w:sz="4" w:space="0"/>
              <w:right w:val="single" w:color="000000" w:sz="4" w:space="0"/>
            </w:tcBorders>
          </w:tcPr>
          <w:p w14:paraId="393EF98A">
            <w:pPr>
              <w:pStyle w:val="16"/>
              <w:spacing w:before="81" w:line="240" w:lineRule="auto"/>
              <w:ind w:left="1" w:right="0"/>
              <w:jc w:val="center"/>
              <w:rPr>
                <w:rFonts w:ascii="Times New Roman" w:hAnsi="Times New Roman" w:eastAsia="Times New Roman" w:cs="Times New Roman"/>
                <w:color w:val="auto"/>
                <w:sz w:val="24"/>
                <w:szCs w:val="24"/>
              </w:rPr>
            </w:pPr>
            <w:r>
              <w:rPr>
                <w:rFonts w:ascii="Times New Roman"/>
                <w:color w:val="auto"/>
                <w:sz w:val="24"/>
              </w:rPr>
              <w:t>40</w:t>
            </w:r>
          </w:p>
        </w:tc>
        <w:tc>
          <w:tcPr>
            <w:tcW w:w="892" w:type="dxa"/>
            <w:tcBorders>
              <w:top w:val="single" w:color="000000" w:sz="4" w:space="0"/>
              <w:left w:val="single" w:color="000000" w:sz="4" w:space="0"/>
              <w:bottom w:val="single" w:color="000000" w:sz="4" w:space="0"/>
              <w:right w:val="single" w:color="000000" w:sz="4" w:space="0"/>
            </w:tcBorders>
          </w:tcPr>
          <w:p w14:paraId="3396FE2B">
            <w:pPr>
              <w:pStyle w:val="16"/>
              <w:spacing w:before="81" w:line="240" w:lineRule="auto"/>
              <w:ind w:left="193" w:right="0"/>
              <w:jc w:val="left"/>
              <w:rPr>
                <w:rFonts w:ascii="Times New Roman" w:hAnsi="Times New Roman" w:eastAsia="Times New Roman" w:cs="Times New Roman"/>
                <w:color w:val="auto"/>
                <w:sz w:val="24"/>
                <w:szCs w:val="24"/>
              </w:rPr>
            </w:pPr>
            <w:r>
              <w:rPr>
                <w:rFonts w:ascii="Times New Roman"/>
                <w:color w:val="auto"/>
                <w:sz w:val="24"/>
              </w:rPr>
              <w:t>180</w:t>
            </w:r>
          </w:p>
        </w:tc>
        <w:tc>
          <w:tcPr>
            <w:tcW w:w="658" w:type="dxa"/>
            <w:tcBorders>
              <w:top w:val="single" w:color="000000" w:sz="4" w:space="0"/>
              <w:left w:val="single" w:color="000000" w:sz="4" w:space="0"/>
              <w:bottom w:val="single" w:color="000000" w:sz="4" w:space="0"/>
              <w:right w:val="single" w:color="000000" w:sz="4" w:space="0"/>
            </w:tcBorders>
          </w:tcPr>
          <w:p w14:paraId="12DFBE40">
            <w:pPr>
              <w:rPr>
                <w:color w:val="auto"/>
              </w:rPr>
            </w:pPr>
          </w:p>
        </w:tc>
        <w:tc>
          <w:tcPr>
            <w:tcW w:w="657" w:type="dxa"/>
            <w:tcBorders>
              <w:top w:val="single" w:color="000000" w:sz="4" w:space="0"/>
              <w:left w:val="single" w:color="000000" w:sz="4" w:space="0"/>
              <w:bottom w:val="single" w:color="000000" w:sz="4" w:space="0"/>
              <w:right w:val="single" w:color="000000" w:sz="4" w:space="0"/>
            </w:tcBorders>
          </w:tcPr>
          <w:p w14:paraId="25A74D87">
            <w:pPr>
              <w:rPr>
                <w:color w:val="auto"/>
              </w:rPr>
            </w:pPr>
          </w:p>
        </w:tc>
        <w:tc>
          <w:tcPr>
            <w:tcW w:w="883" w:type="dxa"/>
            <w:tcBorders>
              <w:top w:val="single" w:color="000000" w:sz="4" w:space="0"/>
              <w:left w:val="single" w:color="000000" w:sz="4" w:space="0"/>
              <w:bottom w:val="single" w:color="000000" w:sz="4" w:space="0"/>
              <w:right w:val="single" w:color="000000" w:sz="4" w:space="0"/>
            </w:tcBorders>
          </w:tcPr>
          <w:p w14:paraId="4D2ABFC9">
            <w:pPr>
              <w:rPr>
                <w:color w:val="auto"/>
              </w:rPr>
            </w:pPr>
          </w:p>
        </w:tc>
        <w:tc>
          <w:tcPr>
            <w:tcW w:w="885" w:type="dxa"/>
            <w:tcBorders>
              <w:top w:val="single" w:color="000000" w:sz="4" w:space="0"/>
              <w:left w:val="single" w:color="000000" w:sz="4" w:space="0"/>
              <w:bottom w:val="single" w:color="000000" w:sz="4" w:space="0"/>
              <w:right w:val="single" w:color="000000" w:sz="4" w:space="0"/>
            </w:tcBorders>
          </w:tcPr>
          <w:p w14:paraId="1760934E">
            <w:pPr>
              <w:rPr>
                <w:color w:val="auto"/>
              </w:rPr>
            </w:pPr>
          </w:p>
        </w:tc>
        <w:tc>
          <w:tcPr>
            <w:tcW w:w="884" w:type="dxa"/>
            <w:tcBorders>
              <w:top w:val="single" w:color="000000" w:sz="4" w:space="0"/>
              <w:left w:val="single" w:color="000000" w:sz="4" w:space="0"/>
              <w:bottom w:val="single" w:color="000000" w:sz="4" w:space="0"/>
              <w:right w:val="single" w:color="000000" w:sz="4" w:space="0"/>
            </w:tcBorders>
          </w:tcPr>
          <w:p w14:paraId="70532820">
            <w:pPr>
              <w:rPr>
                <w:color w:val="auto"/>
              </w:rPr>
            </w:pPr>
          </w:p>
        </w:tc>
        <w:tc>
          <w:tcPr>
            <w:tcW w:w="888" w:type="dxa"/>
            <w:tcBorders>
              <w:top w:val="single" w:color="000000" w:sz="4" w:space="0"/>
              <w:left w:val="single" w:color="000000" w:sz="4" w:space="0"/>
              <w:bottom w:val="single" w:color="000000" w:sz="4" w:space="0"/>
              <w:right w:val="single" w:color="000000" w:sz="4" w:space="0"/>
            </w:tcBorders>
          </w:tcPr>
          <w:p w14:paraId="1B99CADD">
            <w:pPr>
              <w:rPr>
                <w:color w:val="auto"/>
              </w:rPr>
            </w:pPr>
          </w:p>
        </w:tc>
      </w:tr>
      <w:tr w14:paraId="328A2C45">
        <w:tblPrEx>
          <w:tblCellMar>
            <w:top w:w="0" w:type="dxa"/>
            <w:left w:w="0" w:type="dxa"/>
            <w:bottom w:w="0" w:type="dxa"/>
            <w:right w:w="0" w:type="dxa"/>
          </w:tblCellMar>
        </w:tblPrEx>
        <w:trPr>
          <w:trHeight w:val="472" w:hRule="exact"/>
        </w:trPr>
        <w:tc>
          <w:tcPr>
            <w:tcW w:w="2029" w:type="dxa"/>
            <w:tcBorders>
              <w:top w:val="single" w:color="000000" w:sz="4" w:space="0"/>
              <w:left w:val="single" w:color="000000" w:sz="4" w:space="0"/>
              <w:bottom w:val="single" w:color="000000" w:sz="4" w:space="0"/>
              <w:right w:val="single" w:color="000000" w:sz="4" w:space="0"/>
            </w:tcBorders>
          </w:tcPr>
          <w:p w14:paraId="257B91F8">
            <w:pPr>
              <w:pStyle w:val="16"/>
              <w:spacing w:before="27" w:line="240" w:lineRule="auto"/>
              <w:ind w:left="199" w:right="0"/>
              <w:jc w:val="left"/>
              <w:rPr>
                <w:rFonts w:ascii="仿宋" w:hAnsi="仿宋" w:eastAsia="仿宋" w:cs="仿宋"/>
                <w:color w:val="auto"/>
                <w:sz w:val="24"/>
                <w:szCs w:val="24"/>
              </w:rPr>
            </w:pPr>
            <w:r>
              <w:rPr>
                <w:rFonts w:ascii="Times New Roman" w:hAnsi="Times New Roman" w:eastAsia="Times New Roman" w:cs="Times New Roman"/>
                <w:color w:val="auto"/>
                <w:sz w:val="24"/>
                <w:szCs w:val="24"/>
              </w:rPr>
              <w:t>59kw</w:t>
            </w:r>
            <w:r>
              <w:rPr>
                <w:rFonts w:ascii="Times New Roman" w:hAnsi="Times New Roman" w:eastAsia="Times New Roman" w:cs="Times New Roman"/>
                <w:color w:val="auto"/>
                <w:spacing w:val="-1"/>
                <w:sz w:val="24"/>
                <w:szCs w:val="24"/>
              </w:rPr>
              <w:t xml:space="preserve"> </w:t>
            </w:r>
            <w:r>
              <w:rPr>
                <w:rFonts w:ascii="仿宋" w:hAnsi="仿宋" w:eastAsia="仿宋" w:cs="仿宋"/>
                <w:color w:val="auto"/>
                <w:sz w:val="24"/>
                <w:szCs w:val="24"/>
              </w:rPr>
              <w:t>推土机</w:t>
            </w:r>
          </w:p>
        </w:tc>
        <w:tc>
          <w:tcPr>
            <w:tcW w:w="1049" w:type="dxa"/>
            <w:tcBorders>
              <w:top w:val="single" w:color="000000" w:sz="4" w:space="0"/>
              <w:left w:val="single" w:color="000000" w:sz="4" w:space="0"/>
              <w:bottom w:val="single" w:color="000000" w:sz="4" w:space="0"/>
              <w:right w:val="single" w:color="000000" w:sz="4" w:space="0"/>
            </w:tcBorders>
          </w:tcPr>
          <w:p w14:paraId="173F6CEF">
            <w:pPr>
              <w:pStyle w:val="16"/>
              <w:spacing w:before="83" w:line="240" w:lineRule="auto"/>
              <w:ind w:left="111" w:right="0"/>
              <w:jc w:val="left"/>
              <w:rPr>
                <w:rFonts w:ascii="Times New Roman" w:hAnsi="Times New Roman" w:eastAsia="Times New Roman" w:cs="Times New Roman"/>
                <w:color w:val="auto"/>
                <w:sz w:val="24"/>
                <w:szCs w:val="24"/>
              </w:rPr>
            </w:pPr>
            <w:r>
              <w:rPr>
                <w:rFonts w:ascii="Times New Roman"/>
                <w:color w:val="auto"/>
                <w:sz w:val="24"/>
              </w:rPr>
              <w:t>466.12</w:t>
            </w:r>
          </w:p>
        </w:tc>
        <w:tc>
          <w:tcPr>
            <w:tcW w:w="914" w:type="dxa"/>
            <w:tcBorders>
              <w:top w:val="single" w:color="000000" w:sz="4" w:space="0"/>
              <w:left w:val="single" w:color="000000" w:sz="4" w:space="0"/>
              <w:bottom w:val="single" w:color="000000" w:sz="4" w:space="0"/>
              <w:right w:val="single" w:color="000000" w:sz="4" w:space="0"/>
            </w:tcBorders>
          </w:tcPr>
          <w:p w14:paraId="19E9D9E2">
            <w:pPr>
              <w:pStyle w:val="16"/>
              <w:spacing w:before="83" w:line="240" w:lineRule="auto"/>
              <w:ind w:left="113" w:right="0"/>
              <w:jc w:val="left"/>
              <w:rPr>
                <w:rFonts w:ascii="Times New Roman" w:hAnsi="Times New Roman" w:eastAsia="Times New Roman" w:cs="Times New Roman"/>
                <w:color w:val="auto"/>
                <w:sz w:val="24"/>
                <w:szCs w:val="24"/>
              </w:rPr>
            </w:pPr>
            <w:r>
              <w:rPr>
                <w:rFonts w:ascii="Times New Roman"/>
                <w:color w:val="auto"/>
                <w:sz w:val="24"/>
              </w:rPr>
              <w:t>75.46</w:t>
            </w:r>
          </w:p>
        </w:tc>
        <w:tc>
          <w:tcPr>
            <w:tcW w:w="942" w:type="dxa"/>
            <w:tcBorders>
              <w:top w:val="single" w:color="000000" w:sz="4" w:space="0"/>
              <w:left w:val="single" w:color="000000" w:sz="4" w:space="0"/>
              <w:bottom w:val="single" w:color="000000" w:sz="4" w:space="0"/>
              <w:right w:val="single" w:color="000000" w:sz="4" w:space="0"/>
            </w:tcBorders>
          </w:tcPr>
          <w:p w14:paraId="067853E7">
            <w:pPr>
              <w:pStyle w:val="16"/>
              <w:spacing w:before="83" w:line="240" w:lineRule="auto"/>
              <w:ind w:left="64" w:right="0"/>
              <w:jc w:val="left"/>
              <w:rPr>
                <w:rFonts w:ascii="Times New Roman" w:hAnsi="Times New Roman" w:eastAsia="Times New Roman" w:cs="Times New Roman"/>
                <w:color w:val="auto"/>
                <w:sz w:val="24"/>
                <w:szCs w:val="24"/>
              </w:rPr>
            </w:pPr>
            <w:r>
              <w:rPr>
                <w:rFonts w:ascii="Times New Roman"/>
                <w:color w:val="auto"/>
                <w:sz w:val="24"/>
              </w:rPr>
              <w:t>390.66</w:t>
            </w:r>
          </w:p>
        </w:tc>
        <w:tc>
          <w:tcPr>
            <w:tcW w:w="644" w:type="dxa"/>
            <w:tcBorders>
              <w:top w:val="single" w:color="000000" w:sz="4" w:space="0"/>
              <w:left w:val="single" w:color="000000" w:sz="4" w:space="0"/>
              <w:bottom w:val="single" w:color="000000" w:sz="4" w:space="0"/>
              <w:right w:val="single" w:color="000000" w:sz="4" w:space="0"/>
            </w:tcBorders>
          </w:tcPr>
          <w:p w14:paraId="797504F3">
            <w:pPr>
              <w:pStyle w:val="16"/>
              <w:spacing w:before="83" w:line="240" w:lineRule="auto"/>
              <w:ind w:right="0"/>
              <w:jc w:val="center"/>
              <w:rPr>
                <w:rFonts w:ascii="Times New Roman" w:hAnsi="Times New Roman" w:eastAsia="Times New Roman" w:cs="Times New Roman"/>
                <w:color w:val="auto"/>
                <w:sz w:val="24"/>
                <w:szCs w:val="24"/>
              </w:rPr>
            </w:pPr>
            <w:r>
              <w:rPr>
                <w:rFonts w:ascii="Times New Roman"/>
                <w:color w:val="auto"/>
                <w:sz w:val="24"/>
              </w:rPr>
              <w:t>2</w:t>
            </w:r>
          </w:p>
        </w:tc>
        <w:tc>
          <w:tcPr>
            <w:tcW w:w="1087" w:type="dxa"/>
            <w:tcBorders>
              <w:top w:val="single" w:color="000000" w:sz="4" w:space="0"/>
              <w:left w:val="single" w:color="000000" w:sz="4" w:space="0"/>
              <w:bottom w:val="single" w:color="000000" w:sz="4" w:space="0"/>
              <w:right w:val="single" w:color="000000" w:sz="4" w:space="0"/>
            </w:tcBorders>
          </w:tcPr>
          <w:p w14:paraId="2DBE459F">
            <w:pPr>
              <w:pStyle w:val="16"/>
              <w:spacing w:before="83" w:line="240" w:lineRule="auto"/>
              <w:ind w:left="125" w:right="0"/>
              <w:jc w:val="left"/>
              <w:rPr>
                <w:rFonts w:ascii="Times New Roman" w:hAnsi="Times New Roman" w:eastAsia="Times New Roman" w:cs="Times New Roman"/>
                <w:color w:val="auto"/>
                <w:sz w:val="24"/>
                <w:szCs w:val="24"/>
              </w:rPr>
            </w:pPr>
            <w:r>
              <w:rPr>
                <w:rFonts w:ascii="Times New Roman"/>
                <w:color w:val="auto"/>
                <w:sz w:val="24"/>
              </w:rPr>
              <w:t>192.66</w:t>
            </w:r>
          </w:p>
        </w:tc>
        <w:tc>
          <w:tcPr>
            <w:tcW w:w="746" w:type="dxa"/>
            <w:tcBorders>
              <w:top w:val="single" w:color="000000" w:sz="4" w:space="0"/>
              <w:left w:val="single" w:color="000000" w:sz="4" w:space="0"/>
              <w:bottom w:val="single" w:color="000000" w:sz="4" w:space="0"/>
              <w:right w:val="single" w:color="000000" w:sz="4" w:space="0"/>
            </w:tcBorders>
          </w:tcPr>
          <w:p w14:paraId="56CFF162">
            <w:pPr>
              <w:pStyle w:val="16"/>
              <w:spacing w:before="83" w:line="240" w:lineRule="auto"/>
              <w:ind w:left="131" w:right="0"/>
              <w:jc w:val="left"/>
              <w:rPr>
                <w:rFonts w:ascii="Times New Roman" w:hAnsi="Times New Roman" w:eastAsia="Times New Roman" w:cs="Times New Roman"/>
                <w:color w:val="auto"/>
                <w:sz w:val="24"/>
                <w:szCs w:val="24"/>
              </w:rPr>
            </w:pPr>
            <w:r>
              <w:rPr>
                <w:rFonts w:ascii="Times New Roman"/>
                <w:color w:val="auto"/>
                <w:sz w:val="24"/>
              </w:rPr>
              <w:t>198</w:t>
            </w:r>
          </w:p>
        </w:tc>
        <w:tc>
          <w:tcPr>
            <w:tcW w:w="884" w:type="dxa"/>
            <w:tcBorders>
              <w:top w:val="single" w:color="000000" w:sz="4" w:space="0"/>
              <w:left w:val="single" w:color="000000" w:sz="4" w:space="0"/>
              <w:bottom w:val="single" w:color="000000" w:sz="4" w:space="0"/>
              <w:right w:val="single" w:color="000000" w:sz="4" w:space="0"/>
            </w:tcBorders>
          </w:tcPr>
          <w:p w14:paraId="5C95479F">
            <w:pPr>
              <w:rPr>
                <w:color w:val="auto"/>
              </w:rPr>
            </w:pPr>
          </w:p>
        </w:tc>
        <w:tc>
          <w:tcPr>
            <w:tcW w:w="885" w:type="dxa"/>
            <w:tcBorders>
              <w:top w:val="single" w:color="000000" w:sz="4" w:space="0"/>
              <w:left w:val="single" w:color="000000" w:sz="4" w:space="0"/>
              <w:bottom w:val="single" w:color="000000" w:sz="4" w:space="0"/>
              <w:right w:val="single" w:color="000000" w:sz="4" w:space="0"/>
            </w:tcBorders>
          </w:tcPr>
          <w:p w14:paraId="1BEA493A">
            <w:pPr>
              <w:rPr>
                <w:color w:val="auto"/>
              </w:rPr>
            </w:pPr>
          </w:p>
        </w:tc>
        <w:tc>
          <w:tcPr>
            <w:tcW w:w="891" w:type="dxa"/>
            <w:tcBorders>
              <w:top w:val="single" w:color="000000" w:sz="4" w:space="0"/>
              <w:left w:val="single" w:color="000000" w:sz="4" w:space="0"/>
              <w:bottom w:val="single" w:color="000000" w:sz="4" w:space="0"/>
              <w:right w:val="single" w:color="000000" w:sz="4" w:space="0"/>
            </w:tcBorders>
          </w:tcPr>
          <w:p w14:paraId="7C807078">
            <w:pPr>
              <w:pStyle w:val="16"/>
              <w:spacing w:before="83" w:line="240" w:lineRule="auto"/>
              <w:ind w:left="1" w:right="0"/>
              <w:jc w:val="center"/>
              <w:rPr>
                <w:rFonts w:ascii="Times New Roman" w:hAnsi="Times New Roman" w:eastAsia="Times New Roman" w:cs="Times New Roman"/>
                <w:color w:val="auto"/>
                <w:sz w:val="24"/>
                <w:szCs w:val="24"/>
              </w:rPr>
            </w:pPr>
            <w:r>
              <w:rPr>
                <w:rFonts w:ascii="Times New Roman"/>
                <w:color w:val="auto"/>
                <w:sz w:val="24"/>
              </w:rPr>
              <w:t>44</w:t>
            </w:r>
          </w:p>
        </w:tc>
        <w:tc>
          <w:tcPr>
            <w:tcW w:w="892" w:type="dxa"/>
            <w:tcBorders>
              <w:top w:val="single" w:color="000000" w:sz="4" w:space="0"/>
              <w:left w:val="single" w:color="000000" w:sz="4" w:space="0"/>
              <w:bottom w:val="single" w:color="000000" w:sz="4" w:space="0"/>
              <w:right w:val="single" w:color="000000" w:sz="4" w:space="0"/>
            </w:tcBorders>
          </w:tcPr>
          <w:p w14:paraId="683230BC">
            <w:pPr>
              <w:pStyle w:val="16"/>
              <w:spacing w:before="83" w:line="240" w:lineRule="auto"/>
              <w:ind w:left="193" w:right="0"/>
              <w:jc w:val="left"/>
              <w:rPr>
                <w:rFonts w:ascii="Times New Roman" w:hAnsi="Times New Roman" w:eastAsia="Times New Roman" w:cs="Times New Roman"/>
                <w:color w:val="auto"/>
                <w:sz w:val="24"/>
                <w:szCs w:val="24"/>
              </w:rPr>
            </w:pPr>
            <w:r>
              <w:rPr>
                <w:rFonts w:ascii="Times New Roman"/>
                <w:color w:val="auto"/>
                <w:sz w:val="24"/>
              </w:rPr>
              <w:t>198</w:t>
            </w:r>
          </w:p>
        </w:tc>
        <w:tc>
          <w:tcPr>
            <w:tcW w:w="658" w:type="dxa"/>
            <w:tcBorders>
              <w:top w:val="single" w:color="000000" w:sz="4" w:space="0"/>
              <w:left w:val="single" w:color="000000" w:sz="4" w:space="0"/>
              <w:bottom w:val="single" w:color="000000" w:sz="4" w:space="0"/>
              <w:right w:val="single" w:color="000000" w:sz="4" w:space="0"/>
            </w:tcBorders>
          </w:tcPr>
          <w:p w14:paraId="301EC660">
            <w:pPr>
              <w:rPr>
                <w:color w:val="auto"/>
              </w:rPr>
            </w:pPr>
          </w:p>
        </w:tc>
        <w:tc>
          <w:tcPr>
            <w:tcW w:w="657" w:type="dxa"/>
            <w:tcBorders>
              <w:top w:val="single" w:color="000000" w:sz="4" w:space="0"/>
              <w:left w:val="single" w:color="000000" w:sz="4" w:space="0"/>
              <w:bottom w:val="single" w:color="000000" w:sz="4" w:space="0"/>
              <w:right w:val="single" w:color="000000" w:sz="4" w:space="0"/>
            </w:tcBorders>
          </w:tcPr>
          <w:p w14:paraId="607BA91A">
            <w:pPr>
              <w:rPr>
                <w:color w:val="auto"/>
              </w:rPr>
            </w:pPr>
          </w:p>
        </w:tc>
        <w:tc>
          <w:tcPr>
            <w:tcW w:w="883" w:type="dxa"/>
            <w:tcBorders>
              <w:top w:val="single" w:color="000000" w:sz="4" w:space="0"/>
              <w:left w:val="single" w:color="000000" w:sz="4" w:space="0"/>
              <w:bottom w:val="single" w:color="000000" w:sz="4" w:space="0"/>
              <w:right w:val="single" w:color="000000" w:sz="4" w:space="0"/>
            </w:tcBorders>
          </w:tcPr>
          <w:p w14:paraId="2A334986">
            <w:pPr>
              <w:rPr>
                <w:color w:val="auto"/>
              </w:rPr>
            </w:pPr>
          </w:p>
        </w:tc>
        <w:tc>
          <w:tcPr>
            <w:tcW w:w="885" w:type="dxa"/>
            <w:tcBorders>
              <w:top w:val="single" w:color="000000" w:sz="4" w:space="0"/>
              <w:left w:val="single" w:color="000000" w:sz="4" w:space="0"/>
              <w:bottom w:val="single" w:color="000000" w:sz="4" w:space="0"/>
              <w:right w:val="single" w:color="000000" w:sz="4" w:space="0"/>
            </w:tcBorders>
          </w:tcPr>
          <w:p w14:paraId="34B3FC1C">
            <w:pPr>
              <w:rPr>
                <w:color w:val="auto"/>
              </w:rPr>
            </w:pPr>
          </w:p>
        </w:tc>
        <w:tc>
          <w:tcPr>
            <w:tcW w:w="884" w:type="dxa"/>
            <w:tcBorders>
              <w:top w:val="single" w:color="000000" w:sz="4" w:space="0"/>
              <w:left w:val="single" w:color="000000" w:sz="4" w:space="0"/>
              <w:bottom w:val="single" w:color="000000" w:sz="4" w:space="0"/>
              <w:right w:val="single" w:color="000000" w:sz="4" w:space="0"/>
            </w:tcBorders>
          </w:tcPr>
          <w:p w14:paraId="4F911F51">
            <w:pPr>
              <w:rPr>
                <w:color w:val="auto"/>
              </w:rPr>
            </w:pPr>
          </w:p>
        </w:tc>
        <w:tc>
          <w:tcPr>
            <w:tcW w:w="888" w:type="dxa"/>
            <w:tcBorders>
              <w:top w:val="single" w:color="000000" w:sz="4" w:space="0"/>
              <w:left w:val="single" w:color="000000" w:sz="4" w:space="0"/>
              <w:bottom w:val="single" w:color="000000" w:sz="4" w:space="0"/>
              <w:right w:val="single" w:color="000000" w:sz="4" w:space="0"/>
            </w:tcBorders>
          </w:tcPr>
          <w:p w14:paraId="6389F949">
            <w:pPr>
              <w:rPr>
                <w:color w:val="auto"/>
              </w:rPr>
            </w:pPr>
          </w:p>
        </w:tc>
      </w:tr>
      <w:tr w14:paraId="6FAB73B3">
        <w:tblPrEx>
          <w:tblCellMar>
            <w:top w:w="0" w:type="dxa"/>
            <w:left w:w="0" w:type="dxa"/>
            <w:bottom w:w="0" w:type="dxa"/>
            <w:right w:w="0" w:type="dxa"/>
          </w:tblCellMar>
        </w:tblPrEx>
        <w:trPr>
          <w:trHeight w:val="472" w:hRule="exact"/>
        </w:trPr>
        <w:tc>
          <w:tcPr>
            <w:tcW w:w="2029" w:type="dxa"/>
            <w:tcBorders>
              <w:top w:val="single" w:color="000000" w:sz="4" w:space="0"/>
              <w:left w:val="single" w:color="000000" w:sz="4" w:space="0"/>
              <w:bottom w:val="single" w:color="000000" w:sz="4" w:space="0"/>
              <w:right w:val="single" w:color="000000" w:sz="4" w:space="0"/>
            </w:tcBorders>
          </w:tcPr>
          <w:p w14:paraId="7CBEDE4F">
            <w:pPr>
              <w:pStyle w:val="16"/>
              <w:spacing w:before="26" w:line="240" w:lineRule="auto"/>
              <w:ind w:left="173" w:right="0"/>
              <w:jc w:val="left"/>
              <w:rPr>
                <w:rFonts w:ascii="仿宋" w:hAnsi="仿宋" w:eastAsia="仿宋" w:cs="仿宋"/>
                <w:color w:val="auto"/>
                <w:sz w:val="24"/>
                <w:szCs w:val="24"/>
              </w:rPr>
            </w:pPr>
            <w:r>
              <w:rPr>
                <w:rFonts w:ascii="Times New Roman" w:hAnsi="Times New Roman" w:eastAsia="Times New Roman" w:cs="Times New Roman"/>
                <w:color w:val="auto"/>
                <w:sz w:val="24"/>
                <w:szCs w:val="24"/>
              </w:rPr>
              <w:t>74kW</w:t>
            </w:r>
            <w:r>
              <w:rPr>
                <w:rFonts w:ascii="Times New Roman" w:hAnsi="Times New Roman" w:eastAsia="Times New Roman" w:cs="Times New Roman"/>
                <w:color w:val="auto"/>
                <w:spacing w:val="-2"/>
                <w:sz w:val="24"/>
                <w:szCs w:val="24"/>
              </w:rPr>
              <w:t xml:space="preserve"> </w:t>
            </w:r>
            <w:r>
              <w:rPr>
                <w:rFonts w:ascii="仿宋" w:hAnsi="仿宋" w:eastAsia="仿宋" w:cs="仿宋"/>
                <w:color w:val="auto"/>
                <w:sz w:val="24"/>
                <w:szCs w:val="24"/>
              </w:rPr>
              <w:t>推土机</w:t>
            </w:r>
          </w:p>
        </w:tc>
        <w:tc>
          <w:tcPr>
            <w:tcW w:w="1049" w:type="dxa"/>
            <w:tcBorders>
              <w:top w:val="single" w:color="000000" w:sz="4" w:space="0"/>
              <w:left w:val="single" w:color="000000" w:sz="4" w:space="0"/>
              <w:bottom w:val="single" w:color="000000" w:sz="4" w:space="0"/>
              <w:right w:val="single" w:color="000000" w:sz="4" w:space="0"/>
            </w:tcBorders>
          </w:tcPr>
          <w:p w14:paraId="36D909E1">
            <w:pPr>
              <w:pStyle w:val="16"/>
              <w:spacing w:before="82" w:line="240" w:lineRule="auto"/>
              <w:ind w:left="115" w:right="0"/>
              <w:jc w:val="left"/>
              <w:rPr>
                <w:rFonts w:ascii="Times New Roman" w:hAnsi="Times New Roman" w:eastAsia="Times New Roman" w:cs="Times New Roman"/>
                <w:color w:val="auto"/>
                <w:sz w:val="24"/>
                <w:szCs w:val="24"/>
              </w:rPr>
            </w:pPr>
            <w:r>
              <w:rPr>
                <w:rFonts w:ascii="Times New Roman"/>
                <w:color w:val="auto"/>
                <w:sz w:val="24"/>
              </w:rPr>
              <w:t>811.15</w:t>
            </w:r>
          </w:p>
        </w:tc>
        <w:tc>
          <w:tcPr>
            <w:tcW w:w="914" w:type="dxa"/>
            <w:tcBorders>
              <w:top w:val="single" w:color="000000" w:sz="4" w:space="0"/>
              <w:left w:val="single" w:color="000000" w:sz="4" w:space="0"/>
              <w:bottom w:val="single" w:color="000000" w:sz="4" w:space="0"/>
              <w:right w:val="single" w:color="000000" w:sz="4" w:space="0"/>
            </w:tcBorders>
          </w:tcPr>
          <w:p w14:paraId="2100D859">
            <w:pPr>
              <w:pStyle w:val="16"/>
              <w:spacing w:before="82" w:line="240" w:lineRule="auto"/>
              <w:ind w:left="53" w:right="0"/>
              <w:jc w:val="left"/>
              <w:rPr>
                <w:rFonts w:ascii="Times New Roman" w:hAnsi="Times New Roman" w:eastAsia="Times New Roman" w:cs="Times New Roman"/>
                <w:color w:val="auto"/>
                <w:sz w:val="24"/>
                <w:szCs w:val="24"/>
              </w:rPr>
            </w:pPr>
            <w:r>
              <w:rPr>
                <w:rFonts w:ascii="Times New Roman"/>
                <w:color w:val="auto"/>
                <w:sz w:val="24"/>
              </w:rPr>
              <w:t>336.41</w:t>
            </w:r>
          </w:p>
        </w:tc>
        <w:tc>
          <w:tcPr>
            <w:tcW w:w="942" w:type="dxa"/>
            <w:tcBorders>
              <w:top w:val="single" w:color="000000" w:sz="4" w:space="0"/>
              <w:left w:val="single" w:color="000000" w:sz="4" w:space="0"/>
              <w:bottom w:val="single" w:color="000000" w:sz="4" w:space="0"/>
              <w:right w:val="single" w:color="000000" w:sz="4" w:space="0"/>
            </w:tcBorders>
          </w:tcPr>
          <w:p w14:paraId="052A5600">
            <w:pPr>
              <w:pStyle w:val="16"/>
              <w:spacing w:before="82" w:line="240" w:lineRule="auto"/>
              <w:ind w:left="64" w:right="0"/>
              <w:jc w:val="left"/>
              <w:rPr>
                <w:rFonts w:ascii="Times New Roman" w:hAnsi="Times New Roman" w:eastAsia="Times New Roman" w:cs="Times New Roman"/>
                <w:color w:val="auto"/>
                <w:sz w:val="24"/>
                <w:szCs w:val="24"/>
              </w:rPr>
            </w:pPr>
            <w:r>
              <w:rPr>
                <w:rFonts w:ascii="Times New Roman"/>
                <w:color w:val="auto"/>
                <w:sz w:val="24"/>
              </w:rPr>
              <w:t>516.66</w:t>
            </w:r>
          </w:p>
        </w:tc>
        <w:tc>
          <w:tcPr>
            <w:tcW w:w="644" w:type="dxa"/>
            <w:tcBorders>
              <w:top w:val="single" w:color="000000" w:sz="4" w:space="0"/>
              <w:left w:val="single" w:color="000000" w:sz="4" w:space="0"/>
              <w:bottom w:val="single" w:color="000000" w:sz="4" w:space="0"/>
              <w:right w:val="single" w:color="000000" w:sz="4" w:space="0"/>
            </w:tcBorders>
          </w:tcPr>
          <w:p w14:paraId="528B2878">
            <w:pPr>
              <w:pStyle w:val="16"/>
              <w:spacing w:before="82" w:line="240" w:lineRule="auto"/>
              <w:ind w:right="0"/>
              <w:jc w:val="center"/>
              <w:rPr>
                <w:rFonts w:ascii="Times New Roman" w:hAnsi="Times New Roman" w:eastAsia="Times New Roman" w:cs="Times New Roman"/>
                <w:color w:val="auto"/>
                <w:sz w:val="24"/>
                <w:szCs w:val="24"/>
              </w:rPr>
            </w:pPr>
            <w:r>
              <w:rPr>
                <w:rFonts w:ascii="Times New Roman"/>
                <w:color w:val="auto"/>
                <w:sz w:val="24"/>
              </w:rPr>
              <w:t>2</w:t>
            </w:r>
          </w:p>
        </w:tc>
        <w:tc>
          <w:tcPr>
            <w:tcW w:w="1087" w:type="dxa"/>
            <w:tcBorders>
              <w:top w:val="single" w:color="000000" w:sz="4" w:space="0"/>
              <w:left w:val="single" w:color="000000" w:sz="4" w:space="0"/>
              <w:bottom w:val="single" w:color="000000" w:sz="4" w:space="0"/>
              <w:right w:val="single" w:color="000000" w:sz="4" w:space="0"/>
            </w:tcBorders>
          </w:tcPr>
          <w:p w14:paraId="318062E3">
            <w:pPr>
              <w:pStyle w:val="16"/>
              <w:spacing w:before="82" w:line="240" w:lineRule="auto"/>
              <w:ind w:left="125" w:right="0"/>
              <w:jc w:val="left"/>
              <w:rPr>
                <w:rFonts w:ascii="Times New Roman" w:hAnsi="Times New Roman" w:eastAsia="Times New Roman" w:cs="Times New Roman"/>
                <w:color w:val="auto"/>
                <w:sz w:val="24"/>
                <w:szCs w:val="24"/>
              </w:rPr>
            </w:pPr>
            <w:r>
              <w:rPr>
                <w:rFonts w:ascii="Times New Roman"/>
                <w:color w:val="auto"/>
                <w:sz w:val="24"/>
              </w:rPr>
              <w:t>192.66</w:t>
            </w:r>
          </w:p>
        </w:tc>
        <w:tc>
          <w:tcPr>
            <w:tcW w:w="746" w:type="dxa"/>
            <w:tcBorders>
              <w:top w:val="single" w:color="000000" w:sz="4" w:space="0"/>
              <w:left w:val="single" w:color="000000" w:sz="4" w:space="0"/>
              <w:bottom w:val="single" w:color="000000" w:sz="4" w:space="0"/>
              <w:right w:val="single" w:color="000000" w:sz="4" w:space="0"/>
            </w:tcBorders>
          </w:tcPr>
          <w:p w14:paraId="3AF78428">
            <w:pPr>
              <w:pStyle w:val="16"/>
              <w:spacing w:before="82" w:line="240" w:lineRule="auto"/>
              <w:ind w:left="131" w:right="0"/>
              <w:jc w:val="left"/>
              <w:rPr>
                <w:rFonts w:ascii="Times New Roman" w:hAnsi="Times New Roman" w:eastAsia="Times New Roman" w:cs="Times New Roman"/>
                <w:color w:val="auto"/>
                <w:sz w:val="24"/>
                <w:szCs w:val="24"/>
              </w:rPr>
            </w:pPr>
            <w:r>
              <w:rPr>
                <w:rFonts w:ascii="Times New Roman"/>
                <w:color w:val="auto"/>
                <w:sz w:val="24"/>
              </w:rPr>
              <w:t>324</w:t>
            </w:r>
          </w:p>
        </w:tc>
        <w:tc>
          <w:tcPr>
            <w:tcW w:w="884" w:type="dxa"/>
            <w:tcBorders>
              <w:top w:val="single" w:color="000000" w:sz="4" w:space="0"/>
              <w:left w:val="single" w:color="000000" w:sz="4" w:space="0"/>
              <w:bottom w:val="single" w:color="000000" w:sz="4" w:space="0"/>
              <w:right w:val="single" w:color="000000" w:sz="4" w:space="0"/>
            </w:tcBorders>
          </w:tcPr>
          <w:p w14:paraId="1CC0B085">
            <w:pPr>
              <w:rPr>
                <w:color w:val="auto"/>
              </w:rPr>
            </w:pPr>
          </w:p>
        </w:tc>
        <w:tc>
          <w:tcPr>
            <w:tcW w:w="885" w:type="dxa"/>
            <w:tcBorders>
              <w:top w:val="single" w:color="000000" w:sz="4" w:space="0"/>
              <w:left w:val="single" w:color="000000" w:sz="4" w:space="0"/>
              <w:bottom w:val="single" w:color="000000" w:sz="4" w:space="0"/>
              <w:right w:val="single" w:color="000000" w:sz="4" w:space="0"/>
            </w:tcBorders>
          </w:tcPr>
          <w:p w14:paraId="4D7BE569">
            <w:pPr>
              <w:rPr>
                <w:color w:val="auto"/>
              </w:rPr>
            </w:pPr>
          </w:p>
        </w:tc>
        <w:tc>
          <w:tcPr>
            <w:tcW w:w="891" w:type="dxa"/>
            <w:tcBorders>
              <w:top w:val="single" w:color="000000" w:sz="4" w:space="0"/>
              <w:left w:val="single" w:color="000000" w:sz="4" w:space="0"/>
              <w:bottom w:val="single" w:color="000000" w:sz="4" w:space="0"/>
              <w:right w:val="single" w:color="000000" w:sz="4" w:space="0"/>
            </w:tcBorders>
          </w:tcPr>
          <w:p w14:paraId="7A925071">
            <w:pPr>
              <w:pStyle w:val="16"/>
              <w:spacing w:before="82" w:line="240" w:lineRule="auto"/>
              <w:ind w:left="1" w:right="0"/>
              <w:jc w:val="center"/>
              <w:rPr>
                <w:rFonts w:ascii="Times New Roman" w:hAnsi="Times New Roman" w:eastAsia="Times New Roman" w:cs="Times New Roman"/>
                <w:color w:val="auto"/>
                <w:sz w:val="24"/>
                <w:szCs w:val="24"/>
              </w:rPr>
            </w:pPr>
            <w:r>
              <w:rPr>
                <w:rFonts w:ascii="Times New Roman"/>
                <w:color w:val="auto"/>
                <w:sz w:val="24"/>
              </w:rPr>
              <w:t>72</w:t>
            </w:r>
          </w:p>
        </w:tc>
        <w:tc>
          <w:tcPr>
            <w:tcW w:w="892" w:type="dxa"/>
            <w:tcBorders>
              <w:top w:val="single" w:color="000000" w:sz="4" w:space="0"/>
              <w:left w:val="single" w:color="000000" w:sz="4" w:space="0"/>
              <w:bottom w:val="single" w:color="000000" w:sz="4" w:space="0"/>
              <w:right w:val="single" w:color="000000" w:sz="4" w:space="0"/>
            </w:tcBorders>
          </w:tcPr>
          <w:p w14:paraId="7906D3D2">
            <w:pPr>
              <w:pStyle w:val="16"/>
              <w:spacing w:before="82" w:line="240" w:lineRule="auto"/>
              <w:ind w:left="193" w:right="0"/>
              <w:jc w:val="left"/>
              <w:rPr>
                <w:rFonts w:ascii="Times New Roman" w:hAnsi="Times New Roman" w:eastAsia="Times New Roman" w:cs="Times New Roman"/>
                <w:color w:val="auto"/>
                <w:sz w:val="24"/>
                <w:szCs w:val="24"/>
              </w:rPr>
            </w:pPr>
            <w:r>
              <w:rPr>
                <w:rFonts w:ascii="Times New Roman"/>
                <w:color w:val="auto"/>
                <w:sz w:val="24"/>
              </w:rPr>
              <w:t>324</w:t>
            </w:r>
          </w:p>
        </w:tc>
        <w:tc>
          <w:tcPr>
            <w:tcW w:w="658" w:type="dxa"/>
            <w:tcBorders>
              <w:top w:val="single" w:color="000000" w:sz="4" w:space="0"/>
              <w:left w:val="single" w:color="000000" w:sz="4" w:space="0"/>
              <w:bottom w:val="single" w:color="000000" w:sz="4" w:space="0"/>
              <w:right w:val="single" w:color="000000" w:sz="4" w:space="0"/>
            </w:tcBorders>
          </w:tcPr>
          <w:p w14:paraId="1B53C821">
            <w:pPr>
              <w:rPr>
                <w:color w:val="auto"/>
              </w:rPr>
            </w:pPr>
          </w:p>
        </w:tc>
        <w:tc>
          <w:tcPr>
            <w:tcW w:w="657" w:type="dxa"/>
            <w:tcBorders>
              <w:top w:val="single" w:color="000000" w:sz="4" w:space="0"/>
              <w:left w:val="single" w:color="000000" w:sz="4" w:space="0"/>
              <w:bottom w:val="single" w:color="000000" w:sz="4" w:space="0"/>
              <w:right w:val="single" w:color="000000" w:sz="4" w:space="0"/>
            </w:tcBorders>
          </w:tcPr>
          <w:p w14:paraId="3CBEF45B">
            <w:pPr>
              <w:rPr>
                <w:color w:val="auto"/>
              </w:rPr>
            </w:pPr>
          </w:p>
        </w:tc>
        <w:tc>
          <w:tcPr>
            <w:tcW w:w="883" w:type="dxa"/>
            <w:tcBorders>
              <w:top w:val="single" w:color="000000" w:sz="4" w:space="0"/>
              <w:left w:val="single" w:color="000000" w:sz="4" w:space="0"/>
              <w:bottom w:val="single" w:color="000000" w:sz="4" w:space="0"/>
              <w:right w:val="single" w:color="000000" w:sz="4" w:space="0"/>
            </w:tcBorders>
          </w:tcPr>
          <w:p w14:paraId="5D16DED7">
            <w:pPr>
              <w:rPr>
                <w:color w:val="auto"/>
              </w:rPr>
            </w:pPr>
          </w:p>
        </w:tc>
        <w:tc>
          <w:tcPr>
            <w:tcW w:w="885" w:type="dxa"/>
            <w:tcBorders>
              <w:top w:val="single" w:color="000000" w:sz="4" w:space="0"/>
              <w:left w:val="single" w:color="000000" w:sz="4" w:space="0"/>
              <w:bottom w:val="single" w:color="000000" w:sz="4" w:space="0"/>
              <w:right w:val="single" w:color="000000" w:sz="4" w:space="0"/>
            </w:tcBorders>
          </w:tcPr>
          <w:p w14:paraId="715C3B32">
            <w:pPr>
              <w:rPr>
                <w:color w:val="auto"/>
              </w:rPr>
            </w:pPr>
          </w:p>
        </w:tc>
        <w:tc>
          <w:tcPr>
            <w:tcW w:w="884" w:type="dxa"/>
            <w:tcBorders>
              <w:top w:val="single" w:color="000000" w:sz="4" w:space="0"/>
              <w:left w:val="single" w:color="000000" w:sz="4" w:space="0"/>
              <w:bottom w:val="single" w:color="000000" w:sz="4" w:space="0"/>
              <w:right w:val="single" w:color="000000" w:sz="4" w:space="0"/>
            </w:tcBorders>
          </w:tcPr>
          <w:p w14:paraId="0B28BDD2">
            <w:pPr>
              <w:rPr>
                <w:color w:val="auto"/>
              </w:rPr>
            </w:pPr>
          </w:p>
        </w:tc>
        <w:tc>
          <w:tcPr>
            <w:tcW w:w="888" w:type="dxa"/>
            <w:tcBorders>
              <w:top w:val="single" w:color="000000" w:sz="4" w:space="0"/>
              <w:left w:val="single" w:color="000000" w:sz="4" w:space="0"/>
              <w:bottom w:val="single" w:color="000000" w:sz="4" w:space="0"/>
              <w:right w:val="single" w:color="000000" w:sz="4" w:space="0"/>
            </w:tcBorders>
          </w:tcPr>
          <w:p w14:paraId="15092ABD">
            <w:pPr>
              <w:rPr>
                <w:color w:val="auto"/>
              </w:rPr>
            </w:pPr>
          </w:p>
        </w:tc>
      </w:tr>
      <w:tr w14:paraId="4A0AA0B7">
        <w:tblPrEx>
          <w:tblCellMar>
            <w:top w:w="0" w:type="dxa"/>
            <w:left w:w="0" w:type="dxa"/>
            <w:bottom w:w="0" w:type="dxa"/>
            <w:right w:w="0" w:type="dxa"/>
          </w:tblCellMar>
        </w:tblPrEx>
        <w:trPr>
          <w:trHeight w:val="472" w:hRule="exact"/>
        </w:trPr>
        <w:tc>
          <w:tcPr>
            <w:tcW w:w="2029" w:type="dxa"/>
            <w:tcBorders>
              <w:top w:val="single" w:color="000000" w:sz="4" w:space="0"/>
              <w:left w:val="single" w:color="000000" w:sz="4" w:space="0"/>
              <w:bottom w:val="single" w:color="000000" w:sz="4" w:space="0"/>
              <w:right w:val="single" w:color="000000" w:sz="4" w:space="0"/>
            </w:tcBorders>
          </w:tcPr>
          <w:p w14:paraId="328F6AE6">
            <w:pPr>
              <w:pStyle w:val="16"/>
              <w:spacing w:before="26" w:line="240" w:lineRule="auto"/>
              <w:ind w:left="113" w:right="0"/>
              <w:jc w:val="left"/>
              <w:rPr>
                <w:rFonts w:ascii="仿宋" w:hAnsi="仿宋" w:eastAsia="仿宋" w:cs="仿宋"/>
                <w:color w:val="auto"/>
                <w:sz w:val="24"/>
                <w:szCs w:val="24"/>
              </w:rPr>
            </w:pPr>
            <w:r>
              <w:rPr>
                <w:rFonts w:ascii="Times New Roman" w:hAnsi="Times New Roman" w:eastAsia="Times New Roman" w:cs="Times New Roman"/>
                <w:color w:val="auto"/>
                <w:sz w:val="24"/>
                <w:szCs w:val="24"/>
              </w:rPr>
              <w:t>103kW</w:t>
            </w:r>
            <w:r>
              <w:rPr>
                <w:rFonts w:ascii="Times New Roman" w:hAnsi="Times New Roman" w:eastAsia="Times New Roman" w:cs="Times New Roman"/>
                <w:color w:val="auto"/>
                <w:spacing w:val="-2"/>
                <w:sz w:val="24"/>
                <w:szCs w:val="24"/>
              </w:rPr>
              <w:t xml:space="preserve"> </w:t>
            </w:r>
            <w:r>
              <w:rPr>
                <w:rFonts w:ascii="仿宋" w:hAnsi="仿宋" w:eastAsia="仿宋" w:cs="仿宋"/>
                <w:color w:val="auto"/>
                <w:sz w:val="24"/>
                <w:szCs w:val="24"/>
              </w:rPr>
              <w:t>推土机</w:t>
            </w:r>
          </w:p>
        </w:tc>
        <w:tc>
          <w:tcPr>
            <w:tcW w:w="1049" w:type="dxa"/>
            <w:tcBorders>
              <w:top w:val="single" w:color="000000" w:sz="4" w:space="0"/>
              <w:left w:val="single" w:color="000000" w:sz="4" w:space="0"/>
              <w:bottom w:val="single" w:color="000000" w:sz="4" w:space="0"/>
              <w:right w:val="single" w:color="000000" w:sz="4" w:space="0"/>
            </w:tcBorders>
          </w:tcPr>
          <w:p w14:paraId="704C7E32">
            <w:pPr>
              <w:pStyle w:val="16"/>
              <w:spacing w:before="82" w:line="240" w:lineRule="auto"/>
              <w:ind w:left="111" w:right="0"/>
              <w:jc w:val="left"/>
              <w:rPr>
                <w:rFonts w:ascii="Times New Roman" w:hAnsi="Times New Roman" w:eastAsia="Times New Roman" w:cs="Times New Roman"/>
                <w:color w:val="auto"/>
                <w:sz w:val="24"/>
                <w:szCs w:val="24"/>
              </w:rPr>
            </w:pPr>
            <w:r>
              <w:rPr>
                <w:rFonts w:ascii="Times New Roman"/>
                <w:color w:val="auto"/>
                <w:sz w:val="24"/>
              </w:rPr>
              <w:t>850.38</w:t>
            </w:r>
          </w:p>
        </w:tc>
        <w:tc>
          <w:tcPr>
            <w:tcW w:w="914" w:type="dxa"/>
            <w:tcBorders>
              <w:top w:val="single" w:color="000000" w:sz="4" w:space="0"/>
              <w:left w:val="single" w:color="000000" w:sz="4" w:space="0"/>
              <w:bottom w:val="single" w:color="000000" w:sz="4" w:space="0"/>
              <w:right w:val="single" w:color="000000" w:sz="4" w:space="0"/>
            </w:tcBorders>
          </w:tcPr>
          <w:p w14:paraId="3E8CF1BA">
            <w:pPr>
              <w:pStyle w:val="16"/>
              <w:spacing w:before="82" w:line="240" w:lineRule="auto"/>
              <w:ind w:left="57" w:right="0"/>
              <w:jc w:val="left"/>
              <w:rPr>
                <w:rFonts w:ascii="Times New Roman" w:hAnsi="Times New Roman" w:eastAsia="Times New Roman" w:cs="Times New Roman"/>
                <w:color w:val="auto"/>
                <w:sz w:val="24"/>
                <w:szCs w:val="24"/>
              </w:rPr>
            </w:pPr>
            <w:r>
              <w:rPr>
                <w:rFonts w:ascii="Times New Roman"/>
                <w:color w:val="auto"/>
                <w:sz w:val="24"/>
              </w:rPr>
              <w:t>311.22</w:t>
            </w:r>
          </w:p>
        </w:tc>
        <w:tc>
          <w:tcPr>
            <w:tcW w:w="942" w:type="dxa"/>
            <w:tcBorders>
              <w:top w:val="single" w:color="000000" w:sz="4" w:space="0"/>
              <w:left w:val="single" w:color="000000" w:sz="4" w:space="0"/>
              <w:bottom w:val="single" w:color="000000" w:sz="4" w:space="0"/>
              <w:right w:val="single" w:color="000000" w:sz="4" w:space="0"/>
            </w:tcBorders>
          </w:tcPr>
          <w:p w14:paraId="72C2C213">
            <w:pPr>
              <w:pStyle w:val="16"/>
              <w:spacing w:before="82" w:line="240" w:lineRule="auto"/>
              <w:ind w:left="64" w:right="0"/>
              <w:jc w:val="left"/>
              <w:rPr>
                <w:rFonts w:ascii="Times New Roman" w:hAnsi="Times New Roman" w:eastAsia="Times New Roman" w:cs="Times New Roman"/>
                <w:color w:val="auto"/>
                <w:sz w:val="24"/>
                <w:szCs w:val="24"/>
              </w:rPr>
            </w:pPr>
            <w:r>
              <w:rPr>
                <w:rFonts w:ascii="Times New Roman"/>
                <w:color w:val="auto"/>
                <w:sz w:val="24"/>
              </w:rPr>
              <w:t>539.16</w:t>
            </w:r>
          </w:p>
        </w:tc>
        <w:tc>
          <w:tcPr>
            <w:tcW w:w="644" w:type="dxa"/>
            <w:tcBorders>
              <w:top w:val="single" w:color="000000" w:sz="4" w:space="0"/>
              <w:left w:val="single" w:color="000000" w:sz="4" w:space="0"/>
              <w:bottom w:val="single" w:color="000000" w:sz="4" w:space="0"/>
              <w:right w:val="single" w:color="000000" w:sz="4" w:space="0"/>
            </w:tcBorders>
          </w:tcPr>
          <w:p w14:paraId="06CC5E13">
            <w:pPr>
              <w:pStyle w:val="16"/>
              <w:spacing w:before="82" w:line="240" w:lineRule="auto"/>
              <w:ind w:right="0"/>
              <w:jc w:val="center"/>
              <w:rPr>
                <w:rFonts w:ascii="Times New Roman" w:hAnsi="Times New Roman" w:eastAsia="Times New Roman" w:cs="Times New Roman"/>
                <w:color w:val="auto"/>
                <w:sz w:val="24"/>
                <w:szCs w:val="24"/>
              </w:rPr>
            </w:pPr>
            <w:r>
              <w:rPr>
                <w:rFonts w:ascii="Times New Roman"/>
                <w:color w:val="auto"/>
                <w:sz w:val="24"/>
              </w:rPr>
              <w:t>2</w:t>
            </w:r>
          </w:p>
        </w:tc>
        <w:tc>
          <w:tcPr>
            <w:tcW w:w="1087" w:type="dxa"/>
            <w:tcBorders>
              <w:top w:val="single" w:color="000000" w:sz="4" w:space="0"/>
              <w:left w:val="single" w:color="000000" w:sz="4" w:space="0"/>
              <w:bottom w:val="single" w:color="000000" w:sz="4" w:space="0"/>
              <w:right w:val="single" w:color="000000" w:sz="4" w:space="0"/>
            </w:tcBorders>
          </w:tcPr>
          <w:p w14:paraId="7DD632E7">
            <w:pPr>
              <w:pStyle w:val="16"/>
              <w:spacing w:before="82" w:line="240" w:lineRule="auto"/>
              <w:ind w:left="125" w:right="0"/>
              <w:jc w:val="left"/>
              <w:rPr>
                <w:rFonts w:ascii="Times New Roman" w:hAnsi="Times New Roman" w:eastAsia="Times New Roman" w:cs="Times New Roman"/>
                <w:color w:val="auto"/>
                <w:sz w:val="24"/>
                <w:szCs w:val="24"/>
              </w:rPr>
            </w:pPr>
            <w:r>
              <w:rPr>
                <w:rFonts w:ascii="Times New Roman"/>
                <w:color w:val="auto"/>
                <w:sz w:val="24"/>
              </w:rPr>
              <w:t>192.66</w:t>
            </w:r>
          </w:p>
        </w:tc>
        <w:tc>
          <w:tcPr>
            <w:tcW w:w="746" w:type="dxa"/>
            <w:tcBorders>
              <w:top w:val="single" w:color="000000" w:sz="4" w:space="0"/>
              <w:left w:val="single" w:color="000000" w:sz="4" w:space="0"/>
              <w:bottom w:val="single" w:color="000000" w:sz="4" w:space="0"/>
              <w:right w:val="single" w:color="000000" w:sz="4" w:space="0"/>
            </w:tcBorders>
          </w:tcPr>
          <w:p w14:paraId="1CB2F05C">
            <w:pPr>
              <w:pStyle w:val="16"/>
              <w:spacing w:before="82" w:line="240" w:lineRule="auto"/>
              <w:ind w:left="42" w:right="0"/>
              <w:jc w:val="left"/>
              <w:rPr>
                <w:rFonts w:ascii="Times New Roman" w:hAnsi="Times New Roman" w:eastAsia="Times New Roman" w:cs="Times New Roman"/>
                <w:color w:val="auto"/>
                <w:sz w:val="24"/>
                <w:szCs w:val="24"/>
              </w:rPr>
            </w:pPr>
            <w:r>
              <w:rPr>
                <w:rFonts w:ascii="Times New Roman"/>
                <w:color w:val="auto"/>
                <w:sz w:val="24"/>
              </w:rPr>
              <w:t>346.5</w:t>
            </w:r>
          </w:p>
        </w:tc>
        <w:tc>
          <w:tcPr>
            <w:tcW w:w="884" w:type="dxa"/>
            <w:tcBorders>
              <w:top w:val="single" w:color="000000" w:sz="4" w:space="0"/>
              <w:left w:val="single" w:color="000000" w:sz="4" w:space="0"/>
              <w:bottom w:val="single" w:color="000000" w:sz="4" w:space="0"/>
              <w:right w:val="single" w:color="000000" w:sz="4" w:space="0"/>
            </w:tcBorders>
          </w:tcPr>
          <w:p w14:paraId="22A1DC35">
            <w:pPr>
              <w:rPr>
                <w:color w:val="auto"/>
              </w:rPr>
            </w:pPr>
          </w:p>
        </w:tc>
        <w:tc>
          <w:tcPr>
            <w:tcW w:w="885" w:type="dxa"/>
            <w:tcBorders>
              <w:top w:val="single" w:color="000000" w:sz="4" w:space="0"/>
              <w:left w:val="single" w:color="000000" w:sz="4" w:space="0"/>
              <w:bottom w:val="single" w:color="000000" w:sz="4" w:space="0"/>
              <w:right w:val="single" w:color="000000" w:sz="4" w:space="0"/>
            </w:tcBorders>
          </w:tcPr>
          <w:p w14:paraId="1C922897">
            <w:pPr>
              <w:rPr>
                <w:color w:val="auto"/>
              </w:rPr>
            </w:pPr>
          </w:p>
        </w:tc>
        <w:tc>
          <w:tcPr>
            <w:tcW w:w="891" w:type="dxa"/>
            <w:tcBorders>
              <w:top w:val="single" w:color="000000" w:sz="4" w:space="0"/>
              <w:left w:val="single" w:color="000000" w:sz="4" w:space="0"/>
              <w:bottom w:val="single" w:color="000000" w:sz="4" w:space="0"/>
              <w:right w:val="single" w:color="000000" w:sz="4" w:space="0"/>
            </w:tcBorders>
          </w:tcPr>
          <w:p w14:paraId="4171D4D7">
            <w:pPr>
              <w:pStyle w:val="16"/>
              <w:spacing w:before="82" w:line="240" w:lineRule="auto"/>
              <w:ind w:left="1" w:right="0"/>
              <w:jc w:val="center"/>
              <w:rPr>
                <w:rFonts w:ascii="Times New Roman" w:hAnsi="Times New Roman" w:eastAsia="Times New Roman" w:cs="Times New Roman"/>
                <w:color w:val="auto"/>
                <w:sz w:val="24"/>
                <w:szCs w:val="24"/>
              </w:rPr>
            </w:pPr>
            <w:r>
              <w:rPr>
                <w:rFonts w:ascii="Times New Roman"/>
                <w:color w:val="auto"/>
                <w:sz w:val="24"/>
              </w:rPr>
              <w:t>77</w:t>
            </w:r>
          </w:p>
        </w:tc>
        <w:tc>
          <w:tcPr>
            <w:tcW w:w="892" w:type="dxa"/>
            <w:tcBorders>
              <w:top w:val="single" w:color="000000" w:sz="4" w:space="0"/>
              <w:left w:val="single" w:color="000000" w:sz="4" w:space="0"/>
              <w:bottom w:val="single" w:color="000000" w:sz="4" w:space="0"/>
              <w:right w:val="single" w:color="000000" w:sz="4" w:space="0"/>
            </w:tcBorders>
          </w:tcPr>
          <w:p w14:paraId="1516C0ED">
            <w:pPr>
              <w:pStyle w:val="16"/>
              <w:spacing w:before="82" w:line="240" w:lineRule="auto"/>
              <w:ind w:left="102" w:right="0"/>
              <w:jc w:val="left"/>
              <w:rPr>
                <w:rFonts w:ascii="Times New Roman" w:hAnsi="Times New Roman" w:eastAsia="Times New Roman" w:cs="Times New Roman"/>
                <w:color w:val="auto"/>
                <w:sz w:val="24"/>
                <w:szCs w:val="24"/>
              </w:rPr>
            </w:pPr>
            <w:r>
              <w:rPr>
                <w:rFonts w:ascii="Times New Roman"/>
                <w:color w:val="auto"/>
                <w:sz w:val="24"/>
              </w:rPr>
              <w:t>346.5</w:t>
            </w:r>
          </w:p>
        </w:tc>
        <w:tc>
          <w:tcPr>
            <w:tcW w:w="658" w:type="dxa"/>
            <w:tcBorders>
              <w:top w:val="single" w:color="000000" w:sz="4" w:space="0"/>
              <w:left w:val="single" w:color="000000" w:sz="4" w:space="0"/>
              <w:bottom w:val="single" w:color="000000" w:sz="4" w:space="0"/>
              <w:right w:val="single" w:color="000000" w:sz="4" w:space="0"/>
            </w:tcBorders>
          </w:tcPr>
          <w:p w14:paraId="76782E32">
            <w:pPr>
              <w:rPr>
                <w:color w:val="auto"/>
              </w:rPr>
            </w:pPr>
          </w:p>
        </w:tc>
        <w:tc>
          <w:tcPr>
            <w:tcW w:w="657" w:type="dxa"/>
            <w:tcBorders>
              <w:top w:val="single" w:color="000000" w:sz="4" w:space="0"/>
              <w:left w:val="single" w:color="000000" w:sz="4" w:space="0"/>
              <w:bottom w:val="single" w:color="000000" w:sz="4" w:space="0"/>
              <w:right w:val="single" w:color="000000" w:sz="4" w:space="0"/>
            </w:tcBorders>
          </w:tcPr>
          <w:p w14:paraId="7EE4E5A3">
            <w:pPr>
              <w:rPr>
                <w:color w:val="auto"/>
              </w:rPr>
            </w:pPr>
          </w:p>
        </w:tc>
        <w:tc>
          <w:tcPr>
            <w:tcW w:w="883" w:type="dxa"/>
            <w:tcBorders>
              <w:top w:val="single" w:color="000000" w:sz="4" w:space="0"/>
              <w:left w:val="single" w:color="000000" w:sz="4" w:space="0"/>
              <w:bottom w:val="single" w:color="000000" w:sz="4" w:space="0"/>
              <w:right w:val="single" w:color="000000" w:sz="4" w:space="0"/>
            </w:tcBorders>
          </w:tcPr>
          <w:p w14:paraId="5646B412">
            <w:pPr>
              <w:rPr>
                <w:color w:val="auto"/>
              </w:rPr>
            </w:pPr>
          </w:p>
        </w:tc>
        <w:tc>
          <w:tcPr>
            <w:tcW w:w="885" w:type="dxa"/>
            <w:tcBorders>
              <w:top w:val="single" w:color="000000" w:sz="4" w:space="0"/>
              <w:left w:val="single" w:color="000000" w:sz="4" w:space="0"/>
              <w:bottom w:val="single" w:color="000000" w:sz="4" w:space="0"/>
              <w:right w:val="single" w:color="000000" w:sz="4" w:space="0"/>
            </w:tcBorders>
          </w:tcPr>
          <w:p w14:paraId="6692C057">
            <w:pPr>
              <w:rPr>
                <w:color w:val="auto"/>
              </w:rPr>
            </w:pPr>
          </w:p>
        </w:tc>
        <w:tc>
          <w:tcPr>
            <w:tcW w:w="884" w:type="dxa"/>
            <w:tcBorders>
              <w:top w:val="single" w:color="000000" w:sz="4" w:space="0"/>
              <w:left w:val="single" w:color="000000" w:sz="4" w:space="0"/>
              <w:bottom w:val="single" w:color="000000" w:sz="4" w:space="0"/>
              <w:right w:val="single" w:color="000000" w:sz="4" w:space="0"/>
            </w:tcBorders>
          </w:tcPr>
          <w:p w14:paraId="0CA6994F">
            <w:pPr>
              <w:rPr>
                <w:color w:val="auto"/>
              </w:rPr>
            </w:pPr>
          </w:p>
        </w:tc>
        <w:tc>
          <w:tcPr>
            <w:tcW w:w="888" w:type="dxa"/>
            <w:tcBorders>
              <w:top w:val="single" w:color="000000" w:sz="4" w:space="0"/>
              <w:left w:val="single" w:color="000000" w:sz="4" w:space="0"/>
              <w:bottom w:val="single" w:color="000000" w:sz="4" w:space="0"/>
              <w:right w:val="single" w:color="000000" w:sz="4" w:space="0"/>
            </w:tcBorders>
          </w:tcPr>
          <w:p w14:paraId="19C193F5">
            <w:pPr>
              <w:rPr>
                <w:color w:val="auto"/>
              </w:rPr>
            </w:pPr>
          </w:p>
        </w:tc>
      </w:tr>
      <w:tr w14:paraId="7D61584E">
        <w:tblPrEx>
          <w:tblCellMar>
            <w:top w:w="0" w:type="dxa"/>
            <w:left w:w="0" w:type="dxa"/>
            <w:bottom w:w="0" w:type="dxa"/>
            <w:right w:w="0" w:type="dxa"/>
          </w:tblCellMar>
        </w:tblPrEx>
        <w:trPr>
          <w:trHeight w:val="472" w:hRule="exact"/>
        </w:trPr>
        <w:tc>
          <w:tcPr>
            <w:tcW w:w="2029" w:type="dxa"/>
            <w:tcBorders>
              <w:top w:val="single" w:color="000000" w:sz="4" w:space="0"/>
              <w:left w:val="single" w:color="000000" w:sz="4" w:space="0"/>
              <w:bottom w:val="single" w:color="000000" w:sz="4" w:space="0"/>
              <w:right w:val="single" w:color="000000" w:sz="4" w:space="0"/>
            </w:tcBorders>
          </w:tcPr>
          <w:p w14:paraId="0B9E564C">
            <w:pPr>
              <w:pStyle w:val="16"/>
              <w:spacing w:before="25" w:line="240" w:lineRule="auto"/>
              <w:ind w:left="173" w:right="0"/>
              <w:jc w:val="left"/>
              <w:rPr>
                <w:rFonts w:ascii="仿宋" w:hAnsi="仿宋" w:eastAsia="仿宋" w:cs="仿宋"/>
                <w:color w:val="auto"/>
                <w:sz w:val="24"/>
                <w:szCs w:val="24"/>
              </w:rPr>
            </w:pPr>
            <w:r>
              <w:rPr>
                <w:rFonts w:ascii="Times New Roman" w:hAnsi="Times New Roman" w:eastAsia="Times New Roman" w:cs="Times New Roman"/>
                <w:color w:val="auto"/>
                <w:sz w:val="24"/>
                <w:szCs w:val="24"/>
              </w:rPr>
              <w:t>59kW</w:t>
            </w:r>
            <w:r>
              <w:rPr>
                <w:rFonts w:ascii="Times New Roman" w:hAnsi="Times New Roman" w:eastAsia="Times New Roman" w:cs="Times New Roman"/>
                <w:color w:val="auto"/>
                <w:spacing w:val="-2"/>
                <w:sz w:val="24"/>
                <w:szCs w:val="24"/>
              </w:rPr>
              <w:t xml:space="preserve"> </w:t>
            </w:r>
            <w:r>
              <w:rPr>
                <w:rFonts w:ascii="仿宋" w:hAnsi="仿宋" w:eastAsia="仿宋" w:cs="仿宋"/>
                <w:color w:val="auto"/>
                <w:sz w:val="24"/>
                <w:szCs w:val="24"/>
              </w:rPr>
              <w:t>拖拉机</w:t>
            </w:r>
          </w:p>
        </w:tc>
        <w:tc>
          <w:tcPr>
            <w:tcW w:w="1049" w:type="dxa"/>
            <w:tcBorders>
              <w:top w:val="single" w:color="000000" w:sz="4" w:space="0"/>
              <w:left w:val="single" w:color="000000" w:sz="4" w:space="0"/>
              <w:bottom w:val="single" w:color="000000" w:sz="4" w:space="0"/>
              <w:right w:val="single" w:color="000000" w:sz="4" w:space="0"/>
            </w:tcBorders>
          </w:tcPr>
          <w:p w14:paraId="695581EC">
            <w:pPr>
              <w:pStyle w:val="16"/>
              <w:spacing w:before="82" w:line="240" w:lineRule="auto"/>
              <w:ind w:left="111" w:right="0"/>
              <w:jc w:val="left"/>
              <w:rPr>
                <w:rFonts w:ascii="Times New Roman" w:hAnsi="Times New Roman" w:eastAsia="Times New Roman" w:cs="Times New Roman"/>
                <w:color w:val="auto"/>
                <w:sz w:val="24"/>
                <w:szCs w:val="24"/>
              </w:rPr>
            </w:pPr>
            <w:r>
              <w:rPr>
                <w:rFonts w:ascii="Times New Roman"/>
                <w:color w:val="auto"/>
                <w:sz w:val="24"/>
              </w:rPr>
              <w:t>538.56</w:t>
            </w:r>
          </w:p>
        </w:tc>
        <w:tc>
          <w:tcPr>
            <w:tcW w:w="914" w:type="dxa"/>
            <w:tcBorders>
              <w:top w:val="single" w:color="000000" w:sz="4" w:space="0"/>
              <w:left w:val="single" w:color="000000" w:sz="4" w:space="0"/>
              <w:bottom w:val="single" w:color="000000" w:sz="4" w:space="0"/>
              <w:right w:val="single" w:color="000000" w:sz="4" w:space="0"/>
            </w:tcBorders>
          </w:tcPr>
          <w:p w14:paraId="0026F269">
            <w:pPr>
              <w:pStyle w:val="16"/>
              <w:spacing w:before="82" w:line="240" w:lineRule="auto"/>
              <w:ind w:left="173" w:right="0"/>
              <w:jc w:val="left"/>
              <w:rPr>
                <w:rFonts w:ascii="Times New Roman" w:hAnsi="Times New Roman" w:eastAsia="Times New Roman" w:cs="Times New Roman"/>
                <w:color w:val="auto"/>
                <w:sz w:val="24"/>
                <w:szCs w:val="24"/>
              </w:rPr>
            </w:pPr>
            <w:r>
              <w:rPr>
                <w:rFonts w:ascii="Times New Roman"/>
                <w:color w:val="auto"/>
                <w:sz w:val="24"/>
              </w:rPr>
              <w:t>98.4</w:t>
            </w:r>
          </w:p>
        </w:tc>
        <w:tc>
          <w:tcPr>
            <w:tcW w:w="942" w:type="dxa"/>
            <w:tcBorders>
              <w:top w:val="single" w:color="000000" w:sz="4" w:space="0"/>
              <w:left w:val="single" w:color="000000" w:sz="4" w:space="0"/>
              <w:bottom w:val="single" w:color="000000" w:sz="4" w:space="0"/>
              <w:right w:val="single" w:color="000000" w:sz="4" w:space="0"/>
            </w:tcBorders>
          </w:tcPr>
          <w:p w14:paraId="14C34676">
            <w:pPr>
              <w:pStyle w:val="16"/>
              <w:spacing w:before="82" w:line="240" w:lineRule="auto"/>
              <w:ind w:left="64" w:right="0"/>
              <w:jc w:val="left"/>
              <w:rPr>
                <w:rFonts w:ascii="Times New Roman" w:hAnsi="Times New Roman" w:eastAsia="Times New Roman" w:cs="Times New Roman"/>
                <w:color w:val="auto"/>
                <w:sz w:val="24"/>
                <w:szCs w:val="24"/>
              </w:rPr>
            </w:pPr>
            <w:r>
              <w:rPr>
                <w:rFonts w:ascii="Times New Roman"/>
                <w:color w:val="auto"/>
                <w:sz w:val="24"/>
              </w:rPr>
              <w:t>440.16</w:t>
            </w:r>
          </w:p>
        </w:tc>
        <w:tc>
          <w:tcPr>
            <w:tcW w:w="644" w:type="dxa"/>
            <w:tcBorders>
              <w:top w:val="single" w:color="000000" w:sz="4" w:space="0"/>
              <w:left w:val="single" w:color="000000" w:sz="4" w:space="0"/>
              <w:bottom w:val="single" w:color="000000" w:sz="4" w:space="0"/>
              <w:right w:val="single" w:color="000000" w:sz="4" w:space="0"/>
            </w:tcBorders>
          </w:tcPr>
          <w:p w14:paraId="2D7BD8FD">
            <w:pPr>
              <w:pStyle w:val="16"/>
              <w:spacing w:before="82" w:line="240" w:lineRule="auto"/>
              <w:ind w:right="0"/>
              <w:jc w:val="center"/>
              <w:rPr>
                <w:rFonts w:ascii="Times New Roman" w:hAnsi="Times New Roman" w:eastAsia="Times New Roman" w:cs="Times New Roman"/>
                <w:color w:val="auto"/>
                <w:sz w:val="24"/>
                <w:szCs w:val="24"/>
              </w:rPr>
            </w:pPr>
            <w:r>
              <w:rPr>
                <w:rFonts w:ascii="Times New Roman"/>
                <w:color w:val="auto"/>
                <w:sz w:val="24"/>
              </w:rPr>
              <w:t>2</w:t>
            </w:r>
          </w:p>
        </w:tc>
        <w:tc>
          <w:tcPr>
            <w:tcW w:w="1087" w:type="dxa"/>
            <w:tcBorders>
              <w:top w:val="single" w:color="000000" w:sz="4" w:space="0"/>
              <w:left w:val="single" w:color="000000" w:sz="4" w:space="0"/>
              <w:bottom w:val="single" w:color="000000" w:sz="4" w:space="0"/>
              <w:right w:val="single" w:color="000000" w:sz="4" w:space="0"/>
            </w:tcBorders>
          </w:tcPr>
          <w:p w14:paraId="45511F9B">
            <w:pPr>
              <w:pStyle w:val="16"/>
              <w:spacing w:before="82" w:line="240" w:lineRule="auto"/>
              <w:ind w:left="125" w:right="0"/>
              <w:jc w:val="left"/>
              <w:rPr>
                <w:rFonts w:ascii="Times New Roman" w:hAnsi="Times New Roman" w:eastAsia="Times New Roman" w:cs="Times New Roman"/>
                <w:color w:val="auto"/>
                <w:sz w:val="24"/>
                <w:szCs w:val="24"/>
              </w:rPr>
            </w:pPr>
            <w:r>
              <w:rPr>
                <w:rFonts w:ascii="Times New Roman"/>
                <w:color w:val="auto"/>
                <w:sz w:val="24"/>
              </w:rPr>
              <w:t>192.66</w:t>
            </w:r>
          </w:p>
        </w:tc>
        <w:tc>
          <w:tcPr>
            <w:tcW w:w="746" w:type="dxa"/>
            <w:tcBorders>
              <w:top w:val="single" w:color="000000" w:sz="4" w:space="0"/>
              <w:left w:val="single" w:color="000000" w:sz="4" w:space="0"/>
              <w:bottom w:val="single" w:color="000000" w:sz="4" w:space="0"/>
              <w:right w:val="single" w:color="000000" w:sz="4" w:space="0"/>
            </w:tcBorders>
          </w:tcPr>
          <w:p w14:paraId="17A29D01">
            <w:pPr>
              <w:pStyle w:val="16"/>
              <w:spacing w:before="82" w:line="240" w:lineRule="auto"/>
              <w:ind w:left="42" w:right="0"/>
              <w:jc w:val="left"/>
              <w:rPr>
                <w:rFonts w:ascii="Times New Roman" w:hAnsi="Times New Roman" w:eastAsia="Times New Roman" w:cs="Times New Roman"/>
                <w:color w:val="auto"/>
                <w:sz w:val="24"/>
                <w:szCs w:val="24"/>
              </w:rPr>
            </w:pPr>
            <w:r>
              <w:rPr>
                <w:rFonts w:ascii="Times New Roman"/>
                <w:color w:val="auto"/>
                <w:sz w:val="24"/>
              </w:rPr>
              <w:t>247.5</w:t>
            </w:r>
          </w:p>
        </w:tc>
        <w:tc>
          <w:tcPr>
            <w:tcW w:w="884" w:type="dxa"/>
            <w:tcBorders>
              <w:top w:val="single" w:color="000000" w:sz="4" w:space="0"/>
              <w:left w:val="single" w:color="000000" w:sz="4" w:space="0"/>
              <w:bottom w:val="single" w:color="000000" w:sz="4" w:space="0"/>
              <w:right w:val="single" w:color="000000" w:sz="4" w:space="0"/>
            </w:tcBorders>
          </w:tcPr>
          <w:p w14:paraId="2EB19869">
            <w:pPr>
              <w:rPr>
                <w:color w:val="auto"/>
              </w:rPr>
            </w:pPr>
          </w:p>
        </w:tc>
        <w:tc>
          <w:tcPr>
            <w:tcW w:w="885" w:type="dxa"/>
            <w:tcBorders>
              <w:top w:val="single" w:color="000000" w:sz="4" w:space="0"/>
              <w:left w:val="single" w:color="000000" w:sz="4" w:space="0"/>
              <w:bottom w:val="single" w:color="000000" w:sz="4" w:space="0"/>
              <w:right w:val="single" w:color="000000" w:sz="4" w:space="0"/>
            </w:tcBorders>
          </w:tcPr>
          <w:p w14:paraId="1E0898EF">
            <w:pPr>
              <w:rPr>
                <w:color w:val="auto"/>
              </w:rPr>
            </w:pPr>
          </w:p>
        </w:tc>
        <w:tc>
          <w:tcPr>
            <w:tcW w:w="891" w:type="dxa"/>
            <w:tcBorders>
              <w:top w:val="single" w:color="000000" w:sz="4" w:space="0"/>
              <w:left w:val="single" w:color="000000" w:sz="4" w:space="0"/>
              <w:bottom w:val="single" w:color="000000" w:sz="4" w:space="0"/>
              <w:right w:val="single" w:color="000000" w:sz="4" w:space="0"/>
            </w:tcBorders>
          </w:tcPr>
          <w:p w14:paraId="33505B69">
            <w:pPr>
              <w:pStyle w:val="16"/>
              <w:spacing w:before="82" w:line="240" w:lineRule="auto"/>
              <w:ind w:left="1" w:right="0"/>
              <w:jc w:val="center"/>
              <w:rPr>
                <w:rFonts w:ascii="Times New Roman" w:hAnsi="Times New Roman" w:eastAsia="Times New Roman" w:cs="Times New Roman"/>
                <w:color w:val="auto"/>
                <w:sz w:val="24"/>
                <w:szCs w:val="24"/>
              </w:rPr>
            </w:pPr>
            <w:r>
              <w:rPr>
                <w:rFonts w:ascii="Times New Roman"/>
                <w:color w:val="auto"/>
                <w:sz w:val="24"/>
              </w:rPr>
              <w:t>55</w:t>
            </w:r>
          </w:p>
        </w:tc>
        <w:tc>
          <w:tcPr>
            <w:tcW w:w="892" w:type="dxa"/>
            <w:tcBorders>
              <w:top w:val="single" w:color="000000" w:sz="4" w:space="0"/>
              <w:left w:val="single" w:color="000000" w:sz="4" w:space="0"/>
              <w:bottom w:val="single" w:color="000000" w:sz="4" w:space="0"/>
              <w:right w:val="single" w:color="000000" w:sz="4" w:space="0"/>
            </w:tcBorders>
          </w:tcPr>
          <w:p w14:paraId="2415F0F9">
            <w:pPr>
              <w:pStyle w:val="16"/>
              <w:spacing w:before="82" w:line="240" w:lineRule="auto"/>
              <w:ind w:left="102" w:right="0"/>
              <w:jc w:val="left"/>
              <w:rPr>
                <w:rFonts w:ascii="Times New Roman" w:hAnsi="Times New Roman" w:eastAsia="Times New Roman" w:cs="Times New Roman"/>
                <w:color w:val="auto"/>
                <w:sz w:val="24"/>
                <w:szCs w:val="24"/>
              </w:rPr>
            </w:pPr>
            <w:r>
              <w:rPr>
                <w:rFonts w:ascii="Times New Roman"/>
                <w:color w:val="auto"/>
                <w:sz w:val="24"/>
              </w:rPr>
              <w:t>247.5</w:t>
            </w:r>
          </w:p>
        </w:tc>
        <w:tc>
          <w:tcPr>
            <w:tcW w:w="658" w:type="dxa"/>
            <w:tcBorders>
              <w:top w:val="single" w:color="000000" w:sz="4" w:space="0"/>
              <w:left w:val="single" w:color="000000" w:sz="4" w:space="0"/>
              <w:bottom w:val="single" w:color="000000" w:sz="4" w:space="0"/>
              <w:right w:val="single" w:color="000000" w:sz="4" w:space="0"/>
            </w:tcBorders>
          </w:tcPr>
          <w:p w14:paraId="52DE0476">
            <w:pPr>
              <w:rPr>
                <w:color w:val="auto"/>
              </w:rPr>
            </w:pPr>
          </w:p>
        </w:tc>
        <w:tc>
          <w:tcPr>
            <w:tcW w:w="657" w:type="dxa"/>
            <w:tcBorders>
              <w:top w:val="single" w:color="000000" w:sz="4" w:space="0"/>
              <w:left w:val="single" w:color="000000" w:sz="4" w:space="0"/>
              <w:bottom w:val="single" w:color="000000" w:sz="4" w:space="0"/>
              <w:right w:val="single" w:color="000000" w:sz="4" w:space="0"/>
            </w:tcBorders>
          </w:tcPr>
          <w:p w14:paraId="1925C146">
            <w:pPr>
              <w:rPr>
                <w:color w:val="auto"/>
              </w:rPr>
            </w:pPr>
          </w:p>
        </w:tc>
        <w:tc>
          <w:tcPr>
            <w:tcW w:w="883" w:type="dxa"/>
            <w:tcBorders>
              <w:top w:val="single" w:color="000000" w:sz="4" w:space="0"/>
              <w:left w:val="single" w:color="000000" w:sz="4" w:space="0"/>
              <w:bottom w:val="single" w:color="000000" w:sz="4" w:space="0"/>
              <w:right w:val="single" w:color="000000" w:sz="4" w:space="0"/>
            </w:tcBorders>
          </w:tcPr>
          <w:p w14:paraId="5D434614">
            <w:pPr>
              <w:rPr>
                <w:color w:val="auto"/>
              </w:rPr>
            </w:pPr>
          </w:p>
        </w:tc>
        <w:tc>
          <w:tcPr>
            <w:tcW w:w="885" w:type="dxa"/>
            <w:tcBorders>
              <w:top w:val="single" w:color="000000" w:sz="4" w:space="0"/>
              <w:left w:val="single" w:color="000000" w:sz="4" w:space="0"/>
              <w:bottom w:val="single" w:color="000000" w:sz="4" w:space="0"/>
              <w:right w:val="single" w:color="000000" w:sz="4" w:space="0"/>
            </w:tcBorders>
          </w:tcPr>
          <w:p w14:paraId="6681E6E2">
            <w:pPr>
              <w:rPr>
                <w:color w:val="auto"/>
              </w:rPr>
            </w:pPr>
          </w:p>
        </w:tc>
        <w:tc>
          <w:tcPr>
            <w:tcW w:w="884" w:type="dxa"/>
            <w:tcBorders>
              <w:top w:val="single" w:color="000000" w:sz="4" w:space="0"/>
              <w:left w:val="single" w:color="000000" w:sz="4" w:space="0"/>
              <w:bottom w:val="single" w:color="000000" w:sz="4" w:space="0"/>
              <w:right w:val="single" w:color="000000" w:sz="4" w:space="0"/>
            </w:tcBorders>
          </w:tcPr>
          <w:p w14:paraId="4EE3DB68">
            <w:pPr>
              <w:rPr>
                <w:color w:val="auto"/>
              </w:rPr>
            </w:pPr>
          </w:p>
        </w:tc>
        <w:tc>
          <w:tcPr>
            <w:tcW w:w="888" w:type="dxa"/>
            <w:tcBorders>
              <w:top w:val="single" w:color="000000" w:sz="4" w:space="0"/>
              <w:left w:val="single" w:color="000000" w:sz="4" w:space="0"/>
              <w:bottom w:val="single" w:color="000000" w:sz="4" w:space="0"/>
              <w:right w:val="single" w:color="000000" w:sz="4" w:space="0"/>
            </w:tcBorders>
          </w:tcPr>
          <w:p w14:paraId="4F9A0969">
            <w:pPr>
              <w:rPr>
                <w:color w:val="auto"/>
              </w:rPr>
            </w:pPr>
          </w:p>
        </w:tc>
      </w:tr>
      <w:tr w14:paraId="703906A2">
        <w:tblPrEx>
          <w:tblCellMar>
            <w:top w:w="0" w:type="dxa"/>
            <w:left w:w="0" w:type="dxa"/>
            <w:bottom w:w="0" w:type="dxa"/>
            <w:right w:w="0" w:type="dxa"/>
          </w:tblCellMar>
        </w:tblPrEx>
        <w:trPr>
          <w:trHeight w:val="472" w:hRule="exact"/>
        </w:trPr>
        <w:tc>
          <w:tcPr>
            <w:tcW w:w="2029" w:type="dxa"/>
            <w:tcBorders>
              <w:top w:val="single" w:color="000000" w:sz="4" w:space="0"/>
              <w:left w:val="single" w:color="000000" w:sz="4" w:space="0"/>
              <w:bottom w:val="single" w:color="000000" w:sz="4" w:space="0"/>
              <w:right w:val="single" w:color="000000" w:sz="4" w:space="0"/>
            </w:tcBorders>
          </w:tcPr>
          <w:p w14:paraId="33DB53D9">
            <w:pPr>
              <w:pStyle w:val="16"/>
              <w:spacing w:before="25" w:line="240" w:lineRule="auto"/>
              <w:ind w:left="252" w:right="0"/>
              <w:jc w:val="left"/>
              <w:rPr>
                <w:rFonts w:ascii="Times New Roman" w:hAnsi="Times New Roman" w:eastAsia="Times New Roman" w:cs="Times New Roman"/>
                <w:color w:val="auto"/>
                <w:sz w:val="24"/>
                <w:szCs w:val="24"/>
              </w:rPr>
            </w:pPr>
            <w:r>
              <w:rPr>
                <w:rFonts w:ascii="仿宋" w:hAnsi="仿宋" w:eastAsia="仿宋" w:cs="仿宋"/>
                <w:color w:val="auto"/>
                <w:sz w:val="24"/>
                <w:szCs w:val="24"/>
              </w:rPr>
              <w:t>装载机</w:t>
            </w:r>
            <w:r>
              <w:rPr>
                <w:rFonts w:ascii="仿宋" w:hAnsi="仿宋" w:eastAsia="仿宋" w:cs="仿宋"/>
                <w:color w:val="auto"/>
                <w:spacing w:val="-61"/>
                <w:sz w:val="24"/>
                <w:szCs w:val="24"/>
              </w:rPr>
              <w:t xml:space="preserve"> </w:t>
            </w:r>
            <w:r>
              <w:rPr>
                <w:rFonts w:ascii="Times New Roman" w:hAnsi="Times New Roman" w:eastAsia="Times New Roman" w:cs="Times New Roman"/>
                <w:color w:val="auto"/>
                <w:sz w:val="24"/>
                <w:szCs w:val="24"/>
              </w:rPr>
              <w:t>1m3</w:t>
            </w:r>
          </w:p>
        </w:tc>
        <w:tc>
          <w:tcPr>
            <w:tcW w:w="1049" w:type="dxa"/>
            <w:tcBorders>
              <w:top w:val="single" w:color="000000" w:sz="4" w:space="0"/>
              <w:left w:val="single" w:color="000000" w:sz="4" w:space="0"/>
              <w:bottom w:val="single" w:color="000000" w:sz="4" w:space="0"/>
              <w:right w:val="single" w:color="000000" w:sz="4" w:space="0"/>
            </w:tcBorders>
          </w:tcPr>
          <w:p w14:paraId="07BEC7E3">
            <w:pPr>
              <w:pStyle w:val="16"/>
              <w:spacing w:before="81" w:line="240" w:lineRule="auto"/>
              <w:ind w:left="111" w:right="0"/>
              <w:jc w:val="left"/>
              <w:rPr>
                <w:rFonts w:ascii="Times New Roman" w:hAnsi="Times New Roman" w:eastAsia="Times New Roman" w:cs="Times New Roman"/>
                <w:color w:val="auto"/>
                <w:sz w:val="24"/>
                <w:szCs w:val="24"/>
              </w:rPr>
            </w:pPr>
            <w:r>
              <w:rPr>
                <w:rFonts w:ascii="Times New Roman"/>
                <w:color w:val="auto"/>
                <w:sz w:val="24"/>
              </w:rPr>
              <w:t>506.87</w:t>
            </w:r>
          </w:p>
        </w:tc>
        <w:tc>
          <w:tcPr>
            <w:tcW w:w="914" w:type="dxa"/>
            <w:tcBorders>
              <w:top w:val="single" w:color="000000" w:sz="4" w:space="0"/>
              <w:left w:val="single" w:color="000000" w:sz="4" w:space="0"/>
              <w:bottom w:val="single" w:color="000000" w:sz="4" w:space="0"/>
              <w:right w:val="single" w:color="000000" w:sz="4" w:space="0"/>
            </w:tcBorders>
          </w:tcPr>
          <w:p w14:paraId="02CC5329">
            <w:pPr>
              <w:pStyle w:val="16"/>
              <w:spacing w:before="81" w:line="240" w:lineRule="auto"/>
              <w:ind w:left="113" w:right="0"/>
              <w:jc w:val="left"/>
              <w:rPr>
                <w:rFonts w:ascii="Times New Roman" w:hAnsi="Times New Roman" w:eastAsia="Times New Roman" w:cs="Times New Roman"/>
                <w:color w:val="auto"/>
                <w:sz w:val="24"/>
                <w:szCs w:val="24"/>
              </w:rPr>
            </w:pPr>
            <w:r>
              <w:rPr>
                <w:rFonts w:ascii="Times New Roman"/>
                <w:color w:val="auto"/>
                <w:sz w:val="24"/>
              </w:rPr>
              <w:t>98.21</w:t>
            </w:r>
          </w:p>
        </w:tc>
        <w:tc>
          <w:tcPr>
            <w:tcW w:w="942" w:type="dxa"/>
            <w:tcBorders>
              <w:top w:val="single" w:color="000000" w:sz="4" w:space="0"/>
              <w:left w:val="single" w:color="000000" w:sz="4" w:space="0"/>
              <w:bottom w:val="single" w:color="000000" w:sz="4" w:space="0"/>
              <w:right w:val="single" w:color="000000" w:sz="4" w:space="0"/>
            </w:tcBorders>
          </w:tcPr>
          <w:p w14:paraId="6C4C6080">
            <w:pPr>
              <w:pStyle w:val="16"/>
              <w:spacing w:before="81" w:line="240" w:lineRule="auto"/>
              <w:ind w:left="64" w:right="0"/>
              <w:jc w:val="left"/>
              <w:rPr>
                <w:rFonts w:ascii="Times New Roman" w:hAnsi="Times New Roman" w:eastAsia="Times New Roman" w:cs="Times New Roman"/>
                <w:color w:val="auto"/>
                <w:sz w:val="24"/>
                <w:szCs w:val="24"/>
              </w:rPr>
            </w:pPr>
            <w:r>
              <w:rPr>
                <w:rFonts w:ascii="Times New Roman"/>
                <w:color w:val="auto"/>
                <w:sz w:val="24"/>
              </w:rPr>
              <w:t>408.66</w:t>
            </w:r>
          </w:p>
        </w:tc>
        <w:tc>
          <w:tcPr>
            <w:tcW w:w="644" w:type="dxa"/>
            <w:tcBorders>
              <w:top w:val="single" w:color="000000" w:sz="4" w:space="0"/>
              <w:left w:val="single" w:color="000000" w:sz="4" w:space="0"/>
              <w:bottom w:val="single" w:color="000000" w:sz="4" w:space="0"/>
              <w:right w:val="single" w:color="000000" w:sz="4" w:space="0"/>
            </w:tcBorders>
          </w:tcPr>
          <w:p w14:paraId="466F32E7">
            <w:pPr>
              <w:pStyle w:val="16"/>
              <w:spacing w:before="81" w:line="240" w:lineRule="auto"/>
              <w:ind w:right="0"/>
              <w:jc w:val="center"/>
              <w:rPr>
                <w:rFonts w:ascii="Times New Roman" w:hAnsi="Times New Roman" w:eastAsia="Times New Roman" w:cs="Times New Roman"/>
                <w:color w:val="auto"/>
                <w:sz w:val="24"/>
                <w:szCs w:val="24"/>
              </w:rPr>
            </w:pPr>
            <w:r>
              <w:rPr>
                <w:rFonts w:ascii="Times New Roman"/>
                <w:color w:val="auto"/>
                <w:sz w:val="24"/>
              </w:rPr>
              <w:t>2</w:t>
            </w:r>
          </w:p>
        </w:tc>
        <w:tc>
          <w:tcPr>
            <w:tcW w:w="1087" w:type="dxa"/>
            <w:tcBorders>
              <w:top w:val="single" w:color="000000" w:sz="4" w:space="0"/>
              <w:left w:val="single" w:color="000000" w:sz="4" w:space="0"/>
              <w:bottom w:val="single" w:color="000000" w:sz="4" w:space="0"/>
              <w:right w:val="single" w:color="000000" w:sz="4" w:space="0"/>
            </w:tcBorders>
          </w:tcPr>
          <w:p w14:paraId="6C1AA435">
            <w:pPr>
              <w:pStyle w:val="16"/>
              <w:spacing w:before="81" w:line="240" w:lineRule="auto"/>
              <w:ind w:left="125" w:right="0"/>
              <w:jc w:val="left"/>
              <w:rPr>
                <w:rFonts w:ascii="Times New Roman" w:hAnsi="Times New Roman" w:eastAsia="Times New Roman" w:cs="Times New Roman"/>
                <w:color w:val="auto"/>
                <w:sz w:val="24"/>
                <w:szCs w:val="24"/>
              </w:rPr>
            </w:pPr>
            <w:r>
              <w:rPr>
                <w:rFonts w:ascii="Times New Roman"/>
                <w:color w:val="auto"/>
                <w:sz w:val="24"/>
              </w:rPr>
              <w:t>192.66</w:t>
            </w:r>
          </w:p>
        </w:tc>
        <w:tc>
          <w:tcPr>
            <w:tcW w:w="746" w:type="dxa"/>
            <w:tcBorders>
              <w:top w:val="single" w:color="000000" w:sz="4" w:space="0"/>
              <w:left w:val="single" w:color="000000" w:sz="4" w:space="0"/>
              <w:bottom w:val="single" w:color="000000" w:sz="4" w:space="0"/>
              <w:right w:val="single" w:color="000000" w:sz="4" w:space="0"/>
            </w:tcBorders>
          </w:tcPr>
          <w:p w14:paraId="2881205C">
            <w:pPr>
              <w:pStyle w:val="16"/>
              <w:spacing w:before="81" w:line="240" w:lineRule="auto"/>
              <w:ind w:left="131" w:right="0"/>
              <w:jc w:val="left"/>
              <w:rPr>
                <w:rFonts w:ascii="Times New Roman" w:hAnsi="Times New Roman" w:eastAsia="Times New Roman" w:cs="Times New Roman"/>
                <w:color w:val="auto"/>
                <w:sz w:val="24"/>
                <w:szCs w:val="24"/>
              </w:rPr>
            </w:pPr>
            <w:r>
              <w:rPr>
                <w:rFonts w:ascii="Times New Roman"/>
                <w:color w:val="auto"/>
                <w:sz w:val="24"/>
              </w:rPr>
              <w:t>216</w:t>
            </w:r>
          </w:p>
        </w:tc>
        <w:tc>
          <w:tcPr>
            <w:tcW w:w="884" w:type="dxa"/>
            <w:tcBorders>
              <w:top w:val="single" w:color="000000" w:sz="4" w:space="0"/>
              <w:left w:val="single" w:color="000000" w:sz="4" w:space="0"/>
              <w:bottom w:val="single" w:color="000000" w:sz="4" w:space="0"/>
              <w:right w:val="single" w:color="000000" w:sz="4" w:space="0"/>
            </w:tcBorders>
          </w:tcPr>
          <w:p w14:paraId="2751EE90">
            <w:pPr>
              <w:rPr>
                <w:color w:val="auto"/>
              </w:rPr>
            </w:pPr>
          </w:p>
        </w:tc>
        <w:tc>
          <w:tcPr>
            <w:tcW w:w="885" w:type="dxa"/>
            <w:tcBorders>
              <w:top w:val="single" w:color="000000" w:sz="4" w:space="0"/>
              <w:left w:val="single" w:color="000000" w:sz="4" w:space="0"/>
              <w:bottom w:val="single" w:color="000000" w:sz="4" w:space="0"/>
              <w:right w:val="single" w:color="000000" w:sz="4" w:space="0"/>
            </w:tcBorders>
          </w:tcPr>
          <w:p w14:paraId="4D6752FF">
            <w:pPr>
              <w:rPr>
                <w:color w:val="auto"/>
              </w:rPr>
            </w:pPr>
          </w:p>
        </w:tc>
        <w:tc>
          <w:tcPr>
            <w:tcW w:w="891" w:type="dxa"/>
            <w:tcBorders>
              <w:top w:val="single" w:color="000000" w:sz="4" w:space="0"/>
              <w:left w:val="single" w:color="000000" w:sz="4" w:space="0"/>
              <w:bottom w:val="single" w:color="000000" w:sz="4" w:space="0"/>
              <w:right w:val="single" w:color="000000" w:sz="4" w:space="0"/>
            </w:tcBorders>
          </w:tcPr>
          <w:p w14:paraId="06C088BD">
            <w:pPr>
              <w:pStyle w:val="16"/>
              <w:spacing w:before="81" w:line="240" w:lineRule="auto"/>
              <w:ind w:left="1" w:right="0"/>
              <w:jc w:val="center"/>
              <w:rPr>
                <w:rFonts w:ascii="Times New Roman" w:hAnsi="Times New Roman" w:eastAsia="Times New Roman" w:cs="Times New Roman"/>
                <w:color w:val="auto"/>
                <w:sz w:val="24"/>
                <w:szCs w:val="24"/>
              </w:rPr>
            </w:pPr>
            <w:r>
              <w:rPr>
                <w:rFonts w:ascii="Times New Roman"/>
                <w:color w:val="auto"/>
                <w:sz w:val="24"/>
              </w:rPr>
              <w:t>48</w:t>
            </w:r>
          </w:p>
        </w:tc>
        <w:tc>
          <w:tcPr>
            <w:tcW w:w="892" w:type="dxa"/>
            <w:tcBorders>
              <w:top w:val="single" w:color="000000" w:sz="4" w:space="0"/>
              <w:left w:val="single" w:color="000000" w:sz="4" w:space="0"/>
              <w:bottom w:val="single" w:color="000000" w:sz="4" w:space="0"/>
              <w:right w:val="single" w:color="000000" w:sz="4" w:space="0"/>
            </w:tcBorders>
          </w:tcPr>
          <w:p w14:paraId="20D45054">
            <w:pPr>
              <w:pStyle w:val="16"/>
              <w:spacing w:before="81" w:line="240" w:lineRule="auto"/>
              <w:ind w:left="193" w:right="0"/>
              <w:jc w:val="left"/>
              <w:rPr>
                <w:rFonts w:ascii="Times New Roman" w:hAnsi="Times New Roman" w:eastAsia="Times New Roman" w:cs="Times New Roman"/>
                <w:color w:val="auto"/>
                <w:sz w:val="24"/>
                <w:szCs w:val="24"/>
              </w:rPr>
            </w:pPr>
            <w:r>
              <w:rPr>
                <w:rFonts w:ascii="Times New Roman"/>
                <w:color w:val="auto"/>
                <w:sz w:val="24"/>
              </w:rPr>
              <w:t>216</w:t>
            </w:r>
          </w:p>
        </w:tc>
        <w:tc>
          <w:tcPr>
            <w:tcW w:w="658" w:type="dxa"/>
            <w:tcBorders>
              <w:top w:val="single" w:color="000000" w:sz="4" w:space="0"/>
              <w:left w:val="single" w:color="000000" w:sz="4" w:space="0"/>
              <w:bottom w:val="single" w:color="000000" w:sz="4" w:space="0"/>
              <w:right w:val="single" w:color="000000" w:sz="4" w:space="0"/>
            </w:tcBorders>
          </w:tcPr>
          <w:p w14:paraId="3BF7F2F9">
            <w:pPr>
              <w:rPr>
                <w:color w:val="auto"/>
              </w:rPr>
            </w:pPr>
          </w:p>
        </w:tc>
        <w:tc>
          <w:tcPr>
            <w:tcW w:w="657" w:type="dxa"/>
            <w:tcBorders>
              <w:top w:val="single" w:color="000000" w:sz="4" w:space="0"/>
              <w:left w:val="single" w:color="000000" w:sz="4" w:space="0"/>
              <w:bottom w:val="single" w:color="000000" w:sz="4" w:space="0"/>
              <w:right w:val="single" w:color="000000" w:sz="4" w:space="0"/>
            </w:tcBorders>
          </w:tcPr>
          <w:p w14:paraId="5849DAEB">
            <w:pPr>
              <w:rPr>
                <w:color w:val="auto"/>
              </w:rPr>
            </w:pPr>
          </w:p>
        </w:tc>
        <w:tc>
          <w:tcPr>
            <w:tcW w:w="883" w:type="dxa"/>
            <w:tcBorders>
              <w:top w:val="single" w:color="000000" w:sz="4" w:space="0"/>
              <w:left w:val="single" w:color="000000" w:sz="4" w:space="0"/>
              <w:bottom w:val="single" w:color="000000" w:sz="4" w:space="0"/>
              <w:right w:val="single" w:color="000000" w:sz="4" w:space="0"/>
            </w:tcBorders>
          </w:tcPr>
          <w:p w14:paraId="746B6F65">
            <w:pPr>
              <w:rPr>
                <w:color w:val="auto"/>
              </w:rPr>
            </w:pPr>
          </w:p>
        </w:tc>
        <w:tc>
          <w:tcPr>
            <w:tcW w:w="885" w:type="dxa"/>
            <w:tcBorders>
              <w:top w:val="single" w:color="000000" w:sz="4" w:space="0"/>
              <w:left w:val="single" w:color="000000" w:sz="4" w:space="0"/>
              <w:bottom w:val="single" w:color="000000" w:sz="4" w:space="0"/>
              <w:right w:val="single" w:color="000000" w:sz="4" w:space="0"/>
            </w:tcBorders>
          </w:tcPr>
          <w:p w14:paraId="63FAFCE1">
            <w:pPr>
              <w:rPr>
                <w:color w:val="auto"/>
              </w:rPr>
            </w:pPr>
          </w:p>
        </w:tc>
        <w:tc>
          <w:tcPr>
            <w:tcW w:w="884" w:type="dxa"/>
            <w:tcBorders>
              <w:top w:val="single" w:color="000000" w:sz="4" w:space="0"/>
              <w:left w:val="single" w:color="000000" w:sz="4" w:space="0"/>
              <w:bottom w:val="single" w:color="000000" w:sz="4" w:space="0"/>
              <w:right w:val="single" w:color="000000" w:sz="4" w:space="0"/>
            </w:tcBorders>
          </w:tcPr>
          <w:p w14:paraId="3F1103CB">
            <w:pPr>
              <w:rPr>
                <w:color w:val="auto"/>
              </w:rPr>
            </w:pPr>
          </w:p>
        </w:tc>
        <w:tc>
          <w:tcPr>
            <w:tcW w:w="888" w:type="dxa"/>
            <w:tcBorders>
              <w:top w:val="single" w:color="000000" w:sz="4" w:space="0"/>
              <w:left w:val="single" w:color="000000" w:sz="4" w:space="0"/>
              <w:bottom w:val="single" w:color="000000" w:sz="4" w:space="0"/>
              <w:right w:val="single" w:color="000000" w:sz="4" w:space="0"/>
            </w:tcBorders>
          </w:tcPr>
          <w:p w14:paraId="496DE9E7">
            <w:pPr>
              <w:rPr>
                <w:color w:val="auto"/>
              </w:rPr>
            </w:pPr>
          </w:p>
        </w:tc>
      </w:tr>
      <w:tr w14:paraId="4EE65989">
        <w:tblPrEx>
          <w:tblCellMar>
            <w:top w:w="0" w:type="dxa"/>
            <w:left w:w="0" w:type="dxa"/>
            <w:bottom w:w="0" w:type="dxa"/>
            <w:right w:w="0" w:type="dxa"/>
          </w:tblCellMar>
        </w:tblPrEx>
        <w:trPr>
          <w:trHeight w:val="472" w:hRule="exact"/>
        </w:trPr>
        <w:tc>
          <w:tcPr>
            <w:tcW w:w="2029" w:type="dxa"/>
            <w:tcBorders>
              <w:top w:val="single" w:color="000000" w:sz="4" w:space="0"/>
              <w:left w:val="single" w:color="000000" w:sz="4" w:space="0"/>
              <w:bottom w:val="single" w:color="000000" w:sz="4" w:space="0"/>
              <w:right w:val="single" w:color="000000" w:sz="4" w:space="0"/>
            </w:tcBorders>
          </w:tcPr>
          <w:p w14:paraId="17B39EB2">
            <w:pPr>
              <w:pStyle w:val="16"/>
              <w:spacing w:before="25" w:line="240" w:lineRule="auto"/>
              <w:ind w:left="163" w:right="0"/>
              <w:jc w:val="left"/>
              <w:rPr>
                <w:rFonts w:ascii="Times New Roman" w:hAnsi="Times New Roman" w:eastAsia="Times New Roman" w:cs="Times New Roman"/>
                <w:color w:val="auto"/>
                <w:sz w:val="24"/>
                <w:szCs w:val="24"/>
              </w:rPr>
            </w:pPr>
            <w:r>
              <w:rPr>
                <w:rFonts w:ascii="仿宋" w:hAnsi="仿宋" w:eastAsia="仿宋" w:cs="仿宋"/>
                <w:color w:val="auto"/>
                <w:sz w:val="24"/>
                <w:szCs w:val="24"/>
              </w:rPr>
              <w:t>自卸汽车</w:t>
            </w:r>
            <w:r>
              <w:rPr>
                <w:rFonts w:ascii="仿宋" w:hAnsi="仿宋" w:eastAsia="仿宋" w:cs="仿宋"/>
                <w:color w:val="auto"/>
                <w:spacing w:val="-61"/>
                <w:sz w:val="24"/>
                <w:szCs w:val="24"/>
              </w:rPr>
              <w:t xml:space="preserve"> </w:t>
            </w:r>
            <w:r>
              <w:rPr>
                <w:rFonts w:ascii="Times New Roman" w:hAnsi="Times New Roman" w:eastAsia="Times New Roman" w:cs="Times New Roman"/>
                <w:color w:val="auto"/>
                <w:sz w:val="24"/>
                <w:szCs w:val="24"/>
              </w:rPr>
              <w:t>3.5t</w:t>
            </w:r>
          </w:p>
        </w:tc>
        <w:tc>
          <w:tcPr>
            <w:tcW w:w="1049" w:type="dxa"/>
            <w:tcBorders>
              <w:top w:val="single" w:color="000000" w:sz="4" w:space="0"/>
              <w:left w:val="single" w:color="000000" w:sz="4" w:space="0"/>
              <w:bottom w:val="single" w:color="000000" w:sz="4" w:space="0"/>
              <w:right w:val="single" w:color="000000" w:sz="4" w:space="0"/>
            </w:tcBorders>
          </w:tcPr>
          <w:p w14:paraId="0C207D75">
            <w:pPr>
              <w:pStyle w:val="16"/>
              <w:spacing w:before="81" w:line="240" w:lineRule="auto"/>
              <w:ind w:left="111" w:right="0"/>
              <w:jc w:val="left"/>
              <w:rPr>
                <w:rFonts w:ascii="Times New Roman" w:hAnsi="Times New Roman" w:eastAsia="Times New Roman" w:cs="Times New Roman"/>
                <w:color w:val="auto"/>
                <w:sz w:val="24"/>
                <w:szCs w:val="24"/>
              </w:rPr>
            </w:pPr>
            <w:r>
              <w:rPr>
                <w:rFonts w:ascii="Times New Roman"/>
                <w:color w:val="auto"/>
                <w:sz w:val="24"/>
              </w:rPr>
              <w:t>393.50</w:t>
            </w:r>
          </w:p>
        </w:tc>
        <w:tc>
          <w:tcPr>
            <w:tcW w:w="914" w:type="dxa"/>
            <w:tcBorders>
              <w:top w:val="single" w:color="000000" w:sz="4" w:space="0"/>
              <w:left w:val="single" w:color="000000" w:sz="4" w:space="0"/>
              <w:bottom w:val="single" w:color="000000" w:sz="4" w:space="0"/>
              <w:right w:val="single" w:color="000000" w:sz="4" w:space="0"/>
            </w:tcBorders>
          </w:tcPr>
          <w:p w14:paraId="46FF46B5">
            <w:pPr>
              <w:pStyle w:val="16"/>
              <w:spacing w:before="81" w:line="240" w:lineRule="auto"/>
              <w:ind w:left="113" w:right="0"/>
              <w:jc w:val="left"/>
              <w:rPr>
                <w:rFonts w:ascii="Times New Roman" w:hAnsi="Times New Roman" w:eastAsia="Times New Roman" w:cs="Times New Roman"/>
                <w:color w:val="auto"/>
                <w:sz w:val="24"/>
                <w:szCs w:val="24"/>
              </w:rPr>
            </w:pPr>
            <w:r>
              <w:rPr>
                <w:rFonts w:ascii="Times New Roman"/>
                <w:color w:val="auto"/>
                <w:sz w:val="24"/>
              </w:rPr>
              <w:t>85.38</w:t>
            </w:r>
          </w:p>
        </w:tc>
        <w:tc>
          <w:tcPr>
            <w:tcW w:w="942" w:type="dxa"/>
            <w:tcBorders>
              <w:top w:val="single" w:color="000000" w:sz="4" w:space="0"/>
              <w:left w:val="single" w:color="000000" w:sz="4" w:space="0"/>
              <w:bottom w:val="single" w:color="000000" w:sz="4" w:space="0"/>
              <w:right w:val="single" w:color="000000" w:sz="4" w:space="0"/>
            </w:tcBorders>
          </w:tcPr>
          <w:p w14:paraId="7C85DBD9">
            <w:pPr>
              <w:pStyle w:val="16"/>
              <w:spacing w:before="81" w:line="240" w:lineRule="auto"/>
              <w:ind w:left="64" w:right="0"/>
              <w:jc w:val="left"/>
              <w:rPr>
                <w:rFonts w:ascii="Times New Roman" w:hAnsi="Times New Roman" w:eastAsia="Times New Roman" w:cs="Times New Roman"/>
                <w:color w:val="auto"/>
                <w:sz w:val="24"/>
                <w:szCs w:val="24"/>
              </w:rPr>
            </w:pPr>
            <w:r>
              <w:rPr>
                <w:rFonts w:ascii="Times New Roman"/>
                <w:color w:val="auto"/>
                <w:sz w:val="24"/>
              </w:rPr>
              <w:t>308.12</w:t>
            </w:r>
          </w:p>
        </w:tc>
        <w:tc>
          <w:tcPr>
            <w:tcW w:w="644" w:type="dxa"/>
            <w:tcBorders>
              <w:top w:val="single" w:color="000000" w:sz="4" w:space="0"/>
              <w:left w:val="single" w:color="000000" w:sz="4" w:space="0"/>
              <w:bottom w:val="single" w:color="000000" w:sz="4" w:space="0"/>
              <w:right w:val="single" w:color="000000" w:sz="4" w:space="0"/>
            </w:tcBorders>
          </w:tcPr>
          <w:p w14:paraId="7B0281C1">
            <w:pPr>
              <w:pStyle w:val="16"/>
              <w:spacing w:before="81" w:line="240" w:lineRule="auto"/>
              <w:ind w:left="58" w:right="0"/>
              <w:jc w:val="left"/>
              <w:rPr>
                <w:rFonts w:ascii="Times New Roman" w:hAnsi="Times New Roman" w:eastAsia="Times New Roman" w:cs="Times New Roman"/>
                <w:color w:val="auto"/>
                <w:sz w:val="24"/>
                <w:szCs w:val="24"/>
              </w:rPr>
            </w:pPr>
            <w:r>
              <w:rPr>
                <w:rFonts w:ascii="Times New Roman"/>
                <w:color w:val="auto"/>
                <w:sz w:val="24"/>
              </w:rPr>
              <w:t>1.33</w:t>
            </w:r>
          </w:p>
        </w:tc>
        <w:tc>
          <w:tcPr>
            <w:tcW w:w="1087" w:type="dxa"/>
            <w:tcBorders>
              <w:top w:val="single" w:color="000000" w:sz="4" w:space="0"/>
              <w:left w:val="single" w:color="000000" w:sz="4" w:space="0"/>
              <w:bottom w:val="single" w:color="000000" w:sz="4" w:space="0"/>
              <w:right w:val="single" w:color="000000" w:sz="4" w:space="0"/>
            </w:tcBorders>
          </w:tcPr>
          <w:p w14:paraId="14E2CB25">
            <w:pPr>
              <w:pStyle w:val="16"/>
              <w:spacing w:before="81" w:line="240" w:lineRule="auto"/>
              <w:ind w:left="125" w:right="0"/>
              <w:jc w:val="left"/>
              <w:rPr>
                <w:rFonts w:ascii="Times New Roman" w:hAnsi="Times New Roman" w:eastAsia="Times New Roman" w:cs="Times New Roman"/>
                <w:color w:val="auto"/>
                <w:sz w:val="24"/>
                <w:szCs w:val="24"/>
              </w:rPr>
            </w:pPr>
            <w:r>
              <w:rPr>
                <w:rFonts w:ascii="Times New Roman"/>
                <w:color w:val="auto"/>
                <w:sz w:val="24"/>
              </w:rPr>
              <w:t>128.12</w:t>
            </w:r>
          </w:p>
        </w:tc>
        <w:tc>
          <w:tcPr>
            <w:tcW w:w="746" w:type="dxa"/>
            <w:tcBorders>
              <w:top w:val="single" w:color="000000" w:sz="4" w:space="0"/>
              <w:left w:val="single" w:color="000000" w:sz="4" w:space="0"/>
              <w:bottom w:val="single" w:color="000000" w:sz="4" w:space="0"/>
              <w:right w:val="single" w:color="000000" w:sz="4" w:space="0"/>
            </w:tcBorders>
          </w:tcPr>
          <w:p w14:paraId="6E5E81B2">
            <w:pPr>
              <w:pStyle w:val="16"/>
              <w:spacing w:before="81" w:line="240" w:lineRule="auto"/>
              <w:ind w:left="131" w:right="0"/>
              <w:jc w:val="left"/>
              <w:rPr>
                <w:rFonts w:ascii="Times New Roman" w:hAnsi="Times New Roman" w:eastAsia="Times New Roman" w:cs="Times New Roman"/>
                <w:color w:val="auto"/>
                <w:sz w:val="24"/>
                <w:szCs w:val="24"/>
              </w:rPr>
            </w:pPr>
            <w:r>
              <w:rPr>
                <w:rFonts w:ascii="Times New Roman"/>
                <w:color w:val="auto"/>
                <w:sz w:val="24"/>
              </w:rPr>
              <w:t>180</w:t>
            </w:r>
          </w:p>
        </w:tc>
        <w:tc>
          <w:tcPr>
            <w:tcW w:w="884" w:type="dxa"/>
            <w:tcBorders>
              <w:top w:val="single" w:color="000000" w:sz="4" w:space="0"/>
              <w:left w:val="single" w:color="000000" w:sz="4" w:space="0"/>
              <w:bottom w:val="single" w:color="000000" w:sz="4" w:space="0"/>
              <w:right w:val="single" w:color="000000" w:sz="4" w:space="0"/>
            </w:tcBorders>
          </w:tcPr>
          <w:p w14:paraId="6AAAF26A">
            <w:pPr>
              <w:pStyle w:val="16"/>
              <w:spacing w:before="81" w:line="240" w:lineRule="auto"/>
              <w:ind w:right="1"/>
              <w:jc w:val="center"/>
              <w:rPr>
                <w:rFonts w:ascii="Times New Roman" w:hAnsi="Times New Roman" w:eastAsia="Times New Roman" w:cs="Times New Roman"/>
                <w:color w:val="auto"/>
                <w:sz w:val="24"/>
                <w:szCs w:val="24"/>
              </w:rPr>
            </w:pPr>
            <w:r>
              <w:rPr>
                <w:rFonts w:ascii="Times New Roman"/>
                <w:color w:val="auto"/>
                <w:sz w:val="24"/>
              </w:rPr>
              <w:t>36</w:t>
            </w:r>
          </w:p>
        </w:tc>
        <w:tc>
          <w:tcPr>
            <w:tcW w:w="885" w:type="dxa"/>
            <w:tcBorders>
              <w:top w:val="single" w:color="000000" w:sz="4" w:space="0"/>
              <w:left w:val="single" w:color="000000" w:sz="4" w:space="0"/>
              <w:bottom w:val="single" w:color="000000" w:sz="4" w:space="0"/>
              <w:right w:val="single" w:color="000000" w:sz="4" w:space="0"/>
            </w:tcBorders>
          </w:tcPr>
          <w:p w14:paraId="303383C3">
            <w:pPr>
              <w:pStyle w:val="16"/>
              <w:spacing w:before="81" w:line="240" w:lineRule="auto"/>
              <w:ind w:left="189" w:right="0"/>
              <w:jc w:val="left"/>
              <w:rPr>
                <w:rFonts w:ascii="Times New Roman" w:hAnsi="Times New Roman" w:eastAsia="Times New Roman" w:cs="Times New Roman"/>
                <w:color w:val="auto"/>
                <w:sz w:val="24"/>
                <w:szCs w:val="24"/>
              </w:rPr>
            </w:pPr>
            <w:r>
              <w:rPr>
                <w:rFonts w:ascii="Times New Roman"/>
                <w:color w:val="auto"/>
                <w:sz w:val="24"/>
              </w:rPr>
              <w:t>180</w:t>
            </w:r>
          </w:p>
        </w:tc>
        <w:tc>
          <w:tcPr>
            <w:tcW w:w="891" w:type="dxa"/>
            <w:tcBorders>
              <w:top w:val="single" w:color="000000" w:sz="4" w:space="0"/>
              <w:left w:val="single" w:color="000000" w:sz="4" w:space="0"/>
              <w:bottom w:val="single" w:color="000000" w:sz="4" w:space="0"/>
              <w:right w:val="single" w:color="000000" w:sz="4" w:space="0"/>
            </w:tcBorders>
          </w:tcPr>
          <w:p w14:paraId="3A18EBF2">
            <w:pPr>
              <w:rPr>
                <w:color w:val="auto"/>
              </w:rPr>
            </w:pPr>
          </w:p>
        </w:tc>
        <w:tc>
          <w:tcPr>
            <w:tcW w:w="892" w:type="dxa"/>
            <w:tcBorders>
              <w:top w:val="single" w:color="000000" w:sz="4" w:space="0"/>
              <w:left w:val="single" w:color="000000" w:sz="4" w:space="0"/>
              <w:bottom w:val="single" w:color="000000" w:sz="4" w:space="0"/>
              <w:right w:val="single" w:color="000000" w:sz="4" w:space="0"/>
            </w:tcBorders>
          </w:tcPr>
          <w:p w14:paraId="09CE7351">
            <w:pPr>
              <w:rPr>
                <w:color w:val="auto"/>
              </w:rPr>
            </w:pPr>
          </w:p>
        </w:tc>
        <w:tc>
          <w:tcPr>
            <w:tcW w:w="658" w:type="dxa"/>
            <w:tcBorders>
              <w:top w:val="single" w:color="000000" w:sz="4" w:space="0"/>
              <w:left w:val="single" w:color="000000" w:sz="4" w:space="0"/>
              <w:bottom w:val="single" w:color="000000" w:sz="4" w:space="0"/>
              <w:right w:val="single" w:color="000000" w:sz="4" w:space="0"/>
            </w:tcBorders>
          </w:tcPr>
          <w:p w14:paraId="2F08F69E">
            <w:pPr>
              <w:rPr>
                <w:color w:val="auto"/>
              </w:rPr>
            </w:pPr>
          </w:p>
        </w:tc>
        <w:tc>
          <w:tcPr>
            <w:tcW w:w="657" w:type="dxa"/>
            <w:tcBorders>
              <w:top w:val="single" w:color="000000" w:sz="4" w:space="0"/>
              <w:left w:val="single" w:color="000000" w:sz="4" w:space="0"/>
              <w:bottom w:val="single" w:color="000000" w:sz="4" w:space="0"/>
              <w:right w:val="single" w:color="000000" w:sz="4" w:space="0"/>
            </w:tcBorders>
          </w:tcPr>
          <w:p w14:paraId="7D125F91">
            <w:pPr>
              <w:rPr>
                <w:color w:val="auto"/>
              </w:rPr>
            </w:pPr>
          </w:p>
        </w:tc>
        <w:tc>
          <w:tcPr>
            <w:tcW w:w="883" w:type="dxa"/>
            <w:tcBorders>
              <w:top w:val="single" w:color="000000" w:sz="4" w:space="0"/>
              <w:left w:val="single" w:color="000000" w:sz="4" w:space="0"/>
              <w:bottom w:val="single" w:color="000000" w:sz="4" w:space="0"/>
              <w:right w:val="single" w:color="000000" w:sz="4" w:space="0"/>
            </w:tcBorders>
          </w:tcPr>
          <w:p w14:paraId="75522F93">
            <w:pPr>
              <w:rPr>
                <w:color w:val="auto"/>
              </w:rPr>
            </w:pPr>
          </w:p>
        </w:tc>
        <w:tc>
          <w:tcPr>
            <w:tcW w:w="885" w:type="dxa"/>
            <w:tcBorders>
              <w:top w:val="single" w:color="000000" w:sz="4" w:space="0"/>
              <w:left w:val="single" w:color="000000" w:sz="4" w:space="0"/>
              <w:bottom w:val="single" w:color="000000" w:sz="4" w:space="0"/>
              <w:right w:val="single" w:color="000000" w:sz="4" w:space="0"/>
            </w:tcBorders>
          </w:tcPr>
          <w:p w14:paraId="7390F7D8">
            <w:pPr>
              <w:rPr>
                <w:color w:val="auto"/>
              </w:rPr>
            </w:pPr>
          </w:p>
        </w:tc>
        <w:tc>
          <w:tcPr>
            <w:tcW w:w="884" w:type="dxa"/>
            <w:tcBorders>
              <w:top w:val="single" w:color="000000" w:sz="4" w:space="0"/>
              <w:left w:val="single" w:color="000000" w:sz="4" w:space="0"/>
              <w:bottom w:val="single" w:color="000000" w:sz="4" w:space="0"/>
              <w:right w:val="single" w:color="000000" w:sz="4" w:space="0"/>
            </w:tcBorders>
          </w:tcPr>
          <w:p w14:paraId="39ACD255">
            <w:pPr>
              <w:rPr>
                <w:color w:val="auto"/>
              </w:rPr>
            </w:pPr>
          </w:p>
        </w:tc>
        <w:tc>
          <w:tcPr>
            <w:tcW w:w="888" w:type="dxa"/>
            <w:tcBorders>
              <w:top w:val="single" w:color="000000" w:sz="4" w:space="0"/>
              <w:left w:val="single" w:color="000000" w:sz="4" w:space="0"/>
              <w:bottom w:val="single" w:color="000000" w:sz="4" w:space="0"/>
              <w:right w:val="single" w:color="000000" w:sz="4" w:space="0"/>
            </w:tcBorders>
          </w:tcPr>
          <w:p w14:paraId="2FFC13C1">
            <w:pPr>
              <w:rPr>
                <w:color w:val="auto"/>
              </w:rPr>
            </w:pPr>
          </w:p>
        </w:tc>
      </w:tr>
      <w:tr w14:paraId="22C2C844">
        <w:tblPrEx>
          <w:tblCellMar>
            <w:top w:w="0" w:type="dxa"/>
            <w:left w:w="0" w:type="dxa"/>
            <w:bottom w:w="0" w:type="dxa"/>
            <w:right w:w="0" w:type="dxa"/>
          </w:tblCellMar>
        </w:tblPrEx>
        <w:trPr>
          <w:trHeight w:val="478" w:hRule="exact"/>
        </w:trPr>
        <w:tc>
          <w:tcPr>
            <w:tcW w:w="2029" w:type="dxa"/>
            <w:tcBorders>
              <w:top w:val="single" w:color="000000" w:sz="4" w:space="0"/>
              <w:left w:val="single" w:color="000000" w:sz="4" w:space="0"/>
              <w:bottom w:val="single" w:color="000000" w:sz="4" w:space="0"/>
              <w:right w:val="single" w:color="000000" w:sz="4" w:space="0"/>
            </w:tcBorders>
          </w:tcPr>
          <w:p w14:paraId="31702932">
            <w:pPr>
              <w:pStyle w:val="16"/>
              <w:spacing w:before="29" w:line="240" w:lineRule="auto"/>
              <w:ind w:left="252" w:right="0"/>
              <w:jc w:val="left"/>
              <w:rPr>
                <w:rFonts w:ascii="Times New Roman" w:hAnsi="Times New Roman" w:eastAsia="Times New Roman" w:cs="Times New Roman"/>
                <w:color w:val="auto"/>
                <w:sz w:val="24"/>
                <w:szCs w:val="24"/>
              </w:rPr>
            </w:pPr>
            <w:r>
              <w:rPr>
                <w:rFonts w:ascii="仿宋" w:hAnsi="仿宋" w:eastAsia="仿宋" w:cs="仿宋"/>
                <w:color w:val="auto"/>
                <w:sz w:val="24"/>
                <w:szCs w:val="24"/>
              </w:rPr>
              <w:t>自卸汽车</w:t>
            </w:r>
            <w:r>
              <w:rPr>
                <w:rFonts w:ascii="仿宋" w:hAnsi="仿宋" w:eastAsia="仿宋" w:cs="仿宋"/>
                <w:color w:val="auto"/>
                <w:spacing w:val="-61"/>
                <w:sz w:val="24"/>
                <w:szCs w:val="24"/>
              </w:rPr>
              <w:t xml:space="preserve"> </w:t>
            </w:r>
            <w:r>
              <w:rPr>
                <w:rFonts w:ascii="Times New Roman" w:hAnsi="Times New Roman" w:eastAsia="Times New Roman" w:cs="Times New Roman"/>
                <w:color w:val="auto"/>
                <w:sz w:val="24"/>
                <w:szCs w:val="24"/>
              </w:rPr>
              <w:t>8t</w:t>
            </w:r>
          </w:p>
        </w:tc>
        <w:tc>
          <w:tcPr>
            <w:tcW w:w="1049" w:type="dxa"/>
            <w:tcBorders>
              <w:top w:val="single" w:color="000000" w:sz="4" w:space="0"/>
              <w:left w:val="single" w:color="000000" w:sz="4" w:space="0"/>
              <w:bottom w:val="single" w:color="000000" w:sz="4" w:space="0"/>
              <w:right w:val="single" w:color="000000" w:sz="4" w:space="0"/>
            </w:tcBorders>
          </w:tcPr>
          <w:p w14:paraId="5594FABF">
            <w:pPr>
              <w:pStyle w:val="16"/>
              <w:spacing w:before="85" w:line="240" w:lineRule="auto"/>
              <w:ind w:left="115" w:right="0"/>
              <w:jc w:val="left"/>
              <w:rPr>
                <w:rFonts w:ascii="Times New Roman" w:hAnsi="Times New Roman" w:eastAsia="Times New Roman" w:cs="Times New Roman"/>
                <w:color w:val="auto"/>
                <w:sz w:val="24"/>
                <w:szCs w:val="24"/>
              </w:rPr>
            </w:pPr>
            <w:r>
              <w:rPr>
                <w:rFonts w:ascii="Times New Roman"/>
                <w:color w:val="auto"/>
                <w:sz w:val="24"/>
              </w:rPr>
              <w:t>611.13</w:t>
            </w:r>
          </w:p>
        </w:tc>
        <w:tc>
          <w:tcPr>
            <w:tcW w:w="914" w:type="dxa"/>
            <w:tcBorders>
              <w:top w:val="single" w:color="000000" w:sz="4" w:space="0"/>
              <w:left w:val="single" w:color="000000" w:sz="4" w:space="0"/>
              <w:bottom w:val="single" w:color="000000" w:sz="4" w:space="0"/>
              <w:right w:val="single" w:color="000000" w:sz="4" w:space="0"/>
            </w:tcBorders>
          </w:tcPr>
          <w:p w14:paraId="3B794F54">
            <w:pPr>
              <w:pStyle w:val="16"/>
              <w:spacing w:before="85" w:line="240" w:lineRule="auto"/>
              <w:ind w:left="53" w:right="0"/>
              <w:jc w:val="left"/>
              <w:rPr>
                <w:rFonts w:ascii="Times New Roman" w:hAnsi="Times New Roman" w:eastAsia="Times New Roman" w:cs="Times New Roman"/>
                <w:color w:val="auto"/>
                <w:sz w:val="24"/>
                <w:szCs w:val="24"/>
              </w:rPr>
            </w:pPr>
            <w:r>
              <w:rPr>
                <w:rFonts w:ascii="Times New Roman"/>
                <w:color w:val="auto"/>
                <w:sz w:val="24"/>
              </w:rPr>
              <w:t>206.97</w:t>
            </w:r>
          </w:p>
        </w:tc>
        <w:tc>
          <w:tcPr>
            <w:tcW w:w="942" w:type="dxa"/>
            <w:tcBorders>
              <w:top w:val="single" w:color="000000" w:sz="4" w:space="0"/>
              <w:left w:val="single" w:color="000000" w:sz="4" w:space="0"/>
              <w:bottom w:val="single" w:color="000000" w:sz="4" w:space="0"/>
              <w:right w:val="single" w:color="000000" w:sz="4" w:space="0"/>
            </w:tcBorders>
          </w:tcPr>
          <w:p w14:paraId="41F84263">
            <w:pPr>
              <w:pStyle w:val="16"/>
              <w:spacing w:before="85" w:line="240" w:lineRule="auto"/>
              <w:ind w:left="64" w:right="0"/>
              <w:jc w:val="left"/>
              <w:rPr>
                <w:rFonts w:ascii="Times New Roman" w:hAnsi="Times New Roman" w:eastAsia="Times New Roman" w:cs="Times New Roman"/>
                <w:color w:val="auto"/>
                <w:sz w:val="24"/>
                <w:szCs w:val="24"/>
              </w:rPr>
            </w:pPr>
            <w:r>
              <w:rPr>
                <w:rFonts w:ascii="Times New Roman"/>
                <w:color w:val="auto"/>
                <w:sz w:val="24"/>
              </w:rPr>
              <w:t>404.16</w:t>
            </w:r>
          </w:p>
        </w:tc>
        <w:tc>
          <w:tcPr>
            <w:tcW w:w="644" w:type="dxa"/>
            <w:tcBorders>
              <w:top w:val="single" w:color="000000" w:sz="4" w:space="0"/>
              <w:left w:val="single" w:color="000000" w:sz="4" w:space="0"/>
              <w:bottom w:val="single" w:color="000000" w:sz="4" w:space="0"/>
              <w:right w:val="single" w:color="000000" w:sz="4" w:space="0"/>
            </w:tcBorders>
          </w:tcPr>
          <w:p w14:paraId="2ABDD96C">
            <w:pPr>
              <w:pStyle w:val="16"/>
              <w:spacing w:before="85" w:line="240" w:lineRule="auto"/>
              <w:ind w:right="0"/>
              <w:jc w:val="center"/>
              <w:rPr>
                <w:rFonts w:ascii="Times New Roman" w:hAnsi="Times New Roman" w:eastAsia="Times New Roman" w:cs="Times New Roman"/>
                <w:color w:val="auto"/>
                <w:sz w:val="24"/>
                <w:szCs w:val="24"/>
              </w:rPr>
            </w:pPr>
            <w:r>
              <w:rPr>
                <w:rFonts w:ascii="Times New Roman"/>
                <w:color w:val="auto"/>
                <w:sz w:val="24"/>
              </w:rPr>
              <w:t>2</w:t>
            </w:r>
          </w:p>
        </w:tc>
        <w:tc>
          <w:tcPr>
            <w:tcW w:w="1087" w:type="dxa"/>
            <w:tcBorders>
              <w:top w:val="single" w:color="000000" w:sz="4" w:space="0"/>
              <w:left w:val="single" w:color="000000" w:sz="4" w:space="0"/>
              <w:bottom w:val="single" w:color="000000" w:sz="4" w:space="0"/>
              <w:right w:val="single" w:color="000000" w:sz="4" w:space="0"/>
            </w:tcBorders>
          </w:tcPr>
          <w:p w14:paraId="0EEB2B42">
            <w:pPr>
              <w:pStyle w:val="16"/>
              <w:spacing w:before="85" w:line="240" w:lineRule="auto"/>
              <w:ind w:left="125" w:right="0"/>
              <w:jc w:val="left"/>
              <w:rPr>
                <w:rFonts w:ascii="Times New Roman" w:hAnsi="Times New Roman" w:eastAsia="Times New Roman" w:cs="Times New Roman"/>
                <w:color w:val="auto"/>
                <w:sz w:val="24"/>
                <w:szCs w:val="24"/>
              </w:rPr>
            </w:pPr>
            <w:r>
              <w:rPr>
                <w:rFonts w:ascii="Times New Roman"/>
                <w:color w:val="auto"/>
                <w:sz w:val="24"/>
              </w:rPr>
              <w:t>192.66</w:t>
            </w:r>
          </w:p>
        </w:tc>
        <w:tc>
          <w:tcPr>
            <w:tcW w:w="746" w:type="dxa"/>
            <w:tcBorders>
              <w:top w:val="single" w:color="000000" w:sz="4" w:space="0"/>
              <w:left w:val="single" w:color="000000" w:sz="4" w:space="0"/>
              <w:bottom w:val="single" w:color="000000" w:sz="4" w:space="0"/>
              <w:right w:val="single" w:color="000000" w:sz="4" w:space="0"/>
            </w:tcBorders>
          </w:tcPr>
          <w:p w14:paraId="58700949">
            <w:pPr>
              <w:pStyle w:val="16"/>
              <w:spacing w:before="85" w:line="240" w:lineRule="auto"/>
              <w:ind w:left="45" w:right="0"/>
              <w:jc w:val="left"/>
              <w:rPr>
                <w:rFonts w:ascii="Times New Roman" w:hAnsi="Times New Roman" w:eastAsia="Times New Roman" w:cs="Times New Roman"/>
                <w:color w:val="auto"/>
                <w:sz w:val="24"/>
                <w:szCs w:val="24"/>
              </w:rPr>
            </w:pPr>
            <w:r>
              <w:rPr>
                <w:rFonts w:ascii="Times New Roman"/>
                <w:color w:val="auto"/>
                <w:sz w:val="24"/>
              </w:rPr>
              <w:t>211.5</w:t>
            </w:r>
          </w:p>
        </w:tc>
        <w:tc>
          <w:tcPr>
            <w:tcW w:w="884" w:type="dxa"/>
            <w:tcBorders>
              <w:top w:val="single" w:color="000000" w:sz="4" w:space="0"/>
              <w:left w:val="single" w:color="000000" w:sz="4" w:space="0"/>
              <w:bottom w:val="single" w:color="000000" w:sz="4" w:space="0"/>
              <w:right w:val="single" w:color="000000" w:sz="4" w:space="0"/>
            </w:tcBorders>
          </w:tcPr>
          <w:p w14:paraId="036C069E">
            <w:pPr>
              <w:rPr>
                <w:color w:val="auto"/>
              </w:rPr>
            </w:pPr>
          </w:p>
        </w:tc>
        <w:tc>
          <w:tcPr>
            <w:tcW w:w="885" w:type="dxa"/>
            <w:tcBorders>
              <w:top w:val="single" w:color="000000" w:sz="4" w:space="0"/>
              <w:left w:val="single" w:color="000000" w:sz="4" w:space="0"/>
              <w:bottom w:val="single" w:color="000000" w:sz="4" w:space="0"/>
              <w:right w:val="single" w:color="000000" w:sz="4" w:space="0"/>
            </w:tcBorders>
          </w:tcPr>
          <w:p w14:paraId="5A83FABC">
            <w:pPr>
              <w:rPr>
                <w:color w:val="auto"/>
              </w:rPr>
            </w:pPr>
          </w:p>
        </w:tc>
        <w:tc>
          <w:tcPr>
            <w:tcW w:w="891" w:type="dxa"/>
            <w:tcBorders>
              <w:top w:val="single" w:color="000000" w:sz="4" w:space="0"/>
              <w:left w:val="single" w:color="000000" w:sz="4" w:space="0"/>
              <w:bottom w:val="single" w:color="000000" w:sz="4" w:space="0"/>
              <w:right w:val="single" w:color="000000" w:sz="4" w:space="0"/>
            </w:tcBorders>
          </w:tcPr>
          <w:p w14:paraId="14CCFCD7">
            <w:pPr>
              <w:pStyle w:val="16"/>
              <w:spacing w:before="85" w:line="240" w:lineRule="auto"/>
              <w:ind w:left="1" w:right="0"/>
              <w:jc w:val="center"/>
              <w:rPr>
                <w:rFonts w:ascii="Times New Roman" w:hAnsi="Times New Roman" w:eastAsia="Times New Roman" w:cs="Times New Roman"/>
                <w:color w:val="auto"/>
                <w:sz w:val="24"/>
                <w:szCs w:val="24"/>
              </w:rPr>
            </w:pPr>
            <w:r>
              <w:rPr>
                <w:rFonts w:ascii="Times New Roman"/>
                <w:color w:val="auto"/>
                <w:sz w:val="24"/>
              </w:rPr>
              <w:t>47</w:t>
            </w:r>
          </w:p>
        </w:tc>
        <w:tc>
          <w:tcPr>
            <w:tcW w:w="892" w:type="dxa"/>
            <w:tcBorders>
              <w:top w:val="single" w:color="000000" w:sz="4" w:space="0"/>
              <w:left w:val="single" w:color="000000" w:sz="4" w:space="0"/>
              <w:bottom w:val="single" w:color="000000" w:sz="4" w:space="0"/>
              <w:right w:val="single" w:color="000000" w:sz="4" w:space="0"/>
            </w:tcBorders>
          </w:tcPr>
          <w:p w14:paraId="6E37C0E4">
            <w:pPr>
              <w:pStyle w:val="16"/>
              <w:spacing w:before="85" w:line="240" w:lineRule="auto"/>
              <w:ind w:left="109" w:right="0"/>
              <w:jc w:val="left"/>
              <w:rPr>
                <w:rFonts w:ascii="Times New Roman" w:hAnsi="Times New Roman" w:eastAsia="Times New Roman" w:cs="Times New Roman"/>
                <w:color w:val="auto"/>
                <w:sz w:val="24"/>
                <w:szCs w:val="24"/>
              </w:rPr>
            </w:pPr>
            <w:r>
              <w:rPr>
                <w:rFonts w:ascii="Times New Roman"/>
                <w:color w:val="auto"/>
                <w:spacing w:val="-3"/>
                <w:sz w:val="24"/>
              </w:rPr>
              <w:t>211.5</w:t>
            </w:r>
          </w:p>
        </w:tc>
        <w:tc>
          <w:tcPr>
            <w:tcW w:w="658" w:type="dxa"/>
            <w:tcBorders>
              <w:top w:val="single" w:color="000000" w:sz="4" w:space="0"/>
              <w:left w:val="single" w:color="000000" w:sz="4" w:space="0"/>
              <w:bottom w:val="single" w:color="000000" w:sz="4" w:space="0"/>
              <w:right w:val="single" w:color="000000" w:sz="4" w:space="0"/>
            </w:tcBorders>
          </w:tcPr>
          <w:p w14:paraId="68302775">
            <w:pPr>
              <w:rPr>
                <w:color w:val="auto"/>
              </w:rPr>
            </w:pPr>
          </w:p>
        </w:tc>
        <w:tc>
          <w:tcPr>
            <w:tcW w:w="657" w:type="dxa"/>
            <w:tcBorders>
              <w:top w:val="single" w:color="000000" w:sz="4" w:space="0"/>
              <w:left w:val="single" w:color="000000" w:sz="4" w:space="0"/>
              <w:bottom w:val="single" w:color="000000" w:sz="4" w:space="0"/>
              <w:right w:val="single" w:color="000000" w:sz="4" w:space="0"/>
            </w:tcBorders>
          </w:tcPr>
          <w:p w14:paraId="2937FE6E">
            <w:pPr>
              <w:rPr>
                <w:color w:val="auto"/>
              </w:rPr>
            </w:pPr>
          </w:p>
        </w:tc>
        <w:tc>
          <w:tcPr>
            <w:tcW w:w="883" w:type="dxa"/>
            <w:tcBorders>
              <w:top w:val="single" w:color="000000" w:sz="4" w:space="0"/>
              <w:left w:val="single" w:color="000000" w:sz="4" w:space="0"/>
              <w:bottom w:val="single" w:color="000000" w:sz="4" w:space="0"/>
              <w:right w:val="single" w:color="000000" w:sz="4" w:space="0"/>
            </w:tcBorders>
          </w:tcPr>
          <w:p w14:paraId="4B6EB80E">
            <w:pPr>
              <w:rPr>
                <w:color w:val="auto"/>
              </w:rPr>
            </w:pPr>
          </w:p>
        </w:tc>
        <w:tc>
          <w:tcPr>
            <w:tcW w:w="885" w:type="dxa"/>
            <w:tcBorders>
              <w:top w:val="single" w:color="000000" w:sz="4" w:space="0"/>
              <w:left w:val="single" w:color="000000" w:sz="4" w:space="0"/>
              <w:bottom w:val="single" w:color="000000" w:sz="4" w:space="0"/>
              <w:right w:val="single" w:color="000000" w:sz="4" w:space="0"/>
            </w:tcBorders>
          </w:tcPr>
          <w:p w14:paraId="58D40859">
            <w:pPr>
              <w:rPr>
                <w:color w:val="auto"/>
              </w:rPr>
            </w:pPr>
          </w:p>
        </w:tc>
        <w:tc>
          <w:tcPr>
            <w:tcW w:w="884" w:type="dxa"/>
            <w:tcBorders>
              <w:top w:val="single" w:color="000000" w:sz="4" w:space="0"/>
              <w:left w:val="single" w:color="000000" w:sz="4" w:space="0"/>
              <w:bottom w:val="single" w:color="000000" w:sz="4" w:space="0"/>
              <w:right w:val="single" w:color="000000" w:sz="4" w:space="0"/>
            </w:tcBorders>
          </w:tcPr>
          <w:p w14:paraId="3DE25DBC">
            <w:pPr>
              <w:rPr>
                <w:color w:val="auto"/>
              </w:rPr>
            </w:pPr>
          </w:p>
        </w:tc>
        <w:tc>
          <w:tcPr>
            <w:tcW w:w="888" w:type="dxa"/>
            <w:tcBorders>
              <w:top w:val="single" w:color="000000" w:sz="4" w:space="0"/>
              <w:left w:val="single" w:color="000000" w:sz="4" w:space="0"/>
              <w:bottom w:val="single" w:color="000000" w:sz="4" w:space="0"/>
              <w:right w:val="single" w:color="000000" w:sz="4" w:space="0"/>
            </w:tcBorders>
          </w:tcPr>
          <w:p w14:paraId="518281F4">
            <w:pPr>
              <w:rPr>
                <w:color w:val="auto"/>
              </w:rPr>
            </w:pPr>
          </w:p>
        </w:tc>
      </w:tr>
      <w:tr w14:paraId="571F4200">
        <w:tblPrEx>
          <w:tblCellMar>
            <w:top w:w="0" w:type="dxa"/>
            <w:left w:w="0" w:type="dxa"/>
            <w:bottom w:w="0" w:type="dxa"/>
            <w:right w:w="0" w:type="dxa"/>
          </w:tblCellMar>
        </w:tblPrEx>
        <w:trPr>
          <w:trHeight w:val="472" w:hRule="exact"/>
        </w:trPr>
        <w:tc>
          <w:tcPr>
            <w:tcW w:w="2029" w:type="dxa"/>
            <w:tcBorders>
              <w:top w:val="single" w:color="000000" w:sz="4" w:space="0"/>
              <w:left w:val="single" w:color="000000" w:sz="4" w:space="0"/>
              <w:bottom w:val="single" w:color="000000" w:sz="4" w:space="0"/>
              <w:right w:val="single" w:color="000000" w:sz="4" w:space="0"/>
            </w:tcBorders>
          </w:tcPr>
          <w:p w14:paraId="0F5129E2">
            <w:pPr>
              <w:pStyle w:val="16"/>
              <w:spacing w:before="25" w:line="240" w:lineRule="auto"/>
              <w:ind w:left="252" w:right="0"/>
              <w:jc w:val="left"/>
              <w:rPr>
                <w:rFonts w:ascii="Times New Roman" w:hAnsi="Times New Roman" w:eastAsia="Times New Roman" w:cs="Times New Roman"/>
                <w:color w:val="auto"/>
                <w:sz w:val="24"/>
                <w:szCs w:val="24"/>
              </w:rPr>
            </w:pPr>
            <w:r>
              <w:rPr>
                <w:rFonts w:ascii="仿宋" w:hAnsi="仿宋" w:eastAsia="仿宋" w:cs="仿宋"/>
                <w:color w:val="auto"/>
                <w:sz w:val="24"/>
                <w:szCs w:val="24"/>
              </w:rPr>
              <w:t>自卸汽车</w:t>
            </w:r>
            <w:r>
              <w:rPr>
                <w:rFonts w:ascii="仿宋" w:hAnsi="仿宋" w:eastAsia="仿宋" w:cs="仿宋"/>
                <w:color w:val="auto"/>
                <w:spacing w:val="-61"/>
                <w:sz w:val="24"/>
                <w:szCs w:val="24"/>
              </w:rPr>
              <w:t xml:space="preserve"> </w:t>
            </w:r>
            <w:r>
              <w:rPr>
                <w:rFonts w:ascii="Times New Roman" w:hAnsi="Times New Roman" w:eastAsia="Times New Roman" w:cs="Times New Roman"/>
                <w:color w:val="auto"/>
                <w:sz w:val="24"/>
                <w:szCs w:val="24"/>
              </w:rPr>
              <w:t>5t</w:t>
            </w:r>
          </w:p>
        </w:tc>
        <w:tc>
          <w:tcPr>
            <w:tcW w:w="1049" w:type="dxa"/>
            <w:tcBorders>
              <w:top w:val="single" w:color="000000" w:sz="4" w:space="0"/>
              <w:left w:val="single" w:color="000000" w:sz="4" w:space="0"/>
              <w:bottom w:val="single" w:color="000000" w:sz="4" w:space="0"/>
              <w:right w:val="single" w:color="000000" w:sz="4" w:space="0"/>
            </w:tcBorders>
          </w:tcPr>
          <w:p w14:paraId="6C12E80F">
            <w:pPr>
              <w:pStyle w:val="16"/>
              <w:spacing w:before="81" w:line="240" w:lineRule="auto"/>
              <w:ind w:left="111" w:right="0"/>
              <w:jc w:val="left"/>
              <w:rPr>
                <w:rFonts w:ascii="Times New Roman" w:hAnsi="Times New Roman" w:eastAsia="Times New Roman" w:cs="Times New Roman"/>
                <w:color w:val="auto"/>
                <w:sz w:val="24"/>
                <w:szCs w:val="24"/>
              </w:rPr>
            </w:pPr>
            <w:r>
              <w:rPr>
                <w:rFonts w:ascii="Times New Roman"/>
                <w:color w:val="auto"/>
                <w:sz w:val="24"/>
              </w:rPr>
              <w:t>402.87</w:t>
            </w:r>
          </w:p>
        </w:tc>
        <w:tc>
          <w:tcPr>
            <w:tcW w:w="914" w:type="dxa"/>
            <w:tcBorders>
              <w:top w:val="single" w:color="000000" w:sz="4" w:space="0"/>
              <w:left w:val="single" w:color="000000" w:sz="4" w:space="0"/>
              <w:bottom w:val="single" w:color="000000" w:sz="4" w:space="0"/>
              <w:right w:val="single" w:color="000000" w:sz="4" w:space="0"/>
            </w:tcBorders>
          </w:tcPr>
          <w:p w14:paraId="11A7B0B2">
            <w:pPr>
              <w:pStyle w:val="16"/>
              <w:spacing w:before="81" w:line="240" w:lineRule="auto"/>
              <w:ind w:left="113" w:right="0"/>
              <w:jc w:val="left"/>
              <w:rPr>
                <w:rFonts w:ascii="Times New Roman" w:hAnsi="Times New Roman" w:eastAsia="Times New Roman" w:cs="Times New Roman"/>
                <w:color w:val="auto"/>
                <w:sz w:val="24"/>
                <w:szCs w:val="24"/>
              </w:rPr>
            </w:pPr>
            <w:r>
              <w:rPr>
                <w:rFonts w:ascii="Times New Roman"/>
                <w:color w:val="auto"/>
                <w:sz w:val="24"/>
              </w:rPr>
              <w:t>99.25</w:t>
            </w:r>
          </w:p>
        </w:tc>
        <w:tc>
          <w:tcPr>
            <w:tcW w:w="942" w:type="dxa"/>
            <w:tcBorders>
              <w:top w:val="single" w:color="000000" w:sz="4" w:space="0"/>
              <w:left w:val="single" w:color="000000" w:sz="4" w:space="0"/>
              <w:bottom w:val="single" w:color="000000" w:sz="4" w:space="0"/>
              <w:right w:val="single" w:color="000000" w:sz="4" w:space="0"/>
            </w:tcBorders>
          </w:tcPr>
          <w:p w14:paraId="7C74AAC4">
            <w:pPr>
              <w:pStyle w:val="16"/>
              <w:spacing w:before="81" w:line="240" w:lineRule="auto"/>
              <w:ind w:left="64" w:right="0"/>
              <w:jc w:val="left"/>
              <w:rPr>
                <w:rFonts w:ascii="Times New Roman" w:hAnsi="Times New Roman" w:eastAsia="Times New Roman" w:cs="Times New Roman"/>
                <w:color w:val="auto"/>
                <w:sz w:val="24"/>
                <w:szCs w:val="24"/>
              </w:rPr>
            </w:pPr>
            <w:r>
              <w:rPr>
                <w:rFonts w:ascii="Times New Roman"/>
                <w:color w:val="auto"/>
                <w:sz w:val="24"/>
              </w:rPr>
              <w:t>303.62</w:t>
            </w:r>
          </w:p>
        </w:tc>
        <w:tc>
          <w:tcPr>
            <w:tcW w:w="644" w:type="dxa"/>
            <w:tcBorders>
              <w:top w:val="single" w:color="000000" w:sz="4" w:space="0"/>
              <w:left w:val="single" w:color="000000" w:sz="4" w:space="0"/>
              <w:bottom w:val="single" w:color="000000" w:sz="4" w:space="0"/>
              <w:right w:val="single" w:color="000000" w:sz="4" w:space="0"/>
            </w:tcBorders>
          </w:tcPr>
          <w:p w14:paraId="45498CF9">
            <w:pPr>
              <w:pStyle w:val="16"/>
              <w:spacing w:before="81" w:line="240" w:lineRule="auto"/>
              <w:ind w:left="58" w:right="0"/>
              <w:jc w:val="left"/>
              <w:rPr>
                <w:rFonts w:ascii="Times New Roman" w:hAnsi="Times New Roman" w:eastAsia="Times New Roman" w:cs="Times New Roman"/>
                <w:color w:val="auto"/>
                <w:sz w:val="24"/>
                <w:szCs w:val="24"/>
              </w:rPr>
            </w:pPr>
            <w:r>
              <w:rPr>
                <w:rFonts w:ascii="Times New Roman"/>
                <w:color w:val="auto"/>
                <w:sz w:val="24"/>
              </w:rPr>
              <w:t>1.33</w:t>
            </w:r>
          </w:p>
        </w:tc>
        <w:tc>
          <w:tcPr>
            <w:tcW w:w="1087" w:type="dxa"/>
            <w:tcBorders>
              <w:top w:val="single" w:color="000000" w:sz="4" w:space="0"/>
              <w:left w:val="single" w:color="000000" w:sz="4" w:space="0"/>
              <w:bottom w:val="single" w:color="000000" w:sz="4" w:space="0"/>
              <w:right w:val="single" w:color="000000" w:sz="4" w:space="0"/>
            </w:tcBorders>
          </w:tcPr>
          <w:p w14:paraId="10FAFC40">
            <w:pPr>
              <w:pStyle w:val="16"/>
              <w:spacing w:before="81" w:line="240" w:lineRule="auto"/>
              <w:ind w:left="125" w:right="0"/>
              <w:jc w:val="left"/>
              <w:rPr>
                <w:rFonts w:ascii="Times New Roman" w:hAnsi="Times New Roman" w:eastAsia="Times New Roman" w:cs="Times New Roman"/>
                <w:color w:val="auto"/>
                <w:sz w:val="24"/>
                <w:szCs w:val="24"/>
              </w:rPr>
            </w:pPr>
            <w:r>
              <w:rPr>
                <w:rFonts w:ascii="Times New Roman"/>
                <w:color w:val="auto"/>
                <w:sz w:val="24"/>
              </w:rPr>
              <w:t>128.12</w:t>
            </w:r>
          </w:p>
        </w:tc>
        <w:tc>
          <w:tcPr>
            <w:tcW w:w="746" w:type="dxa"/>
            <w:tcBorders>
              <w:top w:val="single" w:color="000000" w:sz="4" w:space="0"/>
              <w:left w:val="single" w:color="000000" w:sz="4" w:space="0"/>
              <w:bottom w:val="single" w:color="000000" w:sz="4" w:space="0"/>
              <w:right w:val="single" w:color="000000" w:sz="4" w:space="0"/>
            </w:tcBorders>
          </w:tcPr>
          <w:p w14:paraId="32BFD53A">
            <w:pPr>
              <w:pStyle w:val="16"/>
              <w:spacing w:before="81" w:line="240" w:lineRule="auto"/>
              <w:ind w:left="42" w:right="0"/>
              <w:jc w:val="left"/>
              <w:rPr>
                <w:rFonts w:ascii="Times New Roman" w:hAnsi="Times New Roman" w:eastAsia="Times New Roman" w:cs="Times New Roman"/>
                <w:color w:val="auto"/>
                <w:sz w:val="24"/>
                <w:szCs w:val="24"/>
              </w:rPr>
            </w:pPr>
            <w:r>
              <w:rPr>
                <w:rFonts w:ascii="Times New Roman"/>
                <w:color w:val="auto"/>
                <w:sz w:val="24"/>
              </w:rPr>
              <w:t>175.5</w:t>
            </w:r>
          </w:p>
        </w:tc>
        <w:tc>
          <w:tcPr>
            <w:tcW w:w="884" w:type="dxa"/>
            <w:tcBorders>
              <w:top w:val="single" w:color="000000" w:sz="4" w:space="0"/>
              <w:left w:val="single" w:color="000000" w:sz="4" w:space="0"/>
              <w:bottom w:val="single" w:color="000000" w:sz="4" w:space="0"/>
              <w:right w:val="single" w:color="000000" w:sz="4" w:space="0"/>
            </w:tcBorders>
          </w:tcPr>
          <w:p w14:paraId="6CB14BE4">
            <w:pPr>
              <w:rPr>
                <w:color w:val="auto"/>
              </w:rPr>
            </w:pPr>
          </w:p>
        </w:tc>
        <w:tc>
          <w:tcPr>
            <w:tcW w:w="885" w:type="dxa"/>
            <w:tcBorders>
              <w:top w:val="single" w:color="000000" w:sz="4" w:space="0"/>
              <w:left w:val="single" w:color="000000" w:sz="4" w:space="0"/>
              <w:bottom w:val="single" w:color="000000" w:sz="4" w:space="0"/>
              <w:right w:val="single" w:color="000000" w:sz="4" w:space="0"/>
            </w:tcBorders>
          </w:tcPr>
          <w:p w14:paraId="7B2A902E">
            <w:pPr>
              <w:rPr>
                <w:color w:val="auto"/>
              </w:rPr>
            </w:pPr>
          </w:p>
        </w:tc>
        <w:tc>
          <w:tcPr>
            <w:tcW w:w="891" w:type="dxa"/>
            <w:tcBorders>
              <w:top w:val="single" w:color="000000" w:sz="4" w:space="0"/>
              <w:left w:val="single" w:color="000000" w:sz="4" w:space="0"/>
              <w:bottom w:val="single" w:color="000000" w:sz="4" w:space="0"/>
              <w:right w:val="single" w:color="000000" w:sz="4" w:space="0"/>
            </w:tcBorders>
          </w:tcPr>
          <w:p w14:paraId="3BBD27B4">
            <w:pPr>
              <w:pStyle w:val="16"/>
              <w:spacing w:before="81" w:line="240" w:lineRule="auto"/>
              <w:ind w:left="1" w:right="0"/>
              <w:jc w:val="center"/>
              <w:rPr>
                <w:rFonts w:ascii="Times New Roman" w:hAnsi="Times New Roman" w:eastAsia="Times New Roman" w:cs="Times New Roman"/>
                <w:color w:val="auto"/>
                <w:sz w:val="24"/>
                <w:szCs w:val="24"/>
              </w:rPr>
            </w:pPr>
            <w:r>
              <w:rPr>
                <w:rFonts w:ascii="Times New Roman"/>
                <w:color w:val="auto"/>
                <w:sz w:val="24"/>
              </w:rPr>
              <w:t>39</w:t>
            </w:r>
          </w:p>
        </w:tc>
        <w:tc>
          <w:tcPr>
            <w:tcW w:w="892" w:type="dxa"/>
            <w:tcBorders>
              <w:top w:val="single" w:color="000000" w:sz="4" w:space="0"/>
              <w:left w:val="single" w:color="000000" w:sz="4" w:space="0"/>
              <w:bottom w:val="single" w:color="000000" w:sz="4" w:space="0"/>
              <w:right w:val="single" w:color="000000" w:sz="4" w:space="0"/>
            </w:tcBorders>
          </w:tcPr>
          <w:p w14:paraId="3A365B67">
            <w:pPr>
              <w:pStyle w:val="16"/>
              <w:spacing w:before="81" w:line="240" w:lineRule="auto"/>
              <w:ind w:left="102" w:right="0"/>
              <w:jc w:val="left"/>
              <w:rPr>
                <w:rFonts w:ascii="Times New Roman" w:hAnsi="Times New Roman" w:eastAsia="Times New Roman" w:cs="Times New Roman"/>
                <w:color w:val="auto"/>
                <w:sz w:val="24"/>
                <w:szCs w:val="24"/>
              </w:rPr>
            </w:pPr>
            <w:r>
              <w:rPr>
                <w:rFonts w:ascii="Times New Roman"/>
                <w:color w:val="auto"/>
                <w:sz w:val="24"/>
              </w:rPr>
              <w:t>175.5</w:t>
            </w:r>
          </w:p>
        </w:tc>
        <w:tc>
          <w:tcPr>
            <w:tcW w:w="658" w:type="dxa"/>
            <w:tcBorders>
              <w:top w:val="single" w:color="000000" w:sz="4" w:space="0"/>
              <w:left w:val="single" w:color="000000" w:sz="4" w:space="0"/>
              <w:bottom w:val="single" w:color="000000" w:sz="4" w:space="0"/>
              <w:right w:val="single" w:color="000000" w:sz="4" w:space="0"/>
            </w:tcBorders>
          </w:tcPr>
          <w:p w14:paraId="3ABC1C1C">
            <w:pPr>
              <w:rPr>
                <w:color w:val="auto"/>
              </w:rPr>
            </w:pPr>
          </w:p>
        </w:tc>
        <w:tc>
          <w:tcPr>
            <w:tcW w:w="657" w:type="dxa"/>
            <w:tcBorders>
              <w:top w:val="single" w:color="000000" w:sz="4" w:space="0"/>
              <w:left w:val="single" w:color="000000" w:sz="4" w:space="0"/>
              <w:bottom w:val="single" w:color="000000" w:sz="4" w:space="0"/>
              <w:right w:val="single" w:color="000000" w:sz="4" w:space="0"/>
            </w:tcBorders>
          </w:tcPr>
          <w:p w14:paraId="5C5BDF57">
            <w:pPr>
              <w:rPr>
                <w:color w:val="auto"/>
              </w:rPr>
            </w:pPr>
          </w:p>
        </w:tc>
        <w:tc>
          <w:tcPr>
            <w:tcW w:w="883" w:type="dxa"/>
            <w:tcBorders>
              <w:top w:val="single" w:color="000000" w:sz="4" w:space="0"/>
              <w:left w:val="single" w:color="000000" w:sz="4" w:space="0"/>
              <w:bottom w:val="single" w:color="000000" w:sz="4" w:space="0"/>
              <w:right w:val="single" w:color="000000" w:sz="4" w:space="0"/>
            </w:tcBorders>
          </w:tcPr>
          <w:p w14:paraId="5490C25E">
            <w:pPr>
              <w:rPr>
                <w:color w:val="auto"/>
              </w:rPr>
            </w:pPr>
          </w:p>
        </w:tc>
        <w:tc>
          <w:tcPr>
            <w:tcW w:w="885" w:type="dxa"/>
            <w:tcBorders>
              <w:top w:val="single" w:color="000000" w:sz="4" w:space="0"/>
              <w:left w:val="single" w:color="000000" w:sz="4" w:space="0"/>
              <w:bottom w:val="single" w:color="000000" w:sz="4" w:space="0"/>
              <w:right w:val="single" w:color="000000" w:sz="4" w:space="0"/>
            </w:tcBorders>
          </w:tcPr>
          <w:p w14:paraId="7490183F">
            <w:pPr>
              <w:rPr>
                <w:color w:val="auto"/>
              </w:rPr>
            </w:pPr>
          </w:p>
        </w:tc>
        <w:tc>
          <w:tcPr>
            <w:tcW w:w="884" w:type="dxa"/>
            <w:tcBorders>
              <w:top w:val="single" w:color="000000" w:sz="4" w:space="0"/>
              <w:left w:val="single" w:color="000000" w:sz="4" w:space="0"/>
              <w:bottom w:val="single" w:color="000000" w:sz="4" w:space="0"/>
              <w:right w:val="single" w:color="000000" w:sz="4" w:space="0"/>
            </w:tcBorders>
          </w:tcPr>
          <w:p w14:paraId="7B5FC2A2">
            <w:pPr>
              <w:rPr>
                <w:color w:val="auto"/>
              </w:rPr>
            </w:pPr>
          </w:p>
        </w:tc>
        <w:tc>
          <w:tcPr>
            <w:tcW w:w="888" w:type="dxa"/>
            <w:tcBorders>
              <w:top w:val="single" w:color="000000" w:sz="4" w:space="0"/>
              <w:left w:val="single" w:color="000000" w:sz="4" w:space="0"/>
              <w:bottom w:val="single" w:color="000000" w:sz="4" w:space="0"/>
              <w:right w:val="single" w:color="000000" w:sz="4" w:space="0"/>
            </w:tcBorders>
          </w:tcPr>
          <w:p w14:paraId="6DF43BC9">
            <w:pPr>
              <w:rPr>
                <w:color w:val="auto"/>
              </w:rPr>
            </w:pPr>
          </w:p>
        </w:tc>
      </w:tr>
      <w:tr w14:paraId="36AA630F">
        <w:tblPrEx>
          <w:tblCellMar>
            <w:top w:w="0" w:type="dxa"/>
            <w:left w:w="0" w:type="dxa"/>
            <w:bottom w:w="0" w:type="dxa"/>
            <w:right w:w="0" w:type="dxa"/>
          </w:tblCellMar>
        </w:tblPrEx>
        <w:trPr>
          <w:trHeight w:val="472" w:hRule="exact"/>
        </w:trPr>
        <w:tc>
          <w:tcPr>
            <w:tcW w:w="2029" w:type="dxa"/>
            <w:tcBorders>
              <w:top w:val="single" w:color="000000" w:sz="4" w:space="0"/>
              <w:left w:val="single" w:color="000000" w:sz="4" w:space="0"/>
              <w:bottom w:val="single" w:color="000000" w:sz="4" w:space="0"/>
              <w:right w:val="single" w:color="000000" w:sz="4" w:space="0"/>
            </w:tcBorders>
          </w:tcPr>
          <w:p w14:paraId="64D56DFF">
            <w:pPr>
              <w:pStyle w:val="16"/>
              <w:spacing w:before="25" w:line="240" w:lineRule="auto"/>
              <w:ind w:left="495" w:right="0"/>
              <w:jc w:val="left"/>
              <w:rPr>
                <w:rFonts w:ascii="仿宋" w:hAnsi="仿宋" w:eastAsia="仿宋" w:cs="仿宋"/>
                <w:color w:val="auto"/>
                <w:sz w:val="24"/>
                <w:szCs w:val="24"/>
              </w:rPr>
            </w:pPr>
            <w:r>
              <w:rPr>
                <w:rFonts w:ascii="仿宋" w:hAnsi="仿宋" w:eastAsia="仿宋" w:cs="仿宋"/>
                <w:color w:val="auto"/>
                <w:sz w:val="24"/>
                <w:szCs w:val="24"/>
              </w:rPr>
              <w:t>三铧犁</w:t>
            </w:r>
          </w:p>
        </w:tc>
        <w:tc>
          <w:tcPr>
            <w:tcW w:w="1049" w:type="dxa"/>
            <w:tcBorders>
              <w:top w:val="single" w:color="000000" w:sz="4" w:space="0"/>
              <w:left w:val="single" w:color="000000" w:sz="4" w:space="0"/>
              <w:bottom w:val="single" w:color="000000" w:sz="4" w:space="0"/>
              <w:right w:val="single" w:color="000000" w:sz="4" w:space="0"/>
            </w:tcBorders>
          </w:tcPr>
          <w:p w14:paraId="364AEF5E">
            <w:pPr>
              <w:pStyle w:val="16"/>
              <w:spacing w:before="81" w:line="240" w:lineRule="auto"/>
              <w:ind w:left="175" w:right="0"/>
              <w:jc w:val="left"/>
              <w:rPr>
                <w:rFonts w:ascii="Times New Roman" w:hAnsi="Times New Roman" w:eastAsia="Times New Roman" w:cs="Times New Roman"/>
                <w:color w:val="auto"/>
                <w:sz w:val="24"/>
                <w:szCs w:val="24"/>
              </w:rPr>
            </w:pPr>
            <w:r>
              <w:rPr>
                <w:rFonts w:ascii="Times New Roman"/>
                <w:color w:val="auto"/>
                <w:spacing w:val="-3"/>
                <w:sz w:val="24"/>
              </w:rPr>
              <w:t>11.37</w:t>
            </w:r>
          </w:p>
        </w:tc>
        <w:tc>
          <w:tcPr>
            <w:tcW w:w="914" w:type="dxa"/>
            <w:tcBorders>
              <w:top w:val="single" w:color="000000" w:sz="4" w:space="0"/>
              <w:left w:val="single" w:color="000000" w:sz="4" w:space="0"/>
              <w:bottom w:val="single" w:color="000000" w:sz="4" w:space="0"/>
              <w:right w:val="single" w:color="000000" w:sz="4" w:space="0"/>
            </w:tcBorders>
          </w:tcPr>
          <w:p w14:paraId="673BA23A">
            <w:pPr>
              <w:pStyle w:val="16"/>
              <w:spacing w:before="81" w:line="240" w:lineRule="auto"/>
              <w:ind w:left="117" w:right="0"/>
              <w:jc w:val="left"/>
              <w:rPr>
                <w:rFonts w:ascii="Times New Roman" w:hAnsi="Times New Roman" w:eastAsia="Times New Roman" w:cs="Times New Roman"/>
                <w:color w:val="auto"/>
                <w:sz w:val="24"/>
                <w:szCs w:val="24"/>
              </w:rPr>
            </w:pPr>
            <w:r>
              <w:rPr>
                <w:rFonts w:ascii="Times New Roman"/>
                <w:color w:val="auto"/>
                <w:sz w:val="24"/>
              </w:rPr>
              <w:t>11.37</w:t>
            </w:r>
          </w:p>
        </w:tc>
        <w:tc>
          <w:tcPr>
            <w:tcW w:w="942" w:type="dxa"/>
            <w:tcBorders>
              <w:top w:val="single" w:color="000000" w:sz="4" w:space="0"/>
              <w:left w:val="single" w:color="000000" w:sz="4" w:space="0"/>
              <w:bottom w:val="single" w:color="000000" w:sz="4" w:space="0"/>
              <w:right w:val="single" w:color="000000" w:sz="4" w:space="0"/>
            </w:tcBorders>
          </w:tcPr>
          <w:p w14:paraId="5309F88B">
            <w:pPr>
              <w:pStyle w:val="16"/>
              <w:spacing w:before="81" w:line="240" w:lineRule="auto"/>
              <w:ind w:left="184" w:right="0"/>
              <w:jc w:val="left"/>
              <w:rPr>
                <w:rFonts w:ascii="Times New Roman" w:hAnsi="Times New Roman" w:eastAsia="Times New Roman" w:cs="Times New Roman"/>
                <w:color w:val="auto"/>
                <w:sz w:val="24"/>
                <w:szCs w:val="24"/>
              </w:rPr>
            </w:pPr>
            <w:r>
              <w:rPr>
                <w:rFonts w:ascii="Times New Roman"/>
                <w:color w:val="auto"/>
                <w:sz w:val="24"/>
              </w:rPr>
              <w:t>0.00</w:t>
            </w:r>
          </w:p>
        </w:tc>
        <w:tc>
          <w:tcPr>
            <w:tcW w:w="644" w:type="dxa"/>
            <w:tcBorders>
              <w:top w:val="single" w:color="000000" w:sz="4" w:space="0"/>
              <w:left w:val="single" w:color="000000" w:sz="4" w:space="0"/>
              <w:bottom w:val="single" w:color="000000" w:sz="4" w:space="0"/>
              <w:right w:val="single" w:color="000000" w:sz="4" w:space="0"/>
            </w:tcBorders>
          </w:tcPr>
          <w:p w14:paraId="409F8FBA">
            <w:pPr>
              <w:rPr>
                <w:color w:val="auto"/>
              </w:rPr>
            </w:pPr>
          </w:p>
        </w:tc>
        <w:tc>
          <w:tcPr>
            <w:tcW w:w="1087" w:type="dxa"/>
            <w:tcBorders>
              <w:top w:val="single" w:color="000000" w:sz="4" w:space="0"/>
              <w:left w:val="single" w:color="000000" w:sz="4" w:space="0"/>
              <w:bottom w:val="single" w:color="000000" w:sz="4" w:space="0"/>
              <w:right w:val="single" w:color="000000" w:sz="4" w:space="0"/>
            </w:tcBorders>
          </w:tcPr>
          <w:p w14:paraId="196EF0E4">
            <w:pPr>
              <w:rPr>
                <w:color w:val="auto"/>
              </w:rPr>
            </w:pPr>
          </w:p>
        </w:tc>
        <w:tc>
          <w:tcPr>
            <w:tcW w:w="746" w:type="dxa"/>
            <w:tcBorders>
              <w:top w:val="single" w:color="000000" w:sz="4" w:space="0"/>
              <w:left w:val="single" w:color="000000" w:sz="4" w:space="0"/>
              <w:bottom w:val="single" w:color="000000" w:sz="4" w:space="0"/>
              <w:right w:val="single" w:color="000000" w:sz="4" w:space="0"/>
            </w:tcBorders>
          </w:tcPr>
          <w:p w14:paraId="322AE800">
            <w:pPr>
              <w:pStyle w:val="16"/>
              <w:spacing w:before="81" w:line="240" w:lineRule="auto"/>
              <w:ind w:right="0"/>
              <w:jc w:val="center"/>
              <w:rPr>
                <w:rFonts w:ascii="Times New Roman" w:hAnsi="Times New Roman" w:eastAsia="Times New Roman" w:cs="Times New Roman"/>
                <w:color w:val="auto"/>
                <w:sz w:val="24"/>
                <w:szCs w:val="24"/>
              </w:rPr>
            </w:pPr>
            <w:r>
              <w:rPr>
                <w:rFonts w:ascii="Times New Roman"/>
                <w:color w:val="auto"/>
                <w:sz w:val="24"/>
              </w:rPr>
              <w:t>0</w:t>
            </w:r>
          </w:p>
        </w:tc>
        <w:tc>
          <w:tcPr>
            <w:tcW w:w="884" w:type="dxa"/>
            <w:tcBorders>
              <w:top w:val="single" w:color="000000" w:sz="4" w:space="0"/>
              <w:left w:val="single" w:color="000000" w:sz="4" w:space="0"/>
              <w:bottom w:val="single" w:color="000000" w:sz="4" w:space="0"/>
              <w:right w:val="single" w:color="000000" w:sz="4" w:space="0"/>
            </w:tcBorders>
          </w:tcPr>
          <w:p w14:paraId="3F16294A">
            <w:pPr>
              <w:rPr>
                <w:color w:val="auto"/>
              </w:rPr>
            </w:pPr>
          </w:p>
        </w:tc>
        <w:tc>
          <w:tcPr>
            <w:tcW w:w="885" w:type="dxa"/>
            <w:tcBorders>
              <w:top w:val="single" w:color="000000" w:sz="4" w:space="0"/>
              <w:left w:val="single" w:color="000000" w:sz="4" w:space="0"/>
              <w:bottom w:val="single" w:color="000000" w:sz="4" w:space="0"/>
              <w:right w:val="single" w:color="000000" w:sz="4" w:space="0"/>
            </w:tcBorders>
          </w:tcPr>
          <w:p w14:paraId="66623D9C">
            <w:pPr>
              <w:rPr>
                <w:color w:val="auto"/>
              </w:rPr>
            </w:pPr>
          </w:p>
        </w:tc>
        <w:tc>
          <w:tcPr>
            <w:tcW w:w="891" w:type="dxa"/>
            <w:tcBorders>
              <w:top w:val="single" w:color="000000" w:sz="4" w:space="0"/>
              <w:left w:val="single" w:color="000000" w:sz="4" w:space="0"/>
              <w:bottom w:val="single" w:color="000000" w:sz="4" w:space="0"/>
              <w:right w:val="single" w:color="000000" w:sz="4" w:space="0"/>
            </w:tcBorders>
          </w:tcPr>
          <w:p w14:paraId="43DE7D79">
            <w:pPr>
              <w:rPr>
                <w:color w:val="auto"/>
              </w:rPr>
            </w:pPr>
          </w:p>
        </w:tc>
        <w:tc>
          <w:tcPr>
            <w:tcW w:w="892" w:type="dxa"/>
            <w:tcBorders>
              <w:top w:val="single" w:color="000000" w:sz="4" w:space="0"/>
              <w:left w:val="single" w:color="000000" w:sz="4" w:space="0"/>
              <w:bottom w:val="single" w:color="000000" w:sz="4" w:space="0"/>
              <w:right w:val="single" w:color="000000" w:sz="4" w:space="0"/>
            </w:tcBorders>
          </w:tcPr>
          <w:p w14:paraId="706E4840">
            <w:pPr>
              <w:rPr>
                <w:color w:val="auto"/>
              </w:rPr>
            </w:pPr>
          </w:p>
        </w:tc>
        <w:tc>
          <w:tcPr>
            <w:tcW w:w="658" w:type="dxa"/>
            <w:tcBorders>
              <w:top w:val="single" w:color="000000" w:sz="4" w:space="0"/>
              <w:left w:val="single" w:color="000000" w:sz="4" w:space="0"/>
              <w:bottom w:val="single" w:color="000000" w:sz="4" w:space="0"/>
              <w:right w:val="single" w:color="000000" w:sz="4" w:space="0"/>
            </w:tcBorders>
          </w:tcPr>
          <w:p w14:paraId="77629EB8">
            <w:pPr>
              <w:rPr>
                <w:color w:val="auto"/>
              </w:rPr>
            </w:pPr>
          </w:p>
        </w:tc>
        <w:tc>
          <w:tcPr>
            <w:tcW w:w="657" w:type="dxa"/>
            <w:tcBorders>
              <w:top w:val="single" w:color="000000" w:sz="4" w:space="0"/>
              <w:left w:val="single" w:color="000000" w:sz="4" w:space="0"/>
              <w:bottom w:val="single" w:color="000000" w:sz="4" w:space="0"/>
              <w:right w:val="single" w:color="000000" w:sz="4" w:space="0"/>
            </w:tcBorders>
          </w:tcPr>
          <w:p w14:paraId="0A8F7DCB">
            <w:pPr>
              <w:rPr>
                <w:color w:val="auto"/>
              </w:rPr>
            </w:pPr>
          </w:p>
        </w:tc>
        <w:tc>
          <w:tcPr>
            <w:tcW w:w="883" w:type="dxa"/>
            <w:tcBorders>
              <w:top w:val="single" w:color="000000" w:sz="4" w:space="0"/>
              <w:left w:val="single" w:color="000000" w:sz="4" w:space="0"/>
              <w:bottom w:val="single" w:color="000000" w:sz="4" w:space="0"/>
              <w:right w:val="single" w:color="000000" w:sz="4" w:space="0"/>
            </w:tcBorders>
          </w:tcPr>
          <w:p w14:paraId="0CC210DE">
            <w:pPr>
              <w:rPr>
                <w:color w:val="auto"/>
              </w:rPr>
            </w:pPr>
          </w:p>
        </w:tc>
        <w:tc>
          <w:tcPr>
            <w:tcW w:w="885" w:type="dxa"/>
            <w:tcBorders>
              <w:top w:val="single" w:color="000000" w:sz="4" w:space="0"/>
              <w:left w:val="single" w:color="000000" w:sz="4" w:space="0"/>
              <w:bottom w:val="single" w:color="000000" w:sz="4" w:space="0"/>
              <w:right w:val="single" w:color="000000" w:sz="4" w:space="0"/>
            </w:tcBorders>
          </w:tcPr>
          <w:p w14:paraId="2159E91D">
            <w:pPr>
              <w:rPr>
                <w:color w:val="auto"/>
              </w:rPr>
            </w:pPr>
          </w:p>
        </w:tc>
        <w:tc>
          <w:tcPr>
            <w:tcW w:w="884" w:type="dxa"/>
            <w:tcBorders>
              <w:top w:val="single" w:color="000000" w:sz="4" w:space="0"/>
              <w:left w:val="single" w:color="000000" w:sz="4" w:space="0"/>
              <w:bottom w:val="single" w:color="000000" w:sz="4" w:space="0"/>
              <w:right w:val="single" w:color="000000" w:sz="4" w:space="0"/>
            </w:tcBorders>
          </w:tcPr>
          <w:p w14:paraId="4E60640D">
            <w:pPr>
              <w:rPr>
                <w:color w:val="auto"/>
              </w:rPr>
            </w:pPr>
          </w:p>
        </w:tc>
        <w:tc>
          <w:tcPr>
            <w:tcW w:w="888" w:type="dxa"/>
            <w:tcBorders>
              <w:top w:val="single" w:color="000000" w:sz="4" w:space="0"/>
              <w:left w:val="single" w:color="000000" w:sz="4" w:space="0"/>
              <w:bottom w:val="single" w:color="000000" w:sz="4" w:space="0"/>
              <w:right w:val="single" w:color="000000" w:sz="4" w:space="0"/>
            </w:tcBorders>
          </w:tcPr>
          <w:p w14:paraId="371E6F0C">
            <w:pPr>
              <w:rPr>
                <w:color w:val="auto"/>
              </w:rPr>
            </w:pPr>
          </w:p>
        </w:tc>
      </w:tr>
      <w:tr w14:paraId="20752A7A">
        <w:tblPrEx>
          <w:tblCellMar>
            <w:top w:w="0" w:type="dxa"/>
            <w:left w:w="0" w:type="dxa"/>
            <w:bottom w:w="0" w:type="dxa"/>
            <w:right w:w="0" w:type="dxa"/>
          </w:tblCellMar>
        </w:tblPrEx>
        <w:trPr>
          <w:trHeight w:val="483" w:hRule="exact"/>
        </w:trPr>
        <w:tc>
          <w:tcPr>
            <w:tcW w:w="2029" w:type="dxa"/>
            <w:tcBorders>
              <w:top w:val="single" w:color="000000" w:sz="4" w:space="0"/>
              <w:left w:val="single" w:color="000000" w:sz="4" w:space="0"/>
              <w:bottom w:val="single" w:color="000000" w:sz="4" w:space="0"/>
              <w:right w:val="single" w:color="000000" w:sz="4" w:space="0"/>
            </w:tcBorders>
          </w:tcPr>
          <w:p w14:paraId="50CCC285">
            <w:pPr>
              <w:pStyle w:val="16"/>
              <w:spacing w:before="27" w:line="240" w:lineRule="auto"/>
              <w:ind w:left="495" w:right="0"/>
              <w:jc w:val="left"/>
              <w:rPr>
                <w:rFonts w:ascii="仿宋" w:hAnsi="仿宋" w:eastAsia="仿宋" w:cs="仿宋"/>
                <w:color w:val="auto"/>
                <w:sz w:val="24"/>
                <w:szCs w:val="24"/>
              </w:rPr>
            </w:pPr>
            <w:r>
              <w:rPr>
                <w:rFonts w:ascii="仿宋" w:hAnsi="仿宋" w:eastAsia="仿宋" w:cs="仿宋"/>
                <w:color w:val="auto"/>
                <w:sz w:val="24"/>
                <w:szCs w:val="24"/>
              </w:rPr>
              <w:t>喷灌机</w:t>
            </w:r>
          </w:p>
        </w:tc>
        <w:tc>
          <w:tcPr>
            <w:tcW w:w="1049" w:type="dxa"/>
            <w:tcBorders>
              <w:top w:val="single" w:color="000000" w:sz="4" w:space="0"/>
              <w:left w:val="single" w:color="000000" w:sz="4" w:space="0"/>
              <w:bottom w:val="single" w:color="000000" w:sz="4" w:space="0"/>
              <w:right w:val="single" w:color="000000" w:sz="4" w:space="0"/>
            </w:tcBorders>
          </w:tcPr>
          <w:p w14:paraId="7A7F1CF1">
            <w:pPr>
              <w:pStyle w:val="16"/>
              <w:spacing w:before="150" w:line="240" w:lineRule="auto"/>
              <w:ind w:left="111" w:right="0"/>
              <w:jc w:val="left"/>
              <w:rPr>
                <w:rFonts w:ascii="Times New Roman" w:hAnsi="Times New Roman" w:eastAsia="Times New Roman" w:cs="Times New Roman"/>
                <w:color w:val="auto"/>
                <w:sz w:val="24"/>
                <w:szCs w:val="24"/>
              </w:rPr>
            </w:pPr>
            <w:r>
              <w:rPr>
                <w:rFonts w:ascii="Times New Roman"/>
                <w:color w:val="auto"/>
                <w:sz w:val="24"/>
              </w:rPr>
              <w:t>100.52</w:t>
            </w:r>
          </w:p>
        </w:tc>
        <w:tc>
          <w:tcPr>
            <w:tcW w:w="914" w:type="dxa"/>
            <w:tcBorders>
              <w:top w:val="single" w:color="000000" w:sz="4" w:space="0"/>
              <w:left w:val="single" w:color="000000" w:sz="4" w:space="0"/>
              <w:bottom w:val="single" w:color="000000" w:sz="4" w:space="0"/>
              <w:right w:val="single" w:color="000000" w:sz="4" w:space="0"/>
            </w:tcBorders>
          </w:tcPr>
          <w:p w14:paraId="20A9147B">
            <w:pPr>
              <w:rPr>
                <w:color w:val="auto"/>
              </w:rPr>
            </w:pPr>
          </w:p>
        </w:tc>
        <w:tc>
          <w:tcPr>
            <w:tcW w:w="942" w:type="dxa"/>
            <w:tcBorders>
              <w:top w:val="single" w:color="000000" w:sz="4" w:space="0"/>
              <w:left w:val="single" w:color="000000" w:sz="4" w:space="0"/>
              <w:bottom w:val="single" w:color="000000" w:sz="4" w:space="0"/>
              <w:right w:val="single" w:color="000000" w:sz="4" w:space="0"/>
            </w:tcBorders>
          </w:tcPr>
          <w:p w14:paraId="1395C997">
            <w:pPr>
              <w:pStyle w:val="16"/>
              <w:spacing w:before="83" w:line="240" w:lineRule="auto"/>
              <w:ind w:left="184" w:right="0"/>
              <w:jc w:val="left"/>
              <w:rPr>
                <w:rFonts w:ascii="Times New Roman" w:hAnsi="Times New Roman" w:eastAsia="Times New Roman" w:cs="Times New Roman"/>
                <w:color w:val="auto"/>
                <w:sz w:val="24"/>
                <w:szCs w:val="24"/>
              </w:rPr>
            </w:pPr>
            <w:r>
              <w:rPr>
                <w:rFonts w:ascii="Times New Roman"/>
                <w:color w:val="auto"/>
                <w:sz w:val="24"/>
              </w:rPr>
              <w:t>0.00</w:t>
            </w:r>
          </w:p>
        </w:tc>
        <w:tc>
          <w:tcPr>
            <w:tcW w:w="644" w:type="dxa"/>
            <w:tcBorders>
              <w:top w:val="single" w:color="000000" w:sz="4" w:space="0"/>
              <w:left w:val="single" w:color="000000" w:sz="4" w:space="0"/>
              <w:bottom w:val="single" w:color="000000" w:sz="4" w:space="0"/>
              <w:right w:val="single" w:color="000000" w:sz="4" w:space="0"/>
            </w:tcBorders>
          </w:tcPr>
          <w:p w14:paraId="436F35FE">
            <w:pPr>
              <w:rPr>
                <w:color w:val="auto"/>
              </w:rPr>
            </w:pPr>
          </w:p>
        </w:tc>
        <w:tc>
          <w:tcPr>
            <w:tcW w:w="1087" w:type="dxa"/>
            <w:tcBorders>
              <w:top w:val="single" w:color="000000" w:sz="4" w:space="0"/>
              <w:left w:val="single" w:color="000000" w:sz="4" w:space="0"/>
              <w:bottom w:val="single" w:color="000000" w:sz="4" w:space="0"/>
              <w:right w:val="single" w:color="000000" w:sz="4" w:space="0"/>
            </w:tcBorders>
          </w:tcPr>
          <w:p w14:paraId="7D5B6718">
            <w:pPr>
              <w:rPr>
                <w:color w:val="auto"/>
              </w:rPr>
            </w:pPr>
          </w:p>
        </w:tc>
        <w:tc>
          <w:tcPr>
            <w:tcW w:w="746" w:type="dxa"/>
            <w:tcBorders>
              <w:top w:val="single" w:color="000000" w:sz="4" w:space="0"/>
              <w:left w:val="single" w:color="000000" w:sz="4" w:space="0"/>
              <w:bottom w:val="single" w:color="000000" w:sz="4" w:space="0"/>
              <w:right w:val="single" w:color="000000" w:sz="4" w:space="0"/>
            </w:tcBorders>
          </w:tcPr>
          <w:p w14:paraId="173BF7C1">
            <w:pPr>
              <w:pStyle w:val="16"/>
              <w:spacing w:before="83" w:line="240" w:lineRule="auto"/>
              <w:ind w:right="0"/>
              <w:jc w:val="center"/>
              <w:rPr>
                <w:rFonts w:ascii="Times New Roman" w:hAnsi="Times New Roman" w:eastAsia="Times New Roman" w:cs="Times New Roman"/>
                <w:color w:val="auto"/>
                <w:sz w:val="24"/>
                <w:szCs w:val="24"/>
              </w:rPr>
            </w:pPr>
            <w:r>
              <w:rPr>
                <w:rFonts w:ascii="Times New Roman"/>
                <w:color w:val="auto"/>
                <w:sz w:val="24"/>
              </w:rPr>
              <w:t>0</w:t>
            </w:r>
          </w:p>
        </w:tc>
        <w:tc>
          <w:tcPr>
            <w:tcW w:w="884" w:type="dxa"/>
            <w:tcBorders>
              <w:top w:val="single" w:color="000000" w:sz="4" w:space="0"/>
              <w:left w:val="single" w:color="000000" w:sz="4" w:space="0"/>
              <w:bottom w:val="single" w:color="000000" w:sz="4" w:space="0"/>
              <w:right w:val="single" w:color="000000" w:sz="4" w:space="0"/>
            </w:tcBorders>
          </w:tcPr>
          <w:p w14:paraId="197661E8">
            <w:pPr>
              <w:rPr>
                <w:color w:val="auto"/>
              </w:rPr>
            </w:pPr>
          </w:p>
        </w:tc>
        <w:tc>
          <w:tcPr>
            <w:tcW w:w="885" w:type="dxa"/>
            <w:tcBorders>
              <w:top w:val="single" w:color="000000" w:sz="4" w:space="0"/>
              <w:left w:val="single" w:color="000000" w:sz="4" w:space="0"/>
              <w:bottom w:val="single" w:color="000000" w:sz="4" w:space="0"/>
              <w:right w:val="single" w:color="000000" w:sz="4" w:space="0"/>
            </w:tcBorders>
          </w:tcPr>
          <w:p w14:paraId="272BC329">
            <w:pPr>
              <w:rPr>
                <w:color w:val="auto"/>
              </w:rPr>
            </w:pPr>
          </w:p>
        </w:tc>
        <w:tc>
          <w:tcPr>
            <w:tcW w:w="891" w:type="dxa"/>
            <w:tcBorders>
              <w:top w:val="single" w:color="000000" w:sz="4" w:space="0"/>
              <w:left w:val="single" w:color="000000" w:sz="4" w:space="0"/>
              <w:bottom w:val="single" w:color="000000" w:sz="4" w:space="0"/>
              <w:right w:val="single" w:color="000000" w:sz="4" w:space="0"/>
            </w:tcBorders>
          </w:tcPr>
          <w:p w14:paraId="514A981A">
            <w:pPr>
              <w:rPr>
                <w:color w:val="auto"/>
              </w:rPr>
            </w:pPr>
          </w:p>
        </w:tc>
        <w:tc>
          <w:tcPr>
            <w:tcW w:w="892" w:type="dxa"/>
            <w:tcBorders>
              <w:top w:val="single" w:color="000000" w:sz="4" w:space="0"/>
              <w:left w:val="single" w:color="000000" w:sz="4" w:space="0"/>
              <w:bottom w:val="single" w:color="000000" w:sz="4" w:space="0"/>
              <w:right w:val="single" w:color="000000" w:sz="4" w:space="0"/>
            </w:tcBorders>
          </w:tcPr>
          <w:p w14:paraId="13DDE0B0">
            <w:pPr>
              <w:rPr>
                <w:color w:val="auto"/>
              </w:rPr>
            </w:pPr>
          </w:p>
        </w:tc>
        <w:tc>
          <w:tcPr>
            <w:tcW w:w="658" w:type="dxa"/>
            <w:tcBorders>
              <w:top w:val="single" w:color="000000" w:sz="4" w:space="0"/>
              <w:left w:val="single" w:color="000000" w:sz="4" w:space="0"/>
              <w:bottom w:val="single" w:color="000000" w:sz="4" w:space="0"/>
              <w:right w:val="single" w:color="000000" w:sz="4" w:space="0"/>
            </w:tcBorders>
          </w:tcPr>
          <w:p w14:paraId="656E65AA">
            <w:pPr>
              <w:rPr>
                <w:color w:val="auto"/>
              </w:rPr>
            </w:pPr>
          </w:p>
        </w:tc>
        <w:tc>
          <w:tcPr>
            <w:tcW w:w="657" w:type="dxa"/>
            <w:tcBorders>
              <w:top w:val="single" w:color="000000" w:sz="4" w:space="0"/>
              <w:left w:val="single" w:color="000000" w:sz="4" w:space="0"/>
              <w:bottom w:val="single" w:color="000000" w:sz="4" w:space="0"/>
              <w:right w:val="single" w:color="000000" w:sz="4" w:space="0"/>
            </w:tcBorders>
          </w:tcPr>
          <w:p w14:paraId="387662B8">
            <w:pPr>
              <w:rPr>
                <w:color w:val="auto"/>
              </w:rPr>
            </w:pPr>
          </w:p>
        </w:tc>
        <w:tc>
          <w:tcPr>
            <w:tcW w:w="883" w:type="dxa"/>
            <w:tcBorders>
              <w:top w:val="single" w:color="000000" w:sz="4" w:space="0"/>
              <w:left w:val="single" w:color="000000" w:sz="4" w:space="0"/>
              <w:bottom w:val="single" w:color="000000" w:sz="4" w:space="0"/>
              <w:right w:val="single" w:color="000000" w:sz="4" w:space="0"/>
            </w:tcBorders>
          </w:tcPr>
          <w:p w14:paraId="1365C974">
            <w:pPr>
              <w:rPr>
                <w:color w:val="auto"/>
              </w:rPr>
            </w:pPr>
          </w:p>
        </w:tc>
        <w:tc>
          <w:tcPr>
            <w:tcW w:w="885" w:type="dxa"/>
            <w:tcBorders>
              <w:top w:val="single" w:color="000000" w:sz="4" w:space="0"/>
              <w:left w:val="single" w:color="000000" w:sz="4" w:space="0"/>
              <w:bottom w:val="single" w:color="000000" w:sz="4" w:space="0"/>
              <w:right w:val="single" w:color="000000" w:sz="4" w:space="0"/>
            </w:tcBorders>
          </w:tcPr>
          <w:p w14:paraId="0E5D3339">
            <w:pPr>
              <w:rPr>
                <w:color w:val="auto"/>
              </w:rPr>
            </w:pPr>
          </w:p>
        </w:tc>
        <w:tc>
          <w:tcPr>
            <w:tcW w:w="884" w:type="dxa"/>
            <w:tcBorders>
              <w:top w:val="single" w:color="000000" w:sz="4" w:space="0"/>
              <w:left w:val="single" w:color="000000" w:sz="4" w:space="0"/>
              <w:bottom w:val="single" w:color="000000" w:sz="4" w:space="0"/>
              <w:right w:val="single" w:color="000000" w:sz="4" w:space="0"/>
            </w:tcBorders>
          </w:tcPr>
          <w:p w14:paraId="43B30E8E">
            <w:pPr>
              <w:rPr>
                <w:color w:val="auto"/>
              </w:rPr>
            </w:pPr>
          </w:p>
        </w:tc>
        <w:tc>
          <w:tcPr>
            <w:tcW w:w="888" w:type="dxa"/>
            <w:tcBorders>
              <w:top w:val="single" w:color="000000" w:sz="4" w:space="0"/>
              <w:left w:val="single" w:color="000000" w:sz="4" w:space="0"/>
              <w:bottom w:val="single" w:color="000000" w:sz="4" w:space="0"/>
              <w:right w:val="single" w:color="000000" w:sz="4" w:space="0"/>
            </w:tcBorders>
          </w:tcPr>
          <w:p w14:paraId="4715716B">
            <w:pPr>
              <w:rPr>
                <w:color w:val="auto"/>
              </w:rPr>
            </w:pPr>
          </w:p>
        </w:tc>
      </w:tr>
    </w:tbl>
    <w:p w14:paraId="1CDAB9DB">
      <w:pPr>
        <w:pStyle w:val="8"/>
        <w:rPr>
          <w:rFonts w:hint="eastAsia"/>
          <w:lang w:val="en-US" w:eastAsia="zh-CN"/>
        </w:rPr>
      </w:pPr>
    </w:p>
    <w:p w14:paraId="7BAD5DC6">
      <w:pPr>
        <w:pStyle w:val="8"/>
        <w:rPr>
          <w:rFonts w:hint="eastAsia"/>
          <w:lang w:val="en-US" w:eastAsia="zh-CN"/>
        </w:rPr>
      </w:pPr>
    </w:p>
    <w:p w14:paraId="7920AA16">
      <w:pPr>
        <w:pStyle w:val="8"/>
        <w:rPr>
          <w:rFonts w:hint="eastAsia"/>
          <w:lang w:val="en-US" w:eastAsia="zh-CN"/>
        </w:rPr>
      </w:pPr>
    </w:p>
    <w:p w14:paraId="36D7FF87">
      <w:pPr>
        <w:pStyle w:val="8"/>
        <w:rPr>
          <w:rFonts w:hint="eastAsia"/>
          <w:lang w:val="en-US" w:eastAsia="zh-CN"/>
        </w:rPr>
        <w:sectPr>
          <w:pgSz w:w="19120" w:h="11900" w:orient="landscape"/>
          <w:pgMar w:top="1440" w:right="1440" w:bottom="1440" w:left="1160" w:header="720" w:footer="900" w:gutter="0"/>
          <w:pgBorders>
            <w:top w:val="none" w:sz="0" w:space="0"/>
            <w:left w:val="none" w:sz="0" w:space="0"/>
            <w:bottom w:val="none" w:sz="0" w:space="0"/>
            <w:right w:val="none" w:sz="0" w:space="0"/>
          </w:pgBorders>
          <w:cols w:space="720" w:num="1"/>
        </w:sectPr>
      </w:pPr>
    </w:p>
    <w:p w14:paraId="6A886372">
      <w:pPr>
        <w:pStyle w:val="7"/>
        <w:tabs>
          <w:tab w:val="left" w:pos="4816"/>
        </w:tabs>
        <w:spacing w:line="315" w:lineRule="exact"/>
        <w:ind w:left="3477" w:right="0"/>
        <w:jc w:val="left"/>
      </w:pPr>
      <w:r>
        <w:t>表</w:t>
      </w:r>
      <w:r>
        <w:rPr>
          <w:spacing w:val="-61"/>
        </w:rPr>
        <w:t xml:space="preserve"> </w:t>
      </w:r>
      <w:r>
        <w:rPr>
          <w:rFonts w:ascii="Times New Roman" w:hAnsi="Times New Roman" w:eastAsia="Times New Roman" w:cs="Times New Roman"/>
        </w:rPr>
        <w:t>7-10</w:t>
      </w:r>
      <w:r>
        <w:rPr>
          <w:rFonts w:ascii="Times New Roman" w:hAnsi="Times New Roman" w:eastAsia="Times New Roman" w:cs="Times New Roman"/>
        </w:rPr>
        <w:tab/>
      </w:r>
      <w:r>
        <w:t>人工预算单价计算表</w:t>
      </w:r>
    </w:p>
    <w:tbl>
      <w:tblPr>
        <w:tblStyle w:val="12"/>
        <w:tblW w:w="0" w:type="auto"/>
        <w:tblInd w:w="102" w:type="dxa"/>
        <w:tblLayout w:type="fixed"/>
        <w:tblCellMar>
          <w:top w:w="0" w:type="dxa"/>
          <w:left w:w="0" w:type="dxa"/>
          <w:bottom w:w="0" w:type="dxa"/>
          <w:right w:w="0" w:type="dxa"/>
        </w:tblCellMar>
      </w:tblPr>
      <w:tblGrid>
        <w:gridCol w:w="990"/>
        <w:gridCol w:w="2175"/>
        <w:gridCol w:w="3199"/>
        <w:gridCol w:w="2174"/>
      </w:tblGrid>
      <w:tr w14:paraId="0242A95E">
        <w:tblPrEx>
          <w:tblCellMar>
            <w:top w:w="0" w:type="dxa"/>
            <w:left w:w="0" w:type="dxa"/>
            <w:bottom w:w="0" w:type="dxa"/>
            <w:right w:w="0" w:type="dxa"/>
          </w:tblCellMar>
        </w:tblPrEx>
        <w:trPr>
          <w:trHeight w:val="369" w:hRule="exact"/>
        </w:trPr>
        <w:tc>
          <w:tcPr>
            <w:tcW w:w="990" w:type="dxa"/>
            <w:tcBorders>
              <w:top w:val="single" w:color="000000" w:sz="12" w:space="0"/>
              <w:left w:val="single" w:color="000000" w:sz="12" w:space="0"/>
              <w:bottom w:val="single" w:color="000000" w:sz="12" w:space="0"/>
              <w:right w:val="single" w:color="000000" w:sz="12" w:space="0"/>
            </w:tcBorders>
          </w:tcPr>
          <w:p w14:paraId="47FD69E6">
            <w:pPr>
              <w:widowControl w:val="0"/>
              <w:spacing w:after="0" w:line="289" w:lineRule="exact"/>
              <w:ind w:left="233"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序号</w:t>
            </w:r>
          </w:p>
        </w:tc>
        <w:tc>
          <w:tcPr>
            <w:tcW w:w="2175" w:type="dxa"/>
            <w:tcBorders>
              <w:top w:val="single" w:color="000000" w:sz="12" w:space="0"/>
              <w:left w:val="single" w:color="000000" w:sz="12" w:space="0"/>
              <w:bottom w:val="single" w:color="000000" w:sz="12" w:space="0"/>
              <w:right w:val="single" w:color="000000" w:sz="12" w:space="0"/>
            </w:tcBorders>
          </w:tcPr>
          <w:p w14:paraId="6EF824FA">
            <w:pPr>
              <w:widowControl w:val="0"/>
              <w:tabs>
                <w:tab w:val="left" w:pos="1116"/>
              </w:tabs>
              <w:spacing w:after="0" w:line="289" w:lineRule="exact"/>
              <w:ind w:left="516"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项</w:t>
            </w:r>
            <w:r>
              <w:rPr>
                <w:rFonts w:ascii="仿宋" w:hAnsi="仿宋" w:eastAsia="仿宋" w:cs="仿宋"/>
                <w:sz w:val="24"/>
                <w:szCs w:val="24"/>
                <w:lang w:val="en-US" w:eastAsia="en-US" w:bidi="ar-SA"/>
              </w:rPr>
              <w:tab/>
            </w:r>
            <w:r>
              <w:rPr>
                <w:rFonts w:ascii="仿宋" w:hAnsi="仿宋" w:eastAsia="仿宋" w:cs="仿宋"/>
                <w:sz w:val="24"/>
                <w:szCs w:val="24"/>
                <w:lang w:val="en-US" w:eastAsia="en-US" w:bidi="ar-SA"/>
              </w:rPr>
              <w:t>目</w:t>
            </w:r>
          </w:p>
        </w:tc>
        <w:tc>
          <w:tcPr>
            <w:tcW w:w="3199" w:type="dxa"/>
            <w:tcBorders>
              <w:top w:val="single" w:color="000000" w:sz="12" w:space="0"/>
              <w:left w:val="single" w:color="000000" w:sz="12" w:space="0"/>
              <w:bottom w:val="single" w:color="000000" w:sz="12" w:space="0"/>
              <w:right w:val="single" w:color="000000" w:sz="12" w:space="0"/>
            </w:tcBorders>
          </w:tcPr>
          <w:p w14:paraId="3A0C63A0">
            <w:pPr>
              <w:widowControl w:val="0"/>
              <w:tabs>
                <w:tab w:val="left" w:pos="1262"/>
                <w:tab w:val="left" w:pos="1862"/>
                <w:tab w:val="left" w:pos="2462"/>
              </w:tabs>
              <w:spacing w:after="0" w:line="289" w:lineRule="exact"/>
              <w:ind w:left="663"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计</w:t>
            </w:r>
            <w:r>
              <w:rPr>
                <w:rFonts w:ascii="仿宋" w:hAnsi="仿宋" w:eastAsia="仿宋" w:cs="仿宋"/>
                <w:sz w:val="24"/>
                <w:szCs w:val="24"/>
                <w:lang w:val="en-US" w:eastAsia="en-US" w:bidi="ar-SA"/>
              </w:rPr>
              <w:tab/>
            </w:r>
            <w:r>
              <w:rPr>
                <w:rFonts w:ascii="仿宋" w:hAnsi="仿宋" w:eastAsia="仿宋" w:cs="仿宋"/>
                <w:sz w:val="24"/>
                <w:szCs w:val="24"/>
                <w:lang w:val="en-US" w:eastAsia="en-US" w:bidi="ar-SA"/>
              </w:rPr>
              <w:t>算</w:t>
            </w:r>
            <w:r>
              <w:rPr>
                <w:rFonts w:ascii="仿宋" w:hAnsi="仿宋" w:eastAsia="仿宋" w:cs="仿宋"/>
                <w:sz w:val="24"/>
                <w:szCs w:val="24"/>
                <w:lang w:val="en-US" w:eastAsia="en-US" w:bidi="ar-SA"/>
              </w:rPr>
              <w:tab/>
            </w:r>
            <w:r>
              <w:rPr>
                <w:rFonts w:ascii="仿宋" w:hAnsi="仿宋" w:eastAsia="仿宋" w:cs="仿宋"/>
                <w:sz w:val="24"/>
                <w:szCs w:val="24"/>
                <w:lang w:val="en-US" w:eastAsia="en-US" w:bidi="ar-SA"/>
              </w:rPr>
              <w:t>公</w:t>
            </w:r>
            <w:r>
              <w:rPr>
                <w:rFonts w:ascii="仿宋" w:hAnsi="仿宋" w:eastAsia="仿宋" w:cs="仿宋"/>
                <w:sz w:val="24"/>
                <w:szCs w:val="24"/>
                <w:lang w:val="en-US" w:eastAsia="en-US" w:bidi="ar-SA"/>
              </w:rPr>
              <w:tab/>
            </w:r>
            <w:r>
              <w:rPr>
                <w:rFonts w:ascii="仿宋" w:hAnsi="仿宋" w:eastAsia="仿宋" w:cs="仿宋"/>
                <w:sz w:val="24"/>
                <w:szCs w:val="24"/>
                <w:lang w:val="en-US" w:eastAsia="en-US" w:bidi="ar-SA"/>
              </w:rPr>
              <w:t>式</w:t>
            </w:r>
          </w:p>
        </w:tc>
        <w:tc>
          <w:tcPr>
            <w:tcW w:w="2174" w:type="dxa"/>
            <w:tcBorders>
              <w:top w:val="single" w:color="000000" w:sz="12" w:space="0"/>
              <w:left w:val="single" w:color="000000" w:sz="12" w:space="0"/>
              <w:bottom w:val="single" w:color="000000" w:sz="12" w:space="0"/>
              <w:right w:val="single" w:color="000000" w:sz="12" w:space="0"/>
            </w:tcBorders>
          </w:tcPr>
          <w:p w14:paraId="6C72835D">
            <w:pPr>
              <w:widowControl w:val="0"/>
              <w:spacing w:after="0" w:line="289" w:lineRule="exact"/>
              <w:ind w:left="457"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单价（元）</w:t>
            </w:r>
          </w:p>
        </w:tc>
      </w:tr>
      <w:tr w14:paraId="26DB54E8">
        <w:tblPrEx>
          <w:tblCellMar>
            <w:top w:w="0" w:type="dxa"/>
            <w:left w:w="0" w:type="dxa"/>
            <w:bottom w:w="0" w:type="dxa"/>
            <w:right w:w="0" w:type="dxa"/>
          </w:tblCellMar>
        </w:tblPrEx>
        <w:trPr>
          <w:trHeight w:val="434" w:hRule="exact"/>
        </w:trPr>
        <w:tc>
          <w:tcPr>
            <w:tcW w:w="990" w:type="dxa"/>
            <w:tcBorders>
              <w:top w:val="single" w:color="000000" w:sz="12" w:space="0"/>
              <w:left w:val="single" w:color="000000" w:sz="12" w:space="0"/>
              <w:bottom w:val="single" w:color="000000" w:sz="12" w:space="0"/>
              <w:right w:val="single" w:color="000000" w:sz="12" w:space="0"/>
            </w:tcBorders>
          </w:tcPr>
          <w:p w14:paraId="707FC51C">
            <w:pPr>
              <w:widowControl w:val="0"/>
              <w:spacing w:after="0" w:line="289" w:lineRule="exact"/>
              <w:ind w:right="1"/>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一</w:t>
            </w:r>
          </w:p>
        </w:tc>
        <w:tc>
          <w:tcPr>
            <w:tcW w:w="2175" w:type="dxa"/>
            <w:tcBorders>
              <w:top w:val="single" w:color="000000" w:sz="12" w:space="0"/>
              <w:left w:val="single" w:color="000000" w:sz="12" w:space="0"/>
              <w:bottom w:val="single" w:color="000000" w:sz="12" w:space="0"/>
              <w:right w:val="single" w:color="000000" w:sz="12" w:space="0"/>
            </w:tcBorders>
          </w:tcPr>
          <w:p w14:paraId="5AC3A875">
            <w:pPr>
              <w:widowControl w:val="0"/>
              <w:spacing w:after="0" w:line="289" w:lineRule="exact"/>
              <w:ind w:left="576"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甲类工</w:t>
            </w:r>
          </w:p>
        </w:tc>
        <w:tc>
          <w:tcPr>
            <w:tcW w:w="3199" w:type="dxa"/>
            <w:tcBorders>
              <w:top w:val="single" w:color="000000" w:sz="12" w:space="0"/>
              <w:left w:val="single" w:color="000000" w:sz="12" w:space="0"/>
              <w:bottom w:val="single" w:color="000000" w:sz="12" w:space="0"/>
              <w:right w:val="single" w:color="000000" w:sz="12" w:space="0"/>
            </w:tcBorders>
          </w:tcPr>
          <w:p w14:paraId="3EF4081E">
            <w:pPr>
              <w:widowControl w:val="0"/>
              <w:spacing w:before="0" w:after="0" w:line="240" w:lineRule="auto"/>
              <w:jc w:val="left"/>
              <w:rPr>
                <w:rFonts w:ascii="Calibri" w:hAnsi="Calibri" w:eastAsia="Calibri" w:cs="Times New Roman"/>
              </w:rPr>
            </w:pPr>
          </w:p>
        </w:tc>
        <w:tc>
          <w:tcPr>
            <w:tcW w:w="2174" w:type="dxa"/>
            <w:tcBorders>
              <w:top w:val="single" w:color="000000" w:sz="12" w:space="0"/>
              <w:left w:val="single" w:color="000000" w:sz="12" w:space="0"/>
              <w:bottom w:val="single" w:color="000000" w:sz="12" w:space="0"/>
              <w:right w:val="single" w:color="000000" w:sz="12" w:space="0"/>
            </w:tcBorders>
          </w:tcPr>
          <w:p w14:paraId="31BEC5F9">
            <w:pPr>
              <w:widowControl w:val="0"/>
              <w:spacing w:before="0" w:after="0" w:line="240" w:lineRule="auto"/>
              <w:jc w:val="left"/>
              <w:rPr>
                <w:rFonts w:ascii="Calibri" w:hAnsi="Calibri" w:eastAsia="Calibri" w:cs="Times New Roman"/>
              </w:rPr>
            </w:pPr>
          </w:p>
        </w:tc>
      </w:tr>
      <w:tr w14:paraId="1F4929AA">
        <w:tblPrEx>
          <w:tblCellMar>
            <w:top w:w="0" w:type="dxa"/>
            <w:left w:w="0" w:type="dxa"/>
            <w:bottom w:w="0" w:type="dxa"/>
            <w:right w:w="0" w:type="dxa"/>
          </w:tblCellMar>
        </w:tblPrEx>
        <w:trPr>
          <w:trHeight w:val="793" w:hRule="exact"/>
        </w:trPr>
        <w:tc>
          <w:tcPr>
            <w:tcW w:w="990" w:type="dxa"/>
            <w:tcBorders>
              <w:top w:val="single" w:color="000000" w:sz="12" w:space="0"/>
              <w:left w:val="single" w:color="000000" w:sz="12" w:space="0"/>
              <w:bottom w:val="single" w:color="000000" w:sz="12" w:space="0"/>
              <w:right w:val="single" w:color="000000" w:sz="12" w:space="0"/>
            </w:tcBorders>
          </w:tcPr>
          <w:p w14:paraId="30A7BBA0">
            <w:pPr>
              <w:widowControl w:val="0"/>
              <w:spacing w:before="172"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w:t>
            </w:r>
          </w:p>
        </w:tc>
        <w:tc>
          <w:tcPr>
            <w:tcW w:w="2175" w:type="dxa"/>
            <w:tcBorders>
              <w:top w:val="single" w:color="000000" w:sz="12" w:space="0"/>
              <w:left w:val="single" w:color="000000" w:sz="12" w:space="0"/>
              <w:bottom w:val="single" w:color="000000" w:sz="12" w:space="0"/>
              <w:right w:val="single" w:color="000000" w:sz="12" w:space="0"/>
            </w:tcBorders>
          </w:tcPr>
          <w:p w14:paraId="3FC7E7F6">
            <w:pPr>
              <w:widowControl w:val="0"/>
              <w:spacing w:before="116" w:after="0" w:line="240" w:lineRule="auto"/>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基本工资</w:t>
            </w:r>
          </w:p>
        </w:tc>
        <w:tc>
          <w:tcPr>
            <w:tcW w:w="3199" w:type="dxa"/>
            <w:tcBorders>
              <w:top w:val="single" w:color="000000" w:sz="12" w:space="0"/>
              <w:left w:val="single" w:color="000000" w:sz="12" w:space="0"/>
              <w:bottom w:val="single" w:color="000000" w:sz="12" w:space="0"/>
              <w:right w:val="single" w:color="000000" w:sz="12" w:space="0"/>
            </w:tcBorders>
          </w:tcPr>
          <w:p w14:paraId="66CC663C">
            <w:pPr>
              <w:widowControl w:val="0"/>
              <w:spacing w:after="0" w:line="283" w:lineRule="exact"/>
              <w:ind w:left="94" w:right="-27"/>
              <w:jc w:val="center"/>
              <w:rPr>
                <w:rFonts w:ascii="仿宋" w:hAnsi="仿宋" w:eastAsia="仿宋" w:cs="仿宋"/>
                <w:sz w:val="24"/>
                <w:szCs w:val="24"/>
                <w:lang w:val="en-US" w:eastAsia="en-US" w:bidi="ar-SA"/>
              </w:rPr>
            </w:pPr>
            <w:r>
              <w:rPr>
                <w:rFonts w:ascii="Times New Roman" w:hAnsi="Times New Roman" w:eastAsia="Times New Roman" w:cs="Times New Roman"/>
                <w:spacing w:val="-15"/>
                <w:sz w:val="24"/>
                <w:szCs w:val="24"/>
                <w:lang w:val="en-US" w:eastAsia="en-US" w:bidi="ar-SA"/>
              </w:rPr>
              <w:t>1000</w:t>
            </w:r>
            <w:r>
              <w:rPr>
                <w:rFonts w:ascii="仿宋" w:hAnsi="仿宋" w:eastAsia="仿宋" w:cs="仿宋"/>
                <w:spacing w:val="-15"/>
                <w:sz w:val="24"/>
                <w:szCs w:val="24"/>
                <w:lang w:val="en-US" w:eastAsia="en-US" w:bidi="ar-SA"/>
              </w:rPr>
              <w:t>（元／月）</w:t>
            </w:r>
            <w:r>
              <w:rPr>
                <w:rFonts w:ascii="Times New Roman" w:hAnsi="Times New Roman" w:eastAsia="Times New Roman" w:cs="Times New Roman"/>
                <w:spacing w:val="-15"/>
                <w:sz w:val="24"/>
                <w:szCs w:val="24"/>
                <w:lang w:val="en-US" w:eastAsia="en-US" w:bidi="ar-SA"/>
              </w:rPr>
              <w:t>*12</w:t>
            </w:r>
            <w:r>
              <w:rPr>
                <w:rFonts w:ascii="Times New Roman" w:hAnsi="Times New Roman" w:eastAsia="Times New Roman" w:cs="Times New Roman"/>
                <w:sz w:val="24"/>
                <w:szCs w:val="24"/>
                <w:lang w:val="en-US" w:eastAsia="en-US" w:bidi="ar-SA"/>
              </w:rPr>
              <w:t xml:space="preserve"> </w:t>
            </w:r>
            <w:r>
              <w:rPr>
                <w:rFonts w:ascii="仿宋" w:hAnsi="仿宋" w:eastAsia="仿宋" w:cs="仿宋"/>
                <w:spacing w:val="-81"/>
                <w:sz w:val="24"/>
                <w:szCs w:val="24"/>
                <w:lang w:val="en-US" w:eastAsia="en-US" w:bidi="ar-SA"/>
              </w:rPr>
              <w:t>月（</w:t>
            </w:r>
            <w:r>
              <w:rPr>
                <w:rFonts w:ascii="Times New Roman" w:hAnsi="Times New Roman" w:eastAsia="Times New Roman" w:cs="Times New Roman"/>
                <w:spacing w:val="-81"/>
                <w:sz w:val="24"/>
                <w:szCs w:val="24"/>
                <w:lang w:val="en-US" w:eastAsia="en-US" w:bidi="ar-SA"/>
              </w:rPr>
              <w:t>/</w:t>
            </w:r>
            <w:r>
              <w:rPr>
                <w:rFonts w:ascii="Times New Roman" w:hAnsi="Times New Roman" w:eastAsia="Times New Roman" w:cs="Times New Roman"/>
                <w:spacing w:val="93"/>
                <w:sz w:val="24"/>
                <w:szCs w:val="24"/>
                <w:lang w:val="en-US" w:eastAsia="en-US" w:bidi="ar-SA"/>
              </w:rPr>
              <w:t xml:space="preserve"> </w:t>
            </w:r>
            <w:r>
              <w:rPr>
                <w:rFonts w:ascii="Times New Roman" w:hAnsi="Times New Roman" w:eastAsia="Times New Roman" w:cs="Times New Roman"/>
                <w:sz w:val="24"/>
                <w:szCs w:val="24"/>
                <w:lang w:val="en-US" w:eastAsia="en-US" w:bidi="ar-SA"/>
              </w:rPr>
              <w:t>250-10</w:t>
            </w:r>
            <w:r>
              <w:rPr>
                <w:rFonts w:ascii="仿宋" w:hAnsi="仿宋" w:eastAsia="仿宋" w:cs="仿宋"/>
                <w:sz w:val="24"/>
                <w:szCs w:val="24"/>
                <w:lang w:val="en-US" w:eastAsia="en-US" w:bidi="ar-SA"/>
              </w:rPr>
              <w:t>）</w:t>
            </w:r>
          </w:p>
          <w:p w14:paraId="6946336F">
            <w:pPr>
              <w:widowControl w:val="0"/>
              <w:spacing w:after="0" w:line="303" w:lineRule="exact"/>
              <w:ind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工日</w:t>
            </w:r>
          </w:p>
        </w:tc>
        <w:tc>
          <w:tcPr>
            <w:tcW w:w="2174" w:type="dxa"/>
            <w:tcBorders>
              <w:top w:val="single" w:color="000000" w:sz="12" w:space="0"/>
              <w:left w:val="single" w:color="000000" w:sz="12" w:space="0"/>
              <w:bottom w:val="single" w:color="000000" w:sz="12" w:space="0"/>
              <w:right w:val="single" w:color="000000" w:sz="12" w:space="0"/>
            </w:tcBorders>
          </w:tcPr>
          <w:p w14:paraId="2CB542E7">
            <w:pPr>
              <w:widowControl w:val="0"/>
              <w:spacing w:before="172"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50.00</w:t>
            </w:r>
          </w:p>
        </w:tc>
      </w:tr>
      <w:tr w14:paraId="1E19ACE4">
        <w:tblPrEx>
          <w:tblCellMar>
            <w:top w:w="0" w:type="dxa"/>
            <w:left w:w="0" w:type="dxa"/>
            <w:bottom w:w="0" w:type="dxa"/>
            <w:right w:w="0" w:type="dxa"/>
          </w:tblCellMar>
        </w:tblPrEx>
        <w:trPr>
          <w:trHeight w:val="369" w:hRule="exact"/>
        </w:trPr>
        <w:tc>
          <w:tcPr>
            <w:tcW w:w="990" w:type="dxa"/>
            <w:tcBorders>
              <w:top w:val="single" w:color="000000" w:sz="12" w:space="0"/>
              <w:left w:val="single" w:color="000000" w:sz="12" w:space="0"/>
              <w:bottom w:val="single" w:color="000000" w:sz="12" w:space="0"/>
              <w:right w:val="single" w:color="000000" w:sz="12" w:space="0"/>
            </w:tcBorders>
          </w:tcPr>
          <w:p w14:paraId="1689E59C">
            <w:pPr>
              <w:widowControl w:val="0"/>
              <w:spacing w:before="34"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w:t>
            </w:r>
          </w:p>
        </w:tc>
        <w:tc>
          <w:tcPr>
            <w:tcW w:w="2175" w:type="dxa"/>
            <w:tcBorders>
              <w:top w:val="single" w:color="000000" w:sz="12" w:space="0"/>
              <w:left w:val="single" w:color="000000" w:sz="12" w:space="0"/>
              <w:bottom w:val="single" w:color="000000" w:sz="12" w:space="0"/>
              <w:right w:val="single" w:color="000000" w:sz="12" w:space="0"/>
            </w:tcBorders>
          </w:tcPr>
          <w:p w14:paraId="683436D8">
            <w:pPr>
              <w:widowControl w:val="0"/>
              <w:spacing w:after="0" w:line="292" w:lineRule="exact"/>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辅助工资</w:t>
            </w:r>
          </w:p>
        </w:tc>
        <w:tc>
          <w:tcPr>
            <w:tcW w:w="3199" w:type="dxa"/>
            <w:tcBorders>
              <w:top w:val="single" w:color="000000" w:sz="12" w:space="0"/>
              <w:left w:val="single" w:color="000000" w:sz="12" w:space="0"/>
              <w:bottom w:val="single" w:color="000000" w:sz="12" w:space="0"/>
              <w:right w:val="single" w:color="000000" w:sz="12" w:space="0"/>
            </w:tcBorders>
          </w:tcPr>
          <w:p w14:paraId="72C51110">
            <w:pPr>
              <w:widowControl w:val="0"/>
              <w:spacing w:before="0" w:after="0" w:line="240" w:lineRule="auto"/>
              <w:jc w:val="left"/>
              <w:rPr>
                <w:rFonts w:ascii="Calibri" w:hAnsi="Calibri" w:eastAsia="Calibri" w:cs="Times New Roman"/>
              </w:rPr>
            </w:pPr>
          </w:p>
        </w:tc>
        <w:tc>
          <w:tcPr>
            <w:tcW w:w="2174" w:type="dxa"/>
            <w:tcBorders>
              <w:top w:val="single" w:color="000000" w:sz="12" w:space="0"/>
              <w:left w:val="single" w:color="000000" w:sz="12" w:space="0"/>
              <w:bottom w:val="single" w:color="000000" w:sz="12" w:space="0"/>
              <w:right w:val="single" w:color="000000" w:sz="12" w:space="0"/>
            </w:tcBorders>
          </w:tcPr>
          <w:p w14:paraId="018532E4">
            <w:pPr>
              <w:widowControl w:val="0"/>
              <w:spacing w:before="34"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9.65</w:t>
            </w:r>
          </w:p>
        </w:tc>
      </w:tr>
      <w:tr w14:paraId="083576B5">
        <w:tblPrEx>
          <w:tblCellMar>
            <w:top w:w="0" w:type="dxa"/>
            <w:left w:w="0" w:type="dxa"/>
            <w:bottom w:w="0" w:type="dxa"/>
            <w:right w:w="0" w:type="dxa"/>
          </w:tblCellMar>
        </w:tblPrEx>
        <w:trPr>
          <w:trHeight w:val="509" w:hRule="exact"/>
        </w:trPr>
        <w:tc>
          <w:tcPr>
            <w:tcW w:w="990" w:type="dxa"/>
            <w:tcBorders>
              <w:top w:val="single" w:color="000000" w:sz="12" w:space="0"/>
              <w:left w:val="single" w:color="000000" w:sz="12" w:space="0"/>
              <w:bottom w:val="single" w:color="000000" w:sz="12" w:space="0"/>
              <w:right w:val="single" w:color="000000" w:sz="12" w:space="0"/>
            </w:tcBorders>
          </w:tcPr>
          <w:p w14:paraId="29A598B0">
            <w:pPr>
              <w:widowControl w:val="0"/>
              <w:spacing w:before="33" w:after="0" w:line="240" w:lineRule="auto"/>
              <w:ind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w:t>
            </w:r>
          </w:p>
        </w:tc>
        <w:tc>
          <w:tcPr>
            <w:tcW w:w="2175" w:type="dxa"/>
            <w:tcBorders>
              <w:top w:val="single" w:color="000000" w:sz="12" w:space="0"/>
              <w:left w:val="single" w:color="000000" w:sz="12" w:space="0"/>
              <w:bottom w:val="single" w:color="000000" w:sz="12" w:space="0"/>
              <w:right w:val="single" w:color="000000" w:sz="12" w:space="0"/>
            </w:tcBorders>
          </w:tcPr>
          <w:p w14:paraId="02547D0F">
            <w:pPr>
              <w:widowControl w:val="0"/>
              <w:spacing w:after="0" w:line="291" w:lineRule="exact"/>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地区津贴</w:t>
            </w:r>
          </w:p>
        </w:tc>
        <w:tc>
          <w:tcPr>
            <w:tcW w:w="3199" w:type="dxa"/>
            <w:tcBorders>
              <w:top w:val="single" w:color="000000" w:sz="12" w:space="0"/>
              <w:left w:val="single" w:color="000000" w:sz="12" w:space="0"/>
              <w:bottom w:val="single" w:color="000000" w:sz="12" w:space="0"/>
              <w:right w:val="single" w:color="000000" w:sz="12" w:space="0"/>
            </w:tcBorders>
          </w:tcPr>
          <w:p w14:paraId="3F81A519">
            <w:pPr>
              <w:widowControl w:val="0"/>
              <w:spacing w:after="0" w:line="310" w:lineRule="exact"/>
              <w:ind w:left="317" w:right="0"/>
              <w:jc w:val="left"/>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45 </w:t>
            </w:r>
            <w:r>
              <w:rPr>
                <w:rFonts w:ascii="仿宋" w:hAnsi="仿宋" w:eastAsia="仿宋" w:cs="仿宋"/>
                <w:sz w:val="24"/>
                <w:szCs w:val="24"/>
                <w:lang w:val="en-US" w:eastAsia="en-US" w:bidi="ar-SA"/>
              </w:rPr>
              <w:t>元</w:t>
            </w:r>
            <w:r>
              <w:rPr>
                <w:rFonts w:ascii="Times New Roman" w:hAnsi="Times New Roman" w:eastAsia="Times New Roman" w:cs="Times New Roman"/>
                <w:sz w:val="24"/>
                <w:szCs w:val="24"/>
                <w:lang w:val="en-US" w:eastAsia="en-US" w:bidi="ar-SA"/>
              </w:rPr>
              <w:t>/</w:t>
            </w:r>
            <w:r>
              <w:rPr>
                <w:rFonts w:ascii="仿宋" w:hAnsi="仿宋" w:eastAsia="仿宋" w:cs="仿宋"/>
                <w:sz w:val="24"/>
                <w:szCs w:val="24"/>
                <w:lang w:val="en-US" w:eastAsia="en-US" w:bidi="ar-SA"/>
              </w:rPr>
              <w:t>月</w:t>
            </w:r>
            <w:r>
              <w:rPr>
                <w:rFonts w:ascii="Times New Roman" w:hAnsi="Times New Roman" w:eastAsia="Times New Roman" w:cs="Times New Roman"/>
                <w:sz w:val="24"/>
                <w:szCs w:val="24"/>
                <w:lang w:val="en-US" w:eastAsia="en-US" w:bidi="ar-SA"/>
              </w:rPr>
              <w:t>*12</w:t>
            </w:r>
            <w:r>
              <w:rPr>
                <w:rFonts w:ascii="Times New Roman" w:hAnsi="Times New Roman" w:eastAsia="Times New Roman" w:cs="Times New Roman"/>
                <w:spacing w:val="-2"/>
                <w:sz w:val="24"/>
                <w:szCs w:val="24"/>
                <w:lang w:val="en-US" w:eastAsia="en-US" w:bidi="ar-SA"/>
              </w:rPr>
              <w:t xml:space="preserve"> </w:t>
            </w:r>
            <w:r>
              <w:rPr>
                <w:rFonts w:ascii="仿宋" w:hAnsi="仿宋" w:eastAsia="仿宋" w:cs="仿宋"/>
                <w:sz w:val="24"/>
                <w:szCs w:val="24"/>
                <w:lang w:val="en-US" w:eastAsia="en-US" w:bidi="ar-SA"/>
              </w:rPr>
              <w:t>月</w:t>
            </w:r>
            <w:r>
              <w:rPr>
                <w:rFonts w:ascii="Times New Roman" w:hAnsi="Times New Roman" w:eastAsia="Times New Roman" w:cs="Times New Roman"/>
                <w:sz w:val="24"/>
                <w:szCs w:val="24"/>
                <w:lang w:val="en-US" w:eastAsia="en-US" w:bidi="ar-SA"/>
              </w:rPr>
              <w:t>/</w:t>
            </w:r>
            <w:r>
              <w:rPr>
                <w:rFonts w:ascii="仿宋" w:hAnsi="仿宋" w:eastAsia="仿宋" w:cs="仿宋"/>
                <w:sz w:val="24"/>
                <w:szCs w:val="24"/>
                <w:lang w:val="en-US" w:eastAsia="en-US" w:bidi="ar-SA"/>
              </w:rPr>
              <w:t>（</w:t>
            </w:r>
            <w:r>
              <w:rPr>
                <w:rFonts w:ascii="Times New Roman" w:hAnsi="Times New Roman" w:eastAsia="Times New Roman" w:cs="Times New Roman"/>
                <w:sz w:val="24"/>
                <w:szCs w:val="24"/>
                <w:lang w:val="en-US" w:eastAsia="en-US" w:bidi="ar-SA"/>
              </w:rPr>
              <w:t>250-10</w:t>
            </w:r>
            <w:r>
              <w:rPr>
                <w:rFonts w:ascii="仿宋" w:hAnsi="仿宋" w:eastAsia="仿宋" w:cs="仿宋"/>
                <w:sz w:val="24"/>
                <w:szCs w:val="24"/>
                <w:lang w:val="en-US" w:eastAsia="en-US" w:bidi="ar-SA"/>
              </w:rPr>
              <w:t>）</w:t>
            </w:r>
          </w:p>
        </w:tc>
        <w:tc>
          <w:tcPr>
            <w:tcW w:w="2174" w:type="dxa"/>
            <w:tcBorders>
              <w:top w:val="single" w:color="000000" w:sz="12" w:space="0"/>
              <w:left w:val="single" w:color="000000" w:sz="12" w:space="0"/>
              <w:bottom w:val="single" w:color="000000" w:sz="12" w:space="0"/>
              <w:right w:val="single" w:color="000000" w:sz="12" w:space="0"/>
            </w:tcBorders>
          </w:tcPr>
          <w:p w14:paraId="1A2C541D">
            <w:pPr>
              <w:widowControl w:val="0"/>
              <w:spacing w:before="33"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2.25</w:t>
            </w:r>
          </w:p>
        </w:tc>
      </w:tr>
      <w:tr w14:paraId="62FBBA5B">
        <w:tblPrEx>
          <w:tblCellMar>
            <w:top w:w="0" w:type="dxa"/>
            <w:left w:w="0" w:type="dxa"/>
            <w:bottom w:w="0" w:type="dxa"/>
            <w:right w:w="0" w:type="dxa"/>
          </w:tblCellMar>
        </w:tblPrEx>
        <w:trPr>
          <w:trHeight w:val="509" w:hRule="exact"/>
        </w:trPr>
        <w:tc>
          <w:tcPr>
            <w:tcW w:w="990" w:type="dxa"/>
            <w:tcBorders>
              <w:top w:val="single" w:color="000000" w:sz="12" w:space="0"/>
              <w:left w:val="single" w:color="000000" w:sz="12" w:space="0"/>
              <w:bottom w:val="single" w:color="000000" w:sz="12" w:space="0"/>
              <w:right w:val="single" w:color="000000" w:sz="12" w:space="0"/>
            </w:tcBorders>
          </w:tcPr>
          <w:p w14:paraId="332DDA2E">
            <w:pPr>
              <w:widowControl w:val="0"/>
              <w:spacing w:before="33" w:after="0" w:line="240" w:lineRule="auto"/>
              <w:ind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w:t>
            </w:r>
          </w:p>
        </w:tc>
        <w:tc>
          <w:tcPr>
            <w:tcW w:w="2175" w:type="dxa"/>
            <w:tcBorders>
              <w:top w:val="single" w:color="000000" w:sz="12" w:space="0"/>
              <w:left w:val="single" w:color="000000" w:sz="12" w:space="0"/>
              <w:bottom w:val="single" w:color="000000" w:sz="12" w:space="0"/>
              <w:right w:val="single" w:color="000000" w:sz="12" w:space="0"/>
            </w:tcBorders>
          </w:tcPr>
          <w:p w14:paraId="786E97AC">
            <w:pPr>
              <w:widowControl w:val="0"/>
              <w:spacing w:after="0" w:line="291" w:lineRule="exact"/>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施工津贴</w:t>
            </w:r>
          </w:p>
        </w:tc>
        <w:tc>
          <w:tcPr>
            <w:tcW w:w="3199" w:type="dxa"/>
            <w:tcBorders>
              <w:top w:val="single" w:color="000000" w:sz="12" w:space="0"/>
              <w:left w:val="single" w:color="000000" w:sz="12" w:space="0"/>
              <w:bottom w:val="single" w:color="000000" w:sz="12" w:space="0"/>
              <w:right w:val="single" w:color="000000" w:sz="12" w:space="0"/>
            </w:tcBorders>
          </w:tcPr>
          <w:p w14:paraId="1113E7E3">
            <w:pPr>
              <w:widowControl w:val="0"/>
              <w:spacing w:after="0" w:line="309" w:lineRule="exact"/>
              <w:ind w:left="228" w:right="0"/>
              <w:jc w:val="left"/>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3.5 </w:t>
            </w:r>
            <w:r>
              <w:rPr>
                <w:rFonts w:ascii="仿宋" w:hAnsi="仿宋" w:eastAsia="仿宋" w:cs="仿宋"/>
                <w:sz w:val="24"/>
                <w:szCs w:val="24"/>
                <w:lang w:val="en-US" w:eastAsia="en-US" w:bidi="ar-SA"/>
              </w:rPr>
              <w:t>元</w:t>
            </w:r>
            <w:r>
              <w:rPr>
                <w:rFonts w:ascii="Times New Roman" w:hAnsi="Times New Roman" w:eastAsia="Times New Roman" w:cs="Times New Roman"/>
                <w:sz w:val="24"/>
                <w:szCs w:val="24"/>
                <w:lang w:val="en-US" w:eastAsia="en-US" w:bidi="ar-SA"/>
              </w:rPr>
              <w:t>/</w:t>
            </w:r>
            <w:r>
              <w:rPr>
                <w:rFonts w:ascii="仿宋" w:hAnsi="仿宋" w:eastAsia="仿宋" w:cs="仿宋"/>
                <w:sz w:val="24"/>
                <w:szCs w:val="24"/>
                <w:lang w:val="en-US" w:eastAsia="en-US" w:bidi="ar-SA"/>
              </w:rPr>
              <w:t>天</w:t>
            </w:r>
            <w:r>
              <w:rPr>
                <w:rFonts w:ascii="Times New Roman" w:hAnsi="Times New Roman" w:eastAsia="Times New Roman" w:cs="Times New Roman"/>
                <w:sz w:val="24"/>
                <w:szCs w:val="24"/>
                <w:lang w:val="en-US" w:eastAsia="en-US" w:bidi="ar-SA"/>
              </w:rPr>
              <w:t>*365*95%/240</w:t>
            </w:r>
            <w:r>
              <w:rPr>
                <w:rFonts w:ascii="Times New Roman" w:hAnsi="Times New Roman" w:eastAsia="Times New Roman" w:cs="Times New Roman"/>
                <w:spacing w:val="-4"/>
                <w:sz w:val="24"/>
                <w:szCs w:val="24"/>
                <w:lang w:val="en-US" w:eastAsia="en-US" w:bidi="ar-SA"/>
              </w:rPr>
              <w:t xml:space="preserve"> </w:t>
            </w:r>
            <w:r>
              <w:rPr>
                <w:rFonts w:ascii="仿宋" w:hAnsi="仿宋" w:eastAsia="仿宋" w:cs="仿宋"/>
                <w:sz w:val="24"/>
                <w:szCs w:val="24"/>
                <w:lang w:val="en-US" w:eastAsia="en-US" w:bidi="ar-SA"/>
              </w:rPr>
              <w:t>工日</w:t>
            </w:r>
          </w:p>
        </w:tc>
        <w:tc>
          <w:tcPr>
            <w:tcW w:w="2174" w:type="dxa"/>
            <w:tcBorders>
              <w:top w:val="single" w:color="000000" w:sz="12" w:space="0"/>
              <w:left w:val="single" w:color="000000" w:sz="12" w:space="0"/>
              <w:bottom w:val="single" w:color="000000" w:sz="12" w:space="0"/>
              <w:right w:val="single" w:color="000000" w:sz="12" w:space="0"/>
            </w:tcBorders>
          </w:tcPr>
          <w:p w14:paraId="4F57D7CD">
            <w:pPr>
              <w:widowControl w:val="0"/>
              <w:spacing w:before="33"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5.06</w:t>
            </w:r>
          </w:p>
        </w:tc>
      </w:tr>
      <w:tr w14:paraId="4174F59D">
        <w:tblPrEx>
          <w:tblCellMar>
            <w:top w:w="0" w:type="dxa"/>
            <w:left w:w="0" w:type="dxa"/>
            <w:bottom w:w="0" w:type="dxa"/>
            <w:right w:w="0" w:type="dxa"/>
          </w:tblCellMar>
        </w:tblPrEx>
        <w:trPr>
          <w:trHeight w:val="369" w:hRule="exact"/>
        </w:trPr>
        <w:tc>
          <w:tcPr>
            <w:tcW w:w="990" w:type="dxa"/>
            <w:tcBorders>
              <w:top w:val="single" w:color="000000" w:sz="12" w:space="0"/>
              <w:left w:val="single" w:color="000000" w:sz="12" w:space="0"/>
              <w:bottom w:val="single" w:color="000000" w:sz="12" w:space="0"/>
              <w:right w:val="single" w:color="000000" w:sz="12" w:space="0"/>
            </w:tcBorders>
          </w:tcPr>
          <w:p w14:paraId="29534538">
            <w:pPr>
              <w:widowControl w:val="0"/>
              <w:spacing w:before="32" w:after="0" w:line="240" w:lineRule="auto"/>
              <w:ind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(3)</w:t>
            </w:r>
          </w:p>
        </w:tc>
        <w:tc>
          <w:tcPr>
            <w:tcW w:w="2175" w:type="dxa"/>
            <w:tcBorders>
              <w:top w:val="single" w:color="000000" w:sz="12" w:space="0"/>
              <w:left w:val="single" w:color="000000" w:sz="12" w:space="0"/>
              <w:bottom w:val="single" w:color="000000" w:sz="12" w:space="0"/>
              <w:right w:val="single" w:color="000000" w:sz="12" w:space="0"/>
            </w:tcBorders>
          </w:tcPr>
          <w:p w14:paraId="51A4B4A4">
            <w:pPr>
              <w:widowControl w:val="0"/>
              <w:spacing w:after="0" w:line="291" w:lineRule="exact"/>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夜餐津贴</w:t>
            </w:r>
          </w:p>
        </w:tc>
        <w:tc>
          <w:tcPr>
            <w:tcW w:w="3199" w:type="dxa"/>
            <w:tcBorders>
              <w:top w:val="single" w:color="000000" w:sz="12" w:space="0"/>
              <w:left w:val="single" w:color="000000" w:sz="12" w:space="0"/>
              <w:bottom w:val="single" w:color="000000" w:sz="12" w:space="0"/>
              <w:right w:val="single" w:color="000000" w:sz="12" w:space="0"/>
            </w:tcBorders>
          </w:tcPr>
          <w:p w14:paraId="26331FB6">
            <w:pPr>
              <w:widowControl w:val="0"/>
              <w:spacing w:before="32" w:after="0" w:line="240" w:lineRule="auto"/>
              <w:ind w:left="931" w:right="0"/>
              <w:jc w:val="lef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(4.5+3.5)/2*0.2</w:t>
            </w:r>
          </w:p>
        </w:tc>
        <w:tc>
          <w:tcPr>
            <w:tcW w:w="2174" w:type="dxa"/>
            <w:tcBorders>
              <w:top w:val="single" w:color="000000" w:sz="12" w:space="0"/>
              <w:left w:val="single" w:color="000000" w:sz="12" w:space="0"/>
              <w:bottom w:val="single" w:color="000000" w:sz="12" w:space="0"/>
              <w:right w:val="single" w:color="000000" w:sz="12" w:space="0"/>
            </w:tcBorders>
          </w:tcPr>
          <w:p w14:paraId="013F47C2">
            <w:pPr>
              <w:widowControl w:val="0"/>
              <w:spacing w:before="32"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0.80</w:t>
            </w:r>
          </w:p>
        </w:tc>
      </w:tr>
      <w:tr w14:paraId="157C4ED4">
        <w:tblPrEx>
          <w:tblCellMar>
            <w:top w:w="0" w:type="dxa"/>
            <w:left w:w="0" w:type="dxa"/>
            <w:bottom w:w="0" w:type="dxa"/>
            <w:right w:w="0" w:type="dxa"/>
          </w:tblCellMar>
        </w:tblPrEx>
        <w:trPr>
          <w:trHeight w:val="369" w:hRule="exact"/>
        </w:trPr>
        <w:tc>
          <w:tcPr>
            <w:tcW w:w="990" w:type="dxa"/>
            <w:tcBorders>
              <w:top w:val="single" w:color="000000" w:sz="12" w:space="0"/>
              <w:left w:val="single" w:color="000000" w:sz="12" w:space="0"/>
              <w:bottom w:val="single" w:color="000000" w:sz="12" w:space="0"/>
              <w:right w:val="single" w:color="000000" w:sz="12" w:space="0"/>
            </w:tcBorders>
          </w:tcPr>
          <w:p w14:paraId="0B4E047A">
            <w:pPr>
              <w:widowControl w:val="0"/>
              <w:spacing w:before="32" w:after="0" w:line="240" w:lineRule="auto"/>
              <w:ind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(4)</w:t>
            </w:r>
          </w:p>
        </w:tc>
        <w:tc>
          <w:tcPr>
            <w:tcW w:w="2175" w:type="dxa"/>
            <w:tcBorders>
              <w:top w:val="single" w:color="000000" w:sz="12" w:space="0"/>
              <w:left w:val="single" w:color="000000" w:sz="12" w:space="0"/>
              <w:bottom w:val="single" w:color="000000" w:sz="12" w:space="0"/>
              <w:right w:val="single" w:color="000000" w:sz="12" w:space="0"/>
            </w:tcBorders>
          </w:tcPr>
          <w:p w14:paraId="585BADA4">
            <w:pPr>
              <w:widowControl w:val="0"/>
              <w:spacing w:after="0" w:line="290" w:lineRule="exact"/>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节日加班津贴</w:t>
            </w:r>
          </w:p>
        </w:tc>
        <w:tc>
          <w:tcPr>
            <w:tcW w:w="3199" w:type="dxa"/>
            <w:tcBorders>
              <w:top w:val="single" w:color="000000" w:sz="12" w:space="0"/>
              <w:left w:val="single" w:color="000000" w:sz="12" w:space="0"/>
              <w:bottom w:val="single" w:color="000000" w:sz="12" w:space="0"/>
              <w:right w:val="single" w:color="000000" w:sz="12" w:space="0"/>
            </w:tcBorders>
          </w:tcPr>
          <w:p w14:paraId="2A62154A">
            <w:pPr>
              <w:widowControl w:val="0"/>
              <w:spacing w:before="32" w:after="0" w:line="240" w:lineRule="auto"/>
              <w:ind w:left="454" w:right="0"/>
              <w:jc w:val="lef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50.00*(3-1)*11/250*0.35</w:t>
            </w:r>
          </w:p>
        </w:tc>
        <w:tc>
          <w:tcPr>
            <w:tcW w:w="2174" w:type="dxa"/>
            <w:tcBorders>
              <w:top w:val="single" w:color="000000" w:sz="12" w:space="0"/>
              <w:left w:val="single" w:color="000000" w:sz="12" w:space="0"/>
              <w:bottom w:val="single" w:color="000000" w:sz="12" w:space="0"/>
              <w:right w:val="single" w:color="000000" w:sz="12" w:space="0"/>
            </w:tcBorders>
          </w:tcPr>
          <w:p w14:paraId="1D05D978">
            <w:pPr>
              <w:widowControl w:val="0"/>
              <w:spacing w:before="32"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1.54</w:t>
            </w:r>
          </w:p>
        </w:tc>
      </w:tr>
      <w:tr w14:paraId="3A103B24">
        <w:tblPrEx>
          <w:tblCellMar>
            <w:top w:w="0" w:type="dxa"/>
            <w:left w:w="0" w:type="dxa"/>
            <w:bottom w:w="0" w:type="dxa"/>
            <w:right w:w="0" w:type="dxa"/>
          </w:tblCellMar>
        </w:tblPrEx>
        <w:trPr>
          <w:trHeight w:val="369" w:hRule="exact"/>
        </w:trPr>
        <w:tc>
          <w:tcPr>
            <w:tcW w:w="990" w:type="dxa"/>
            <w:tcBorders>
              <w:top w:val="single" w:color="000000" w:sz="12" w:space="0"/>
              <w:left w:val="single" w:color="000000" w:sz="12" w:space="0"/>
              <w:bottom w:val="single" w:color="000000" w:sz="12" w:space="0"/>
              <w:right w:val="single" w:color="000000" w:sz="12" w:space="0"/>
            </w:tcBorders>
          </w:tcPr>
          <w:p w14:paraId="5AD3A382">
            <w:pPr>
              <w:widowControl w:val="0"/>
              <w:spacing w:before="32"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3</w:t>
            </w:r>
          </w:p>
        </w:tc>
        <w:tc>
          <w:tcPr>
            <w:tcW w:w="2175" w:type="dxa"/>
            <w:tcBorders>
              <w:top w:val="single" w:color="000000" w:sz="12" w:space="0"/>
              <w:left w:val="single" w:color="000000" w:sz="12" w:space="0"/>
              <w:bottom w:val="single" w:color="000000" w:sz="12" w:space="0"/>
              <w:right w:val="single" w:color="000000" w:sz="12" w:space="0"/>
            </w:tcBorders>
          </w:tcPr>
          <w:p w14:paraId="58ED18EB">
            <w:pPr>
              <w:widowControl w:val="0"/>
              <w:spacing w:after="0" w:line="290" w:lineRule="exact"/>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工资附加费</w:t>
            </w:r>
          </w:p>
        </w:tc>
        <w:tc>
          <w:tcPr>
            <w:tcW w:w="3199" w:type="dxa"/>
            <w:tcBorders>
              <w:top w:val="single" w:color="000000" w:sz="12" w:space="0"/>
              <w:left w:val="single" w:color="000000" w:sz="12" w:space="0"/>
              <w:bottom w:val="single" w:color="000000" w:sz="12" w:space="0"/>
              <w:right w:val="single" w:color="000000" w:sz="12" w:space="0"/>
            </w:tcBorders>
          </w:tcPr>
          <w:p w14:paraId="05D33FCB">
            <w:pPr>
              <w:widowControl w:val="0"/>
              <w:spacing w:before="0" w:after="0" w:line="240" w:lineRule="auto"/>
              <w:jc w:val="left"/>
              <w:rPr>
                <w:rFonts w:ascii="Calibri" w:hAnsi="Calibri" w:eastAsia="Calibri" w:cs="Times New Roman"/>
              </w:rPr>
            </w:pPr>
          </w:p>
        </w:tc>
        <w:tc>
          <w:tcPr>
            <w:tcW w:w="2174" w:type="dxa"/>
            <w:tcBorders>
              <w:top w:val="single" w:color="000000" w:sz="12" w:space="0"/>
              <w:left w:val="single" w:color="000000" w:sz="12" w:space="0"/>
              <w:bottom w:val="single" w:color="000000" w:sz="12" w:space="0"/>
              <w:right w:val="single" w:color="000000" w:sz="12" w:space="0"/>
            </w:tcBorders>
          </w:tcPr>
          <w:p w14:paraId="3119E28C">
            <w:pPr>
              <w:widowControl w:val="0"/>
              <w:spacing w:before="32"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36.68</w:t>
            </w:r>
          </w:p>
        </w:tc>
      </w:tr>
      <w:tr w14:paraId="698FE3AD">
        <w:tblPrEx>
          <w:tblCellMar>
            <w:top w:w="0" w:type="dxa"/>
            <w:left w:w="0" w:type="dxa"/>
            <w:bottom w:w="0" w:type="dxa"/>
            <w:right w:w="0" w:type="dxa"/>
          </w:tblCellMar>
        </w:tblPrEx>
        <w:trPr>
          <w:trHeight w:val="422" w:hRule="exact"/>
        </w:trPr>
        <w:tc>
          <w:tcPr>
            <w:tcW w:w="990" w:type="dxa"/>
            <w:tcBorders>
              <w:top w:val="single" w:color="000000" w:sz="12" w:space="0"/>
              <w:left w:val="single" w:color="000000" w:sz="12" w:space="0"/>
              <w:bottom w:val="single" w:color="000000" w:sz="12" w:space="0"/>
              <w:right w:val="single" w:color="000000" w:sz="12" w:space="0"/>
            </w:tcBorders>
          </w:tcPr>
          <w:p w14:paraId="65CCF8F6">
            <w:pPr>
              <w:widowControl w:val="0"/>
              <w:spacing w:before="34" w:after="0" w:line="240" w:lineRule="auto"/>
              <w:ind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w:t>
            </w:r>
          </w:p>
        </w:tc>
        <w:tc>
          <w:tcPr>
            <w:tcW w:w="2175" w:type="dxa"/>
            <w:tcBorders>
              <w:top w:val="single" w:color="000000" w:sz="12" w:space="0"/>
              <w:left w:val="single" w:color="000000" w:sz="12" w:space="0"/>
              <w:bottom w:val="single" w:color="000000" w:sz="12" w:space="0"/>
              <w:right w:val="single" w:color="000000" w:sz="12" w:space="0"/>
            </w:tcBorders>
          </w:tcPr>
          <w:p w14:paraId="75E3981A">
            <w:pPr>
              <w:widowControl w:val="0"/>
              <w:spacing w:after="0" w:line="292" w:lineRule="exact"/>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职工福利基金</w:t>
            </w:r>
          </w:p>
        </w:tc>
        <w:tc>
          <w:tcPr>
            <w:tcW w:w="3199" w:type="dxa"/>
            <w:tcBorders>
              <w:top w:val="single" w:color="000000" w:sz="12" w:space="0"/>
              <w:left w:val="single" w:color="000000" w:sz="12" w:space="0"/>
              <w:bottom w:val="single" w:color="000000" w:sz="12" w:space="0"/>
              <w:right w:val="single" w:color="000000" w:sz="12" w:space="0"/>
            </w:tcBorders>
          </w:tcPr>
          <w:p w14:paraId="5A8DCD5F">
            <w:pPr>
              <w:widowControl w:val="0"/>
              <w:spacing w:after="0" w:line="310" w:lineRule="exact"/>
              <w:ind w:left="161" w:right="0"/>
              <w:jc w:val="left"/>
              <w:rPr>
                <w:rFonts w:ascii="Times New Roman" w:hAnsi="Times New Roman" w:eastAsia="Times New Roman" w:cs="Times New Roman"/>
                <w:sz w:val="24"/>
                <w:szCs w:val="24"/>
                <w:lang w:val="en-US" w:eastAsia="en-US" w:bidi="ar-SA"/>
              </w:rPr>
            </w:pPr>
            <w:r>
              <w:rPr>
                <w:rFonts w:ascii="仿宋" w:hAnsi="仿宋" w:eastAsia="仿宋" w:cs="仿宋"/>
                <w:sz w:val="24"/>
                <w:szCs w:val="24"/>
                <w:lang w:val="en-US" w:eastAsia="en-US" w:bidi="ar-SA"/>
              </w:rPr>
              <w:t>（</w:t>
            </w:r>
            <w:r>
              <w:rPr>
                <w:rFonts w:ascii="Times New Roman" w:hAnsi="Times New Roman" w:eastAsia="Times New Roman" w:cs="Times New Roman"/>
                <w:sz w:val="24"/>
                <w:szCs w:val="24"/>
                <w:lang w:val="en-US" w:eastAsia="en-US" w:bidi="ar-SA"/>
              </w:rPr>
              <w:t>50.00+9.647</w:t>
            </w:r>
            <w:r>
              <w:rPr>
                <w:rFonts w:ascii="仿宋" w:hAnsi="仿宋" w:eastAsia="仿宋" w:cs="仿宋"/>
                <w:sz w:val="24"/>
                <w:szCs w:val="24"/>
                <w:lang w:val="en-US" w:eastAsia="en-US" w:bidi="ar-SA"/>
              </w:rPr>
              <w:t>）元</w:t>
            </w:r>
            <w:r>
              <w:rPr>
                <w:rFonts w:ascii="Times New Roman" w:hAnsi="Times New Roman" w:eastAsia="Times New Roman" w:cs="Times New Roman"/>
                <w:sz w:val="24"/>
                <w:szCs w:val="24"/>
                <w:lang w:val="en-US" w:eastAsia="en-US" w:bidi="ar-SA"/>
              </w:rPr>
              <w:t>/</w:t>
            </w:r>
            <w:r>
              <w:rPr>
                <w:rFonts w:ascii="仿宋" w:hAnsi="仿宋" w:eastAsia="仿宋" w:cs="仿宋"/>
                <w:sz w:val="24"/>
                <w:szCs w:val="24"/>
                <w:lang w:val="en-US" w:eastAsia="en-US" w:bidi="ar-SA"/>
              </w:rPr>
              <w:t>工日</w:t>
            </w:r>
            <w:r>
              <w:rPr>
                <w:rFonts w:ascii="Times New Roman" w:hAnsi="Times New Roman" w:eastAsia="Times New Roman" w:cs="Times New Roman"/>
                <w:sz w:val="24"/>
                <w:szCs w:val="24"/>
                <w:lang w:val="en-US" w:eastAsia="en-US" w:bidi="ar-SA"/>
              </w:rPr>
              <w:t>*14%</w:t>
            </w:r>
          </w:p>
        </w:tc>
        <w:tc>
          <w:tcPr>
            <w:tcW w:w="2174" w:type="dxa"/>
            <w:tcBorders>
              <w:top w:val="single" w:color="000000" w:sz="12" w:space="0"/>
              <w:left w:val="single" w:color="000000" w:sz="12" w:space="0"/>
              <w:bottom w:val="single" w:color="000000" w:sz="12" w:space="0"/>
              <w:right w:val="single" w:color="000000" w:sz="12" w:space="0"/>
            </w:tcBorders>
          </w:tcPr>
          <w:p w14:paraId="4C0FCDBC">
            <w:pPr>
              <w:widowControl w:val="0"/>
              <w:spacing w:before="34"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8.35</w:t>
            </w:r>
          </w:p>
        </w:tc>
      </w:tr>
      <w:tr w14:paraId="00B729A5">
        <w:tblPrEx>
          <w:tblCellMar>
            <w:top w:w="0" w:type="dxa"/>
            <w:left w:w="0" w:type="dxa"/>
            <w:bottom w:w="0" w:type="dxa"/>
            <w:right w:w="0" w:type="dxa"/>
          </w:tblCellMar>
        </w:tblPrEx>
        <w:trPr>
          <w:trHeight w:val="460" w:hRule="exact"/>
        </w:trPr>
        <w:tc>
          <w:tcPr>
            <w:tcW w:w="990" w:type="dxa"/>
            <w:tcBorders>
              <w:top w:val="single" w:color="000000" w:sz="12" w:space="0"/>
              <w:left w:val="single" w:color="000000" w:sz="12" w:space="0"/>
              <w:bottom w:val="single" w:color="000000" w:sz="12" w:space="0"/>
              <w:right w:val="single" w:color="000000" w:sz="12" w:space="0"/>
            </w:tcBorders>
          </w:tcPr>
          <w:p w14:paraId="34DB59D5">
            <w:pPr>
              <w:widowControl w:val="0"/>
              <w:spacing w:before="33" w:after="0" w:line="240" w:lineRule="auto"/>
              <w:ind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w:t>
            </w:r>
          </w:p>
        </w:tc>
        <w:tc>
          <w:tcPr>
            <w:tcW w:w="2175" w:type="dxa"/>
            <w:tcBorders>
              <w:top w:val="single" w:color="000000" w:sz="12" w:space="0"/>
              <w:left w:val="single" w:color="000000" w:sz="12" w:space="0"/>
              <w:bottom w:val="single" w:color="000000" w:sz="12" w:space="0"/>
              <w:right w:val="single" w:color="000000" w:sz="12" w:space="0"/>
            </w:tcBorders>
          </w:tcPr>
          <w:p w14:paraId="04D09F65">
            <w:pPr>
              <w:widowControl w:val="0"/>
              <w:spacing w:after="0" w:line="291" w:lineRule="exact"/>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工会经费</w:t>
            </w:r>
          </w:p>
        </w:tc>
        <w:tc>
          <w:tcPr>
            <w:tcW w:w="3199" w:type="dxa"/>
            <w:tcBorders>
              <w:top w:val="single" w:color="000000" w:sz="12" w:space="0"/>
              <w:left w:val="single" w:color="000000" w:sz="12" w:space="0"/>
              <w:bottom w:val="single" w:color="000000" w:sz="12" w:space="0"/>
              <w:right w:val="single" w:color="000000" w:sz="12" w:space="0"/>
            </w:tcBorders>
          </w:tcPr>
          <w:p w14:paraId="2CFD3F99">
            <w:pPr>
              <w:widowControl w:val="0"/>
              <w:spacing w:after="0" w:line="310" w:lineRule="exact"/>
              <w:ind w:left="221" w:right="0"/>
              <w:jc w:val="left"/>
              <w:rPr>
                <w:rFonts w:ascii="Times New Roman" w:hAnsi="Times New Roman" w:eastAsia="Times New Roman" w:cs="Times New Roman"/>
                <w:sz w:val="24"/>
                <w:szCs w:val="24"/>
                <w:lang w:val="en-US" w:eastAsia="en-US" w:bidi="ar-SA"/>
              </w:rPr>
            </w:pPr>
            <w:r>
              <w:rPr>
                <w:rFonts w:ascii="仿宋" w:hAnsi="仿宋" w:eastAsia="仿宋" w:cs="仿宋"/>
                <w:sz w:val="24"/>
                <w:szCs w:val="24"/>
                <w:lang w:val="en-US" w:eastAsia="en-US" w:bidi="ar-SA"/>
              </w:rPr>
              <w:t>（</w:t>
            </w:r>
            <w:r>
              <w:rPr>
                <w:rFonts w:ascii="Times New Roman" w:hAnsi="Times New Roman" w:eastAsia="Times New Roman" w:cs="Times New Roman"/>
                <w:sz w:val="24"/>
                <w:szCs w:val="24"/>
                <w:lang w:val="en-US" w:eastAsia="en-US" w:bidi="ar-SA"/>
              </w:rPr>
              <w:t>50.00+9.647</w:t>
            </w:r>
            <w:r>
              <w:rPr>
                <w:rFonts w:ascii="仿宋" w:hAnsi="仿宋" w:eastAsia="仿宋" w:cs="仿宋"/>
                <w:sz w:val="24"/>
                <w:szCs w:val="24"/>
                <w:lang w:val="en-US" w:eastAsia="en-US" w:bidi="ar-SA"/>
              </w:rPr>
              <w:t>）元</w:t>
            </w:r>
            <w:r>
              <w:rPr>
                <w:rFonts w:ascii="Times New Roman" w:hAnsi="Times New Roman" w:eastAsia="Times New Roman" w:cs="Times New Roman"/>
                <w:sz w:val="24"/>
                <w:szCs w:val="24"/>
                <w:lang w:val="en-US" w:eastAsia="en-US" w:bidi="ar-SA"/>
              </w:rPr>
              <w:t>/</w:t>
            </w:r>
            <w:r>
              <w:rPr>
                <w:rFonts w:ascii="仿宋" w:hAnsi="仿宋" w:eastAsia="仿宋" w:cs="仿宋"/>
                <w:sz w:val="24"/>
                <w:szCs w:val="24"/>
                <w:lang w:val="en-US" w:eastAsia="en-US" w:bidi="ar-SA"/>
              </w:rPr>
              <w:t>工日</w:t>
            </w:r>
            <w:r>
              <w:rPr>
                <w:rFonts w:ascii="Times New Roman" w:hAnsi="Times New Roman" w:eastAsia="Times New Roman" w:cs="Times New Roman"/>
                <w:sz w:val="24"/>
                <w:szCs w:val="24"/>
                <w:lang w:val="en-US" w:eastAsia="en-US" w:bidi="ar-SA"/>
              </w:rPr>
              <w:t>*2%</w:t>
            </w:r>
          </w:p>
        </w:tc>
        <w:tc>
          <w:tcPr>
            <w:tcW w:w="2174" w:type="dxa"/>
            <w:tcBorders>
              <w:top w:val="single" w:color="000000" w:sz="12" w:space="0"/>
              <w:left w:val="single" w:color="000000" w:sz="12" w:space="0"/>
              <w:bottom w:val="single" w:color="000000" w:sz="12" w:space="0"/>
              <w:right w:val="single" w:color="000000" w:sz="12" w:space="0"/>
            </w:tcBorders>
          </w:tcPr>
          <w:p w14:paraId="6FA991FC">
            <w:pPr>
              <w:widowControl w:val="0"/>
              <w:spacing w:before="33"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1.19</w:t>
            </w:r>
          </w:p>
        </w:tc>
      </w:tr>
      <w:tr w14:paraId="4413F65A">
        <w:tblPrEx>
          <w:tblCellMar>
            <w:top w:w="0" w:type="dxa"/>
            <w:left w:w="0" w:type="dxa"/>
            <w:bottom w:w="0" w:type="dxa"/>
            <w:right w:w="0" w:type="dxa"/>
          </w:tblCellMar>
        </w:tblPrEx>
        <w:trPr>
          <w:trHeight w:val="422" w:hRule="exact"/>
        </w:trPr>
        <w:tc>
          <w:tcPr>
            <w:tcW w:w="990" w:type="dxa"/>
            <w:tcBorders>
              <w:top w:val="single" w:color="000000" w:sz="12" w:space="0"/>
              <w:left w:val="single" w:color="000000" w:sz="12" w:space="0"/>
              <w:bottom w:val="single" w:color="000000" w:sz="12" w:space="0"/>
              <w:right w:val="single" w:color="000000" w:sz="12" w:space="0"/>
            </w:tcBorders>
          </w:tcPr>
          <w:p w14:paraId="292A5E7C">
            <w:pPr>
              <w:widowControl w:val="0"/>
              <w:spacing w:before="33" w:after="0" w:line="240" w:lineRule="auto"/>
              <w:ind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(3)</w:t>
            </w:r>
          </w:p>
        </w:tc>
        <w:tc>
          <w:tcPr>
            <w:tcW w:w="2175" w:type="dxa"/>
            <w:tcBorders>
              <w:top w:val="single" w:color="000000" w:sz="12" w:space="0"/>
              <w:left w:val="single" w:color="000000" w:sz="12" w:space="0"/>
              <w:bottom w:val="single" w:color="000000" w:sz="12" w:space="0"/>
              <w:right w:val="single" w:color="000000" w:sz="12" w:space="0"/>
            </w:tcBorders>
          </w:tcPr>
          <w:p w14:paraId="6DC97F80">
            <w:pPr>
              <w:widowControl w:val="0"/>
              <w:spacing w:after="0" w:line="291" w:lineRule="exact"/>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养老保险费</w:t>
            </w:r>
          </w:p>
        </w:tc>
        <w:tc>
          <w:tcPr>
            <w:tcW w:w="3199" w:type="dxa"/>
            <w:tcBorders>
              <w:top w:val="single" w:color="000000" w:sz="12" w:space="0"/>
              <w:left w:val="single" w:color="000000" w:sz="12" w:space="0"/>
              <w:bottom w:val="single" w:color="000000" w:sz="12" w:space="0"/>
              <w:right w:val="single" w:color="000000" w:sz="12" w:space="0"/>
            </w:tcBorders>
          </w:tcPr>
          <w:p w14:paraId="795CA450">
            <w:pPr>
              <w:widowControl w:val="0"/>
              <w:spacing w:after="0" w:line="309" w:lineRule="exact"/>
              <w:ind w:left="161" w:right="0"/>
              <w:jc w:val="left"/>
              <w:rPr>
                <w:rFonts w:ascii="Times New Roman" w:hAnsi="Times New Roman" w:eastAsia="Times New Roman" w:cs="Times New Roman"/>
                <w:sz w:val="24"/>
                <w:szCs w:val="24"/>
                <w:lang w:val="en-US" w:eastAsia="en-US" w:bidi="ar-SA"/>
              </w:rPr>
            </w:pPr>
            <w:r>
              <w:rPr>
                <w:rFonts w:ascii="仿宋" w:hAnsi="仿宋" w:eastAsia="仿宋" w:cs="仿宋"/>
                <w:sz w:val="24"/>
                <w:szCs w:val="24"/>
                <w:lang w:val="en-US" w:eastAsia="en-US" w:bidi="ar-SA"/>
              </w:rPr>
              <w:t>（</w:t>
            </w:r>
            <w:r>
              <w:rPr>
                <w:rFonts w:ascii="Times New Roman" w:hAnsi="Times New Roman" w:eastAsia="Times New Roman" w:cs="Times New Roman"/>
                <w:sz w:val="24"/>
                <w:szCs w:val="24"/>
                <w:lang w:val="en-US" w:eastAsia="en-US" w:bidi="ar-SA"/>
              </w:rPr>
              <w:t>50.00+9.647</w:t>
            </w:r>
            <w:r>
              <w:rPr>
                <w:rFonts w:ascii="仿宋" w:hAnsi="仿宋" w:eastAsia="仿宋" w:cs="仿宋"/>
                <w:sz w:val="24"/>
                <w:szCs w:val="24"/>
                <w:lang w:val="en-US" w:eastAsia="en-US" w:bidi="ar-SA"/>
              </w:rPr>
              <w:t>）元</w:t>
            </w:r>
            <w:r>
              <w:rPr>
                <w:rFonts w:ascii="Times New Roman" w:hAnsi="Times New Roman" w:eastAsia="Times New Roman" w:cs="Times New Roman"/>
                <w:sz w:val="24"/>
                <w:szCs w:val="24"/>
                <w:lang w:val="en-US" w:eastAsia="en-US" w:bidi="ar-SA"/>
              </w:rPr>
              <w:t>/</w:t>
            </w:r>
            <w:r>
              <w:rPr>
                <w:rFonts w:ascii="仿宋" w:hAnsi="仿宋" w:eastAsia="仿宋" w:cs="仿宋"/>
                <w:sz w:val="24"/>
                <w:szCs w:val="24"/>
                <w:lang w:val="en-US" w:eastAsia="en-US" w:bidi="ar-SA"/>
              </w:rPr>
              <w:t>工日</w:t>
            </w:r>
            <w:r>
              <w:rPr>
                <w:rFonts w:ascii="Times New Roman" w:hAnsi="Times New Roman" w:eastAsia="Times New Roman" w:cs="Times New Roman"/>
                <w:sz w:val="24"/>
                <w:szCs w:val="24"/>
                <w:lang w:val="en-US" w:eastAsia="en-US" w:bidi="ar-SA"/>
              </w:rPr>
              <w:t>*30%</w:t>
            </w:r>
          </w:p>
        </w:tc>
        <w:tc>
          <w:tcPr>
            <w:tcW w:w="2174" w:type="dxa"/>
            <w:tcBorders>
              <w:top w:val="single" w:color="000000" w:sz="12" w:space="0"/>
              <w:left w:val="single" w:color="000000" w:sz="12" w:space="0"/>
              <w:bottom w:val="single" w:color="000000" w:sz="12" w:space="0"/>
              <w:right w:val="single" w:color="000000" w:sz="12" w:space="0"/>
            </w:tcBorders>
          </w:tcPr>
          <w:p w14:paraId="145C599C">
            <w:pPr>
              <w:widowControl w:val="0"/>
              <w:spacing w:before="33"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17.90</w:t>
            </w:r>
          </w:p>
        </w:tc>
      </w:tr>
      <w:tr w14:paraId="2D881E90">
        <w:tblPrEx>
          <w:tblCellMar>
            <w:top w:w="0" w:type="dxa"/>
            <w:left w:w="0" w:type="dxa"/>
            <w:bottom w:w="0" w:type="dxa"/>
            <w:right w:w="0" w:type="dxa"/>
          </w:tblCellMar>
        </w:tblPrEx>
        <w:trPr>
          <w:trHeight w:val="460" w:hRule="exact"/>
        </w:trPr>
        <w:tc>
          <w:tcPr>
            <w:tcW w:w="990" w:type="dxa"/>
            <w:tcBorders>
              <w:top w:val="single" w:color="000000" w:sz="12" w:space="0"/>
              <w:left w:val="single" w:color="000000" w:sz="12" w:space="0"/>
              <w:bottom w:val="single" w:color="000000" w:sz="12" w:space="0"/>
              <w:right w:val="single" w:color="000000" w:sz="12" w:space="0"/>
            </w:tcBorders>
          </w:tcPr>
          <w:p w14:paraId="74E34317">
            <w:pPr>
              <w:widowControl w:val="0"/>
              <w:spacing w:before="32" w:after="0" w:line="240" w:lineRule="auto"/>
              <w:ind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(4)</w:t>
            </w:r>
          </w:p>
        </w:tc>
        <w:tc>
          <w:tcPr>
            <w:tcW w:w="2175" w:type="dxa"/>
            <w:tcBorders>
              <w:top w:val="single" w:color="000000" w:sz="12" w:space="0"/>
              <w:left w:val="single" w:color="000000" w:sz="12" w:space="0"/>
              <w:bottom w:val="single" w:color="000000" w:sz="12" w:space="0"/>
              <w:right w:val="single" w:color="000000" w:sz="12" w:space="0"/>
            </w:tcBorders>
          </w:tcPr>
          <w:p w14:paraId="221397F6">
            <w:pPr>
              <w:widowControl w:val="0"/>
              <w:spacing w:after="0" w:line="291" w:lineRule="exact"/>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医疗保险费</w:t>
            </w:r>
          </w:p>
        </w:tc>
        <w:tc>
          <w:tcPr>
            <w:tcW w:w="3199" w:type="dxa"/>
            <w:tcBorders>
              <w:top w:val="single" w:color="000000" w:sz="12" w:space="0"/>
              <w:left w:val="single" w:color="000000" w:sz="12" w:space="0"/>
              <w:bottom w:val="single" w:color="000000" w:sz="12" w:space="0"/>
              <w:right w:val="single" w:color="000000" w:sz="12" w:space="0"/>
            </w:tcBorders>
          </w:tcPr>
          <w:p w14:paraId="2C7A946A">
            <w:pPr>
              <w:widowControl w:val="0"/>
              <w:spacing w:after="0" w:line="309" w:lineRule="exact"/>
              <w:ind w:left="221" w:right="0"/>
              <w:jc w:val="left"/>
              <w:rPr>
                <w:rFonts w:ascii="Times New Roman" w:hAnsi="Times New Roman" w:eastAsia="Times New Roman" w:cs="Times New Roman"/>
                <w:sz w:val="24"/>
                <w:szCs w:val="24"/>
                <w:lang w:val="en-US" w:eastAsia="en-US" w:bidi="ar-SA"/>
              </w:rPr>
            </w:pPr>
            <w:r>
              <w:rPr>
                <w:rFonts w:ascii="仿宋" w:hAnsi="仿宋" w:eastAsia="仿宋" w:cs="仿宋"/>
                <w:sz w:val="24"/>
                <w:szCs w:val="24"/>
                <w:lang w:val="en-US" w:eastAsia="en-US" w:bidi="ar-SA"/>
              </w:rPr>
              <w:t>（</w:t>
            </w:r>
            <w:r>
              <w:rPr>
                <w:rFonts w:ascii="Times New Roman" w:hAnsi="Times New Roman" w:eastAsia="Times New Roman" w:cs="Times New Roman"/>
                <w:sz w:val="24"/>
                <w:szCs w:val="24"/>
                <w:lang w:val="en-US" w:eastAsia="en-US" w:bidi="ar-SA"/>
              </w:rPr>
              <w:t>50.00+9.647</w:t>
            </w:r>
            <w:r>
              <w:rPr>
                <w:rFonts w:ascii="仿宋" w:hAnsi="仿宋" w:eastAsia="仿宋" w:cs="仿宋"/>
                <w:sz w:val="24"/>
                <w:szCs w:val="24"/>
                <w:lang w:val="en-US" w:eastAsia="en-US" w:bidi="ar-SA"/>
              </w:rPr>
              <w:t>）元</w:t>
            </w:r>
            <w:r>
              <w:rPr>
                <w:rFonts w:ascii="Times New Roman" w:hAnsi="Times New Roman" w:eastAsia="Times New Roman" w:cs="Times New Roman"/>
                <w:sz w:val="24"/>
                <w:szCs w:val="24"/>
                <w:lang w:val="en-US" w:eastAsia="en-US" w:bidi="ar-SA"/>
              </w:rPr>
              <w:t>/</w:t>
            </w:r>
            <w:r>
              <w:rPr>
                <w:rFonts w:ascii="仿宋" w:hAnsi="仿宋" w:eastAsia="仿宋" w:cs="仿宋"/>
                <w:sz w:val="24"/>
                <w:szCs w:val="24"/>
                <w:lang w:val="en-US" w:eastAsia="en-US" w:bidi="ar-SA"/>
              </w:rPr>
              <w:t>工日</w:t>
            </w:r>
            <w:r>
              <w:rPr>
                <w:rFonts w:ascii="Times New Roman" w:hAnsi="Times New Roman" w:eastAsia="Times New Roman" w:cs="Times New Roman"/>
                <w:sz w:val="24"/>
                <w:szCs w:val="24"/>
                <w:lang w:val="en-US" w:eastAsia="en-US" w:bidi="ar-SA"/>
              </w:rPr>
              <w:t>*4%</w:t>
            </w:r>
          </w:p>
        </w:tc>
        <w:tc>
          <w:tcPr>
            <w:tcW w:w="2174" w:type="dxa"/>
            <w:tcBorders>
              <w:top w:val="single" w:color="000000" w:sz="12" w:space="0"/>
              <w:left w:val="single" w:color="000000" w:sz="12" w:space="0"/>
              <w:bottom w:val="single" w:color="000000" w:sz="12" w:space="0"/>
              <w:right w:val="single" w:color="000000" w:sz="12" w:space="0"/>
            </w:tcBorders>
          </w:tcPr>
          <w:p w14:paraId="4A7F0F6C">
            <w:pPr>
              <w:widowControl w:val="0"/>
              <w:spacing w:before="32"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4.79</w:t>
            </w:r>
          </w:p>
        </w:tc>
      </w:tr>
      <w:tr w14:paraId="103FB26B">
        <w:tblPrEx>
          <w:tblCellMar>
            <w:top w:w="0" w:type="dxa"/>
            <w:left w:w="0" w:type="dxa"/>
            <w:bottom w:w="0" w:type="dxa"/>
            <w:right w:w="0" w:type="dxa"/>
          </w:tblCellMar>
        </w:tblPrEx>
        <w:trPr>
          <w:trHeight w:val="496" w:hRule="exact"/>
        </w:trPr>
        <w:tc>
          <w:tcPr>
            <w:tcW w:w="990" w:type="dxa"/>
            <w:tcBorders>
              <w:top w:val="single" w:color="000000" w:sz="12" w:space="0"/>
              <w:left w:val="single" w:color="000000" w:sz="12" w:space="0"/>
              <w:bottom w:val="single" w:color="000000" w:sz="12" w:space="0"/>
              <w:right w:val="single" w:color="000000" w:sz="12" w:space="0"/>
            </w:tcBorders>
          </w:tcPr>
          <w:p w14:paraId="3316F421">
            <w:pPr>
              <w:widowControl w:val="0"/>
              <w:spacing w:before="32" w:after="0" w:line="240" w:lineRule="auto"/>
              <w:ind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(5)</w:t>
            </w:r>
          </w:p>
        </w:tc>
        <w:tc>
          <w:tcPr>
            <w:tcW w:w="2175" w:type="dxa"/>
            <w:tcBorders>
              <w:top w:val="single" w:color="000000" w:sz="12" w:space="0"/>
              <w:left w:val="single" w:color="000000" w:sz="12" w:space="0"/>
              <w:bottom w:val="single" w:color="000000" w:sz="12" w:space="0"/>
              <w:right w:val="single" w:color="000000" w:sz="12" w:space="0"/>
            </w:tcBorders>
          </w:tcPr>
          <w:p w14:paraId="7731D66D">
            <w:pPr>
              <w:widowControl w:val="0"/>
              <w:spacing w:after="0" w:line="290" w:lineRule="exact"/>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工伤保险费</w:t>
            </w:r>
          </w:p>
        </w:tc>
        <w:tc>
          <w:tcPr>
            <w:tcW w:w="3199" w:type="dxa"/>
            <w:tcBorders>
              <w:top w:val="single" w:color="000000" w:sz="12" w:space="0"/>
              <w:left w:val="single" w:color="000000" w:sz="12" w:space="0"/>
              <w:bottom w:val="single" w:color="000000" w:sz="12" w:space="0"/>
              <w:right w:val="single" w:color="000000" w:sz="12" w:space="0"/>
            </w:tcBorders>
          </w:tcPr>
          <w:p w14:paraId="79D3068C">
            <w:pPr>
              <w:widowControl w:val="0"/>
              <w:spacing w:after="0" w:line="308" w:lineRule="exact"/>
              <w:ind w:left="132" w:right="0"/>
              <w:jc w:val="left"/>
              <w:rPr>
                <w:rFonts w:ascii="Times New Roman" w:hAnsi="Times New Roman" w:eastAsia="Times New Roman" w:cs="Times New Roman"/>
                <w:sz w:val="24"/>
                <w:szCs w:val="24"/>
                <w:lang w:val="en-US" w:eastAsia="en-US" w:bidi="ar-SA"/>
              </w:rPr>
            </w:pPr>
            <w:r>
              <w:rPr>
                <w:rFonts w:ascii="仿宋" w:hAnsi="仿宋" w:eastAsia="仿宋" w:cs="仿宋"/>
                <w:sz w:val="24"/>
                <w:szCs w:val="24"/>
                <w:lang w:val="en-US" w:eastAsia="en-US" w:bidi="ar-SA"/>
              </w:rPr>
              <w:t>（</w:t>
            </w:r>
            <w:r>
              <w:rPr>
                <w:rFonts w:ascii="Times New Roman" w:hAnsi="Times New Roman" w:eastAsia="Times New Roman" w:cs="Times New Roman"/>
                <w:sz w:val="24"/>
                <w:szCs w:val="24"/>
                <w:lang w:val="en-US" w:eastAsia="en-US" w:bidi="ar-SA"/>
              </w:rPr>
              <w:t>50.00+9.647</w:t>
            </w:r>
            <w:r>
              <w:rPr>
                <w:rFonts w:ascii="仿宋" w:hAnsi="仿宋" w:eastAsia="仿宋" w:cs="仿宋"/>
                <w:sz w:val="24"/>
                <w:szCs w:val="24"/>
                <w:lang w:val="en-US" w:eastAsia="en-US" w:bidi="ar-SA"/>
              </w:rPr>
              <w:t>）元</w:t>
            </w:r>
            <w:r>
              <w:rPr>
                <w:rFonts w:ascii="Times New Roman" w:hAnsi="Times New Roman" w:eastAsia="Times New Roman" w:cs="Times New Roman"/>
                <w:sz w:val="24"/>
                <w:szCs w:val="24"/>
                <w:lang w:val="en-US" w:eastAsia="en-US" w:bidi="ar-SA"/>
              </w:rPr>
              <w:t>/</w:t>
            </w:r>
            <w:r>
              <w:rPr>
                <w:rFonts w:ascii="仿宋" w:hAnsi="仿宋" w:eastAsia="仿宋" w:cs="仿宋"/>
                <w:sz w:val="24"/>
                <w:szCs w:val="24"/>
                <w:lang w:val="en-US" w:eastAsia="en-US" w:bidi="ar-SA"/>
              </w:rPr>
              <w:t>工日</w:t>
            </w:r>
            <w:r>
              <w:rPr>
                <w:rFonts w:ascii="Times New Roman" w:hAnsi="Times New Roman" w:eastAsia="Times New Roman" w:cs="Times New Roman"/>
                <w:sz w:val="24"/>
                <w:szCs w:val="24"/>
                <w:lang w:val="en-US" w:eastAsia="en-US" w:bidi="ar-SA"/>
              </w:rPr>
              <w:t>*1.5%</w:t>
            </w:r>
          </w:p>
        </w:tc>
        <w:tc>
          <w:tcPr>
            <w:tcW w:w="2174" w:type="dxa"/>
            <w:tcBorders>
              <w:top w:val="single" w:color="000000" w:sz="12" w:space="0"/>
              <w:left w:val="single" w:color="000000" w:sz="12" w:space="0"/>
              <w:bottom w:val="single" w:color="000000" w:sz="12" w:space="0"/>
              <w:right w:val="single" w:color="000000" w:sz="12" w:space="0"/>
            </w:tcBorders>
          </w:tcPr>
          <w:p w14:paraId="23A8AB27">
            <w:pPr>
              <w:widowControl w:val="0"/>
              <w:spacing w:before="32"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0.89</w:t>
            </w:r>
          </w:p>
        </w:tc>
      </w:tr>
      <w:tr w14:paraId="476E6B3A">
        <w:tblPrEx>
          <w:tblCellMar>
            <w:top w:w="0" w:type="dxa"/>
            <w:left w:w="0" w:type="dxa"/>
            <w:bottom w:w="0" w:type="dxa"/>
            <w:right w:w="0" w:type="dxa"/>
          </w:tblCellMar>
        </w:tblPrEx>
        <w:trPr>
          <w:trHeight w:val="652" w:hRule="exact"/>
        </w:trPr>
        <w:tc>
          <w:tcPr>
            <w:tcW w:w="990" w:type="dxa"/>
            <w:tcBorders>
              <w:top w:val="single" w:color="000000" w:sz="12" w:space="0"/>
              <w:left w:val="single" w:color="000000" w:sz="12" w:space="0"/>
              <w:bottom w:val="single" w:color="000000" w:sz="12" w:space="0"/>
              <w:right w:val="single" w:color="000000" w:sz="12" w:space="0"/>
            </w:tcBorders>
          </w:tcPr>
          <w:p w14:paraId="34F5568E">
            <w:pPr>
              <w:widowControl w:val="0"/>
              <w:spacing w:before="173" w:after="0" w:line="240" w:lineRule="auto"/>
              <w:ind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(6)</w:t>
            </w:r>
          </w:p>
        </w:tc>
        <w:tc>
          <w:tcPr>
            <w:tcW w:w="2175" w:type="dxa"/>
            <w:tcBorders>
              <w:top w:val="single" w:color="000000" w:sz="12" w:space="0"/>
              <w:left w:val="single" w:color="000000" w:sz="12" w:space="0"/>
              <w:bottom w:val="single" w:color="000000" w:sz="12" w:space="0"/>
              <w:right w:val="single" w:color="000000" w:sz="12" w:space="0"/>
            </w:tcBorders>
          </w:tcPr>
          <w:p w14:paraId="0F3993A3">
            <w:pPr>
              <w:widowControl w:val="0"/>
              <w:spacing w:after="0" w:line="276" w:lineRule="exact"/>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职工失业保险基</w:t>
            </w:r>
          </w:p>
          <w:p w14:paraId="4CC592F0">
            <w:pPr>
              <w:widowControl w:val="0"/>
              <w:spacing w:after="0" w:line="312" w:lineRule="exact"/>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金</w:t>
            </w:r>
          </w:p>
        </w:tc>
        <w:tc>
          <w:tcPr>
            <w:tcW w:w="3199" w:type="dxa"/>
            <w:tcBorders>
              <w:top w:val="single" w:color="000000" w:sz="12" w:space="0"/>
              <w:left w:val="single" w:color="000000" w:sz="12" w:space="0"/>
              <w:bottom w:val="single" w:color="000000" w:sz="12" w:space="0"/>
              <w:right w:val="single" w:color="000000" w:sz="12" w:space="0"/>
            </w:tcBorders>
          </w:tcPr>
          <w:p w14:paraId="0959DF94">
            <w:pPr>
              <w:widowControl w:val="0"/>
              <w:spacing w:before="117" w:after="0" w:line="240" w:lineRule="auto"/>
              <w:ind w:left="221" w:right="0"/>
              <w:jc w:val="left"/>
              <w:rPr>
                <w:rFonts w:ascii="Times New Roman" w:hAnsi="Times New Roman" w:eastAsia="Times New Roman" w:cs="Times New Roman"/>
                <w:sz w:val="24"/>
                <w:szCs w:val="24"/>
                <w:lang w:val="en-US" w:eastAsia="en-US" w:bidi="ar-SA"/>
              </w:rPr>
            </w:pPr>
            <w:r>
              <w:rPr>
                <w:rFonts w:ascii="仿宋" w:hAnsi="仿宋" w:eastAsia="仿宋" w:cs="仿宋"/>
                <w:sz w:val="24"/>
                <w:szCs w:val="24"/>
                <w:lang w:val="en-US" w:eastAsia="en-US" w:bidi="ar-SA"/>
              </w:rPr>
              <w:t>（</w:t>
            </w:r>
            <w:r>
              <w:rPr>
                <w:rFonts w:ascii="Times New Roman" w:hAnsi="Times New Roman" w:eastAsia="Times New Roman" w:cs="Times New Roman"/>
                <w:sz w:val="24"/>
                <w:szCs w:val="24"/>
                <w:lang w:val="en-US" w:eastAsia="en-US" w:bidi="ar-SA"/>
              </w:rPr>
              <w:t>50.00+9.647</w:t>
            </w:r>
            <w:r>
              <w:rPr>
                <w:rFonts w:ascii="仿宋" w:hAnsi="仿宋" w:eastAsia="仿宋" w:cs="仿宋"/>
                <w:sz w:val="24"/>
                <w:szCs w:val="24"/>
                <w:lang w:val="en-US" w:eastAsia="en-US" w:bidi="ar-SA"/>
              </w:rPr>
              <w:t>）元</w:t>
            </w:r>
            <w:r>
              <w:rPr>
                <w:rFonts w:ascii="Times New Roman" w:hAnsi="Times New Roman" w:eastAsia="Times New Roman" w:cs="Times New Roman"/>
                <w:sz w:val="24"/>
                <w:szCs w:val="24"/>
                <w:lang w:val="en-US" w:eastAsia="en-US" w:bidi="ar-SA"/>
              </w:rPr>
              <w:t>/</w:t>
            </w:r>
            <w:r>
              <w:rPr>
                <w:rFonts w:ascii="仿宋" w:hAnsi="仿宋" w:eastAsia="仿宋" w:cs="仿宋"/>
                <w:sz w:val="24"/>
                <w:szCs w:val="24"/>
                <w:lang w:val="en-US" w:eastAsia="en-US" w:bidi="ar-SA"/>
              </w:rPr>
              <w:t>工日</w:t>
            </w:r>
            <w:r>
              <w:rPr>
                <w:rFonts w:ascii="Times New Roman" w:hAnsi="Times New Roman" w:eastAsia="Times New Roman" w:cs="Times New Roman"/>
                <w:sz w:val="24"/>
                <w:szCs w:val="24"/>
                <w:lang w:val="en-US" w:eastAsia="en-US" w:bidi="ar-SA"/>
              </w:rPr>
              <w:t>*2%</w:t>
            </w:r>
          </w:p>
        </w:tc>
        <w:tc>
          <w:tcPr>
            <w:tcW w:w="2174" w:type="dxa"/>
            <w:tcBorders>
              <w:top w:val="single" w:color="000000" w:sz="12" w:space="0"/>
              <w:left w:val="single" w:color="000000" w:sz="12" w:space="0"/>
              <w:bottom w:val="single" w:color="000000" w:sz="12" w:space="0"/>
              <w:right w:val="single" w:color="000000" w:sz="12" w:space="0"/>
            </w:tcBorders>
          </w:tcPr>
          <w:p w14:paraId="6280CAEF">
            <w:pPr>
              <w:widowControl w:val="0"/>
              <w:spacing w:before="173"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1.19</w:t>
            </w:r>
          </w:p>
        </w:tc>
      </w:tr>
      <w:tr w14:paraId="2BA148C2">
        <w:tblPrEx>
          <w:tblCellMar>
            <w:top w:w="0" w:type="dxa"/>
            <w:left w:w="0" w:type="dxa"/>
            <w:bottom w:w="0" w:type="dxa"/>
            <w:right w:w="0" w:type="dxa"/>
          </w:tblCellMar>
        </w:tblPrEx>
        <w:trPr>
          <w:trHeight w:val="484" w:hRule="exact"/>
        </w:trPr>
        <w:tc>
          <w:tcPr>
            <w:tcW w:w="990" w:type="dxa"/>
            <w:tcBorders>
              <w:top w:val="single" w:color="000000" w:sz="12" w:space="0"/>
              <w:left w:val="single" w:color="000000" w:sz="12" w:space="0"/>
              <w:bottom w:val="single" w:color="000000" w:sz="12" w:space="0"/>
              <w:right w:val="single" w:color="000000" w:sz="12" w:space="0"/>
            </w:tcBorders>
          </w:tcPr>
          <w:p w14:paraId="25BF766A">
            <w:pPr>
              <w:widowControl w:val="0"/>
              <w:spacing w:before="31" w:after="0" w:line="240" w:lineRule="auto"/>
              <w:ind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(7)</w:t>
            </w:r>
          </w:p>
        </w:tc>
        <w:tc>
          <w:tcPr>
            <w:tcW w:w="2175" w:type="dxa"/>
            <w:tcBorders>
              <w:top w:val="single" w:color="000000" w:sz="12" w:space="0"/>
              <w:left w:val="single" w:color="000000" w:sz="12" w:space="0"/>
              <w:bottom w:val="single" w:color="000000" w:sz="12" w:space="0"/>
              <w:right w:val="single" w:color="000000" w:sz="12" w:space="0"/>
            </w:tcBorders>
          </w:tcPr>
          <w:p w14:paraId="65DC691F">
            <w:pPr>
              <w:widowControl w:val="0"/>
              <w:spacing w:after="0" w:line="290" w:lineRule="exact"/>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住房公积金</w:t>
            </w:r>
          </w:p>
        </w:tc>
        <w:tc>
          <w:tcPr>
            <w:tcW w:w="3199" w:type="dxa"/>
            <w:tcBorders>
              <w:top w:val="single" w:color="000000" w:sz="12" w:space="0"/>
              <w:left w:val="single" w:color="000000" w:sz="12" w:space="0"/>
              <w:bottom w:val="single" w:color="000000" w:sz="12" w:space="0"/>
              <w:right w:val="single" w:color="000000" w:sz="12" w:space="0"/>
            </w:tcBorders>
          </w:tcPr>
          <w:p w14:paraId="39F85424">
            <w:pPr>
              <w:widowControl w:val="0"/>
              <w:spacing w:after="0" w:line="308" w:lineRule="exact"/>
              <w:ind w:left="221" w:right="0"/>
              <w:jc w:val="left"/>
              <w:rPr>
                <w:rFonts w:ascii="Times New Roman" w:hAnsi="Times New Roman" w:eastAsia="Times New Roman" w:cs="Times New Roman"/>
                <w:sz w:val="24"/>
                <w:szCs w:val="24"/>
                <w:lang w:val="en-US" w:eastAsia="en-US" w:bidi="ar-SA"/>
              </w:rPr>
            </w:pPr>
            <w:r>
              <w:rPr>
                <w:rFonts w:ascii="仿宋" w:hAnsi="仿宋" w:eastAsia="仿宋" w:cs="仿宋"/>
                <w:sz w:val="24"/>
                <w:szCs w:val="24"/>
                <w:lang w:val="en-US" w:eastAsia="en-US" w:bidi="ar-SA"/>
              </w:rPr>
              <w:t>（</w:t>
            </w:r>
            <w:r>
              <w:rPr>
                <w:rFonts w:ascii="Times New Roman" w:hAnsi="Times New Roman" w:eastAsia="Times New Roman" w:cs="Times New Roman"/>
                <w:sz w:val="24"/>
                <w:szCs w:val="24"/>
                <w:lang w:val="en-US" w:eastAsia="en-US" w:bidi="ar-SA"/>
              </w:rPr>
              <w:t>50.00+9.647</w:t>
            </w:r>
            <w:r>
              <w:rPr>
                <w:rFonts w:ascii="仿宋" w:hAnsi="仿宋" w:eastAsia="仿宋" w:cs="仿宋"/>
                <w:sz w:val="24"/>
                <w:szCs w:val="24"/>
                <w:lang w:val="en-US" w:eastAsia="en-US" w:bidi="ar-SA"/>
              </w:rPr>
              <w:t>）元</w:t>
            </w:r>
            <w:r>
              <w:rPr>
                <w:rFonts w:ascii="Times New Roman" w:hAnsi="Times New Roman" w:eastAsia="Times New Roman" w:cs="Times New Roman"/>
                <w:sz w:val="24"/>
                <w:szCs w:val="24"/>
                <w:lang w:val="en-US" w:eastAsia="en-US" w:bidi="ar-SA"/>
              </w:rPr>
              <w:t>/</w:t>
            </w:r>
            <w:r>
              <w:rPr>
                <w:rFonts w:ascii="仿宋" w:hAnsi="仿宋" w:eastAsia="仿宋" w:cs="仿宋"/>
                <w:sz w:val="24"/>
                <w:szCs w:val="24"/>
                <w:lang w:val="en-US" w:eastAsia="en-US" w:bidi="ar-SA"/>
              </w:rPr>
              <w:t>工日</w:t>
            </w:r>
            <w:r>
              <w:rPr>
                <w:rFonts w:ascii="Times New Roman" w:hAnsi="Times New Roman" w:eastAsia="Times New Roman" w:cs="Times New Roman"/>
                <w:sz w:val="24"/>
                <w:szCs w:val="24"/>
                <w:lang w:val="en-US" w:eastAsia="en-US" w:bidi="ar-SA"/>
              </w:rPr>
              <w:t>*8%</w:t>
            </w:r>
          </w:p>
        </w:tc>
        <w:tc>
          <w:tcPr>
            <w:tcW w:w="2174" w:type="dxa"/>
            <w:tcBorders>
              <w:top w:val="single" w:color="000000" w:sz="12" w:space="0"/>
              <w:left w:val="single" w:color="000000" w:sz="12" w:space="0"/>
              <w:bottom w:val="single" w:color="000000" w:sz="12" w:space="0"/>
              <w:right w:val="single" w:color="000000" w:sz="12" w:space="0"/>
            </w:tcBorders>
          </w:tcPr>
          <w:p w14:paraId="3E2E9DF6">
            <w:pPr>
              <w:widowControl w:val="0"/>
              <w:spacing w:before="31"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4.77</w:t>
            </w:r>
          </w:p>
        </w:tc>
      </w:tr>
      <w:tr w14:paraId="5E3BF77A">
        <w:tblPrEx>
          <w:tblCellMar>
            <w:top w:w="0" w:type="dxa"/>
            <w:left w:w="0" w:type="dxa"/>
            <w:bottom w:w="0" w:type="dxa"/>
            <w:right w:w="0" w:type="dxa"/>
          </w:tblCellMar>
        </w:tblPrEx>
        <w:trPr>
          <w:trHeight w:val="581" w:hRule="exact"/>
        </w:trPr>
        <w:tc>
          <w:tcPr>
            <w:tcW w:w="990" w:type="dxa"/>
            <w:tcBorders>
              <w:top w:val="single" w:color="000000" w:sz="12" w:space="0"/>
              <w:left w:val="single" w:color="000000" w:sz="12" w:space="0"/>
              <w:bottom w:val="single" w:color="000000" w:sz="12" w:space="0"/>
              <w:right w:val="single" w:color="000000" w:sz="12" w:space="0"/>
            </w:tcBorders>
          </w:tcPr>
          <w:p w14:paraId="0C0FB05B">
            <w:pPr>
              <w:widowControl w:val="0"/>
              <w:spacing w:before="0" w:after="0" w:line="240" w:lineRule="auto"/>
              <w:jc w:val="left"/>
              <w:rPr>
                <w:rFonts w:ascii="Calibri" w:hAnsi="Calibri" w:eastAsia="Calibri" w:cs="Times New Roman"/>
              </w:rPr>
            </w:pPr>
          </w:p>
        </w:tc>
        <w:tc>
          <w:tcPr>
            <w:tcW w:w="2175" w:type="dxa"/>
            <w:tcBorders>
              <w:top w:val="single" w:color="000000" w:sz="12" w:space="0"/>
              <w:left w:val="single" w:color="000000" w:sz="12" w:space="0"/>
              <w:bottom w:val="single" w:color="000000" w:sz="12" w:space="0"/>
              <w:right w:val="single" w:color="000000" w:sz="12" w:space="0"/>
            </w:tcBorders>
          </w:tcPr>
          <w:p w14:paraId="4188CB66">
            <w:pPr>
              <w:widowControl w:val="0"/>
              <w:spacing w:after="0" w:line="274" w:lineRule="exact"/>
              <w:ind w:right="1"/>
              <w:jc w:val="both"/>
              <w:rPr>
                <w:rFonts w:ascii="仿宋" w:hAnsi="仿宋" w:eastAsia="仿宋" w:cs="仿宋"/>
                <w:sz w:val="24"/>
                <w:szCs w:val="24"/>
                <w:lang w:val="en-US" w:eastAsia="en-US" w:bidi="ar-SA"/>
              </w:rPr>
            </w:pPr>
            <w:r>
              <w:rPr>
                <w:rFonts w:ascii="仿宋" w:hAnsi="仿宋" w:eastAsia="仿宋" w:cs="仿宋"/>
                <w:sz w:val="24"/>
                <w:szCs w:val="24"/>
                <w:lang w:val="en-US" w:eastAsia="en-US" w:bidi="ar-SA"/>
              </w:rPr>
              <w:t>人工工日预算单价</w:t>
            </w:r>
          </w:p>
        </w:tc>
        <w:tc>
          <w:tcPr>
            <w:tcW w:w="3199" w:type="dxa"/>
            <w:tcBorders>
              <w:top w:val="single" w:color="000000" w:sz="12" w:space="0"/>
              <w:left w:val="single" w:color="000000" w:sz="12" w:space="0"/>
              <w:bottom w:val="single" w:color="000000" w:sz="12" w:space="0"/>
              <w:right w:val="single" w:color="000000" w:sz="12" w:space="0"/>
            </w:tcBorders>
          </w:tcPr>
          <w:p w14:paraId="6E12A354">
            <w:pPr>
              <w:widowControl w:val="0"/>
              <w:spacing w:before="0" w:after="0" w:line="240" w:lineRule="auto"/>
              <w:jc w:val="left"/>
              <w:rPr>
                <w:rFonts w:ascii="Calibri" w:hAnsi="Calibri" w:eastAsia="Calibri" w:cs="Times New Roman"/>
              </w:rPr>
            </w:pPr>
          </w:p>
        </w:tc>
        <w:tc>
          <w:tcPr>
            <w:tcW w:w="2174" w:type="dxa"/>
            <w:tcBorders>
              <w:top w:val="single" w:color="000000" w:sz="12" w:space="0"/>
              <w:left w:val="single" w:color="000000" w:sz="12" w:space="0"/>
              <w:bottom w:val="single" w:color="000000" w:sz="12" w:space="0"/>
              <w:right w:val="single" w:color="000000" w:sz="12" w:space="0"/>
            </w:tcBorders>
          </w:tcPr>
          <w:p w14:paraId="1FA07FF2">
            <w:pPr>
              <w:widowControl w:val="0"/>
              <w:spacing w:before="173"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96.33</w:t>
            </w:r>
          </w:p>
        </w:tc>
      </w:tr>
      <w:tr w14:paraId="601AF4FC">
        <w:tblPrEx>
          <w:tblCellMar>
            <w:top w:w="0" w:type="dxa"/>
            <w:left w:w="0" w:type="dxa"/>
            <w:bottom w:w="0" w:type="dxa"/>
            <w:right w:w="0" w:type="dxa"/>
          </w:tblCellMar>
        </w:tblPrEx>
        <w:trPr>
          <w:trHeight w:val="369" w:hRule="exact"/>
        </w:trPr>
        <w:tc>
          <w:tcPr>
            <w:tcW w:w="990" w:type="dxa"/>
            <w:tcBorders>
              <w:top w:val="single" w:color="000000" w:sz="12" w:space="0"/>
              <w:left w:val="single" w:color="000000" w:sz="12" w:space="0"/>
              <w:bottom w:val="single" w:color="000000" w:sz="12" w:space="0"/>
              <w:right w:val="single" w:color="000000" w:sz="12" w:space="0"/>
            </w:tcBorders>
          </w:tcPr>
          <w:p w14:paraId="14BDFBC4">
            <w:pPr>
              <w:widowControl w:val="0"/>
              <w:spacing w:after="0" w:line="290" w:lineRule="exact"/>
              <w:ind w:right="1"/>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二</w:t>
            </w:r>
          </w:p>
        </w:tc>
        <w:tc>
          <w:tcPr>
            <w:tcW w:w="2175" w:type="dxa"/>
            <w:tcBorders>
              <w:top w:val="single" w:color="000000" w:sz="12" w:space="0"/>
              <w:left w:val="single" w:color="000000" w:sz="12" w:space="0"/>
              <w:bottom w:val="single" w:color="000000" w:sz="12" w:space="0"/>
              <w:right w:val="single" w:color="000000" w:sz="12" w:space="0"/>
            </w:tcBorders>
          </w:tcPr>
          <w:p w14:paraId="6FCBAE8C">
            <w:pPr>
              <w:widowControl w:val="0"/>
              <w:spacing w:after="0" w:line="290" w:lineRule="exact"/>
              <w:ind w:left="576"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乙类工</w:t>
            </w:r>
          </w:p>
        </w:tc>
        <w:tc>
          <w:tcPr>
            <w:tcW w:w="3199" w:type="dxa"/>
            <w:tcBorders>
              <w:top w:val="single" w:color="000000" w:sz="12" w:space="0"/>
              <w:left w:val="single" w:color="000000" w:sz="12" w:space="0"/>
              <w:bottom w:val="single" w:color="000000" w:sz="12" w:space="0"/>
              <w:right w:val="single" w:color="000000" w:sz="12" w:space="0"/>
            </w:tcBorders>
          </w:tcPr>
          <w:p w14:paraId="1B52E5C0">
            <w:pPr>
              <w:widowControl w:val="0"/>
              <w:spacing w:before="0" w:after="0" w:line="240" w:lineRule="auto"/>
              <w:jc w:val="left"/>
              <w:rPr>
                <w:rFonts w:ascii="Calibri" w:hAnsi="Calibri" w:eastAsia="Calibri" w:cs="Times New Roman"/>
              </w:rPr>
            </w:pPr>
          </w:p>
        </w:tc>
        <w:tc>
          <w:tcPr>
            <w:tcW w:w="2174" w:type="dxa"/>
            <w:tcBorders>
              <w:top w:val="single" w:color="000000" w:sz="12" w:space="0"/>
              <w:left w:val="single" w:color="000000" w:sz="12" w:space="0"/>
              <w:bottom w:val="single" w:color="000000" w:sz="12" w:space="0"/>
              <w:right w:val="single" w:color="000000" w:sz="12" w:space="0"/>
            </w:tcBorders>
          </w:tcPr>
          <w:p w14:paraId="106318EB">
            <w:pPr>
              <w:widowControl w:val="0"/>
              <w:spacing w:after="0" w:line="290" w:lineRule="exact"/>
              <w:ind w:left="457"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单价（元）</w:t>
            </w:r>
          </w:p>
        </w:tc>
      </w:tr>
      <w:tr w14:paraId="25B8A9AF">
        <w:tblPrEx>
          <w:tblCellMar>
            <w:top w:w="0" w:type="dxa"/>
            <w:left w:w="0" w:type="dxa"/>
            <w:bottom w:w="0" w:type="dxa"/>
            <w:right w:w="0" w:type="dxa"/>
          </w:tblCellMar>
        </w:tblPrEx>
        <w:trPr>
          <w:trHeight w:val="652" w:hRule="exact"/>
        </w:trPr>
        <w:tc>
          <w:tcPr>
            <w:tcW w:w="990" w:type="dxa"/>
            <w:tcBorders>
              <w:top w:val="single" w:color="000000" w:sz="12" w:space="0"/>
              <w:left w:val="single" w:color="000000" w:sz="12" w:space="0"/>
              <w:bottom w:val="single" w:color="000000" w:sz="12" w:space="0"/>
              <w:right w:val="single" w:color="000000" w:sz="12" w:space="0"/>
            </w:tcBorders>
          </w:tcPr>
          <w:p w14:paraId="734E5E60">
            <w:pPr>
              <w:widowControl w:val="0"/>
              <w:spacing w:before="173"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w:t>
            </w:r>
          </w:p>
        </w:tc>
        <w:tc>
          <w:tcPr>
            <w:tcW w:w="2175" w:type="dxa"/>
            <w:tcBorders>
              <w:top w:val="single" w:color="000000" w:sz="12" w:space="0"/>
              <w:left w:val="single" w:color="000000" w:sz="12" w:space="0"/>
              <w:bottom w:val="single" w:color="000000" w:sz="12" w:space="0"/>
              <w:right w:val="single" w:color="000000" w:sz="12" w:space="0"/>
            </w:tcBorders>
          </w:tcPr>
          <w:p w14:paraId="36F0FA91">
            <w:pPr>
              <w:widowControl w:val="0"/>
              <w:spacing w:before="117" w:after="0" w:line="240" w:lineRule="auto"/>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基本工资</w:t>
            </w:r>
          </w:p>
        </w:tc>
        <w:tc>
          <w:tcPr>
            <w:tcW w:w="3199" w:type="dxa"/>
            <w:tcBorders>
              <w:top w:val="single" w:color="000000" w:sz="12" w:space="0"/>
              <w:left w:val="single" w:color="000000" w:sz="12" w:space="0"/>
              <w:bottom w:val="single" w:color="000000" w:sz="12" w:space="0"/>
              <w:right w:val="single" w:color="000000" w:sz="12" w:space="0"/>
            </w:tcBorders>
          </w:tcPr>
          <w:p w14:paraId="2F7BA144">
            <w:pPr>
              <w:widowControl w:val="0"/>
              <w:spacing w:after="0" w:line="284" w:lineRule="exact"/>
              <w:ind w:right="0"/>
              <w:jc w:val="center"/>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700 </w:t>
            </w:r>
            <w:r>
              <w:rPr>
                <w:rFonts w:ascii="仿宋" w:hAnsi="仿宋" w:eastAsia="仿宋" w:cs="仿宋"/>
                <w:sz w:val="24"/>
                <w:szCs w:val="24"/>
                <w:lang w:val="en-US" w:eastAsia="en-US" w:bidi="ar-SA"/>
              </w:rPr>
              <w:t>元／月</w:t>
            </w:r>
            <w:r>
              <w:rPr>
                <w:rFonts w:ascii="Times New Roman" w:hAnsi="Times New Roman" w:eastAsia="Times New Roman" w:cs="Times New Roman"/>
                <w:sz w:val="24"/>
                <w:szCs w:val="24"/>
                <w:lang w:val="en-US" w:eastAsia="en-US" w:bidi="ar-SA"/>
              </w:rPr>
              <w:t>*12</w:t>
            </w:r>
            <w:r>
              <w:rPr>
                <w:rFonts w:ascii="Times New Roman" w:hAnsi="Times New Roman" w:eastAsia="Times New Roman" w:cs="Times New Roman"/>
                <w:spacing w:val="9"/>
                <w:sz w:val="24"/>
                <w:szCs w:val="24"/>
                <w:lang w:val="en-US" w:eastAsia="en-US" w:bidi="ar-SA"/>
              </w:rPr>
              <w:t xml:space="preserve"> </w:t>
            </w:r>
            <w:r>
              <w:rPr>
                <w:rFonts w:ascii="仿宋" w:hAnsi="仿宋" w:eastAsia="仿宋" w:cs="仿宋"/>
                <w:spacing w:val="-9"/>
                <w:sz w:val="24"/>
                <w:szCs w:val="24"/>
                <w:lang w:val="en-US" w:eastAsia="en-US" w:bidi="ar-SA"/>
              </w:rPr>
              <w:t>月</w:t>
            </w:r>
            <w:r>
              <w:rPr>
                <w:rFonts w:ascii="Times New Roman" w:hAnsi="Times New Roman" w:eastAsia="Times New Roman" w:cs="Times New Roman"/>
                <w:spacing w:val="-9"/>
                <w:sz w:val="24"/>
                <w:szCs w:val="24"/>
                <w:lang w:val="en-US" w:eastAsia="en-US" w:bidi="ar-SA"/>
              </w:rPr>
              <w:t>/</w:t>
            </w:r>
            <w:r>
              <w:rPr>
                <w:rFonts w:ascii="仿宋" w:hAnsi="仿宋" w:eastAsia="仿宋" w:cs="仿宋"/>
                <w:spacing w:val="-9"/>
                <w:sz w:val="24"/>
                <w:szCs w:val="24"/>
                <w:lang w:val="en-US" w:eastAsia="en-US" w:bidi="ar-SA"/>
              </w:rPr>
              <w:t>（</w:t>
            </w:r>
            <w:r>
              <w:rPr>
                <w:rFonts w:ascii="Times New Roman" w:hAnsi="Times New Roman" w:eastAsia="Times New Roman" w:cs="Times New Roman"/>
                <w:spacing w:val="-9"/>
                <w:sz w:val="24"/>
                <w:szCs w:val="24"/>
                <w:lang w:val="en-US" w:eastAsia="en-US" w:bidi="ar-SA"/>
              </w:rPr>
              <w:t>250-10</w:t>
            </w:r>
            <w:r>
              <w:rPr>
                <w:rFonts w:ascii="仿宋" w:hAnsi="仿宋" w:eastAsia="仿宋" w:cs="仿宋"/>
                <w:spacing w:val="-9"/>
                <w:sz w:val="24"/>
                <w:szCs w:val="24"/>
                <w:lang w:val="en-US" w:eastAsia="en-US" w:bidi="ar-SA"/>
              </w:rPr>
              <w:t>）工</w:t>
            </w:r>
          </w:p>
          <w:p w14:paraId="34F92F11">
            <w:pPr>
              <w:widowControl w:val="0"/>
              <w:spacing w:after="0" w:line="303" w:lineRule="exact"/>
              <w:ind w:right="0"/>
              <w:jc w:val="center"/>
              <w:rPr>
                <w:rFonts w:ascii="仿宋" w:hAnsi="仿宋" w:eastAsia="仿宋" w:cs="仿宋"/>
                <w:sz w:val="24"/>
                <w:szCs w:val="24"/>
                <w:lang w:val="en-US" w:eastAsia="en-US" w:bidi="ar-SA"/>
              </w:rPr>
            </w:pPr>
            <w:r>
              <w:rPr>
                <w:rFonts w:ascii="仿宋" w:hAnsi="仿宋" w:eastAsia="仿宋" w:cs="仿宋"/>
                <w:sz w:val="24"/>
                <w:szCs w:val="24"/>
                <w:lang w:val="en-US" w:eastAsia="en-US" w:bidi="ar-SA"/>
              </w:rPr>
              <w:t>日</w:t>
            </w:r>
          </w:p>
        </w:tc>
        <w:tc>
          <w:tcPr>
            <w:tcW w:w="2174" w:type="dxa"/>
            <w:tcBorders>
              <w:top w:val="single" w:color="000000" w:sz="12" w:space="0"/>
              <w:left w:val="single" w:color="000000" w:sz="12" w:space="0"/>
              <w:bottom w:val="single" w:color="000000" w:sz="12" w:space="0"/>
              <w:right w:val="single" w:color="000000" w:sz="12" w:space="0"/>
            </w:tcBorders>
          </w:tcPr>
          <w:p w14:paraId="3CA96711">
            <w:pPr>
              <w:widowControl w:val="0"/>
              <w:spacing w:before="173" w:after="0" w:line="240" w:lineRule="auto"/>
              <w:ind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35</w:t>
            </w:r>
          </w:p>
        </w:tc>
      </w:tr>
      <w:tr w14:paraId="08A87D0A">
        <w:tblPrEx>
          <w:tblCellMar>
            <w:top w:w="0" w:type="dxa"/>
            <w:left w:w="0" w:type="dxa"/>
            <w:bottom w:w="0" w:type="dxa"/>
            <w:right w:w="0" w:type="dxa"/>
          </w:tblCellMar>
        </w:tblPrEx>
        <w:trPr>
          <w:trHeight w:val="369" w:hRule="exact"/>
        </w:trPr>
        <w:tc>
          <w:tcPr>
            <w:tcW w:w="990" w:type="dxa"/>
            <w:tcBorders>
              <w:top w:val="single" w:color="000000" w:sz="12" w:space="0"/>
              <w:left w:val="single" w:color="000000" w:sz="12" w:space="0"/>
              <w:bottom w:val="single" w:color="000000" w:sz="12" w:space="0"/>
              <w:right w:val="single" w:color="000000" w:sz="12" w:space="0"/>
            </w:tcBorders>
          </w:tcPr>
          <w:p w14:paraId="04178C4B">
            <w:pPr>
              <w:widowControl w:val="0"/>
              <w:spacing w:before="31"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w:t>
            </w:r>
          </w:p>
        </w:tc>
        <w:tc>
          <w:tcPr>
            <w:tcW w:w="2175" w:type="dxa"/>
            <w:tcBorders>
              <w:top w:val="single" w:color="000000" w:sz="12" w:space="0"/>
              <w:left w:val="single" w:color="000000" w:sz="12" w:space="0"/>
              <w:bottom w:val="single" w:color="000000" w:sz="12" w:space="0"/>
              <w:right w:val="single" w:color="000000" w:sz="12" w:space="0"/>
            </w:tcBorders>
          </w:tcPr>
          <w:p w14:paraId="4700148D">
            <w:pPr>
              <w:widowControl w:val="0"/>
              <w:spacing w:after="0" w:line="289" w:lineRule="exact"/>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辅助工资</w:t>
            </w:r>
          </w:p>
        </w:tc>
        <w:tc>
          <w:tcPr>
            <w:tcW w:w="3199" w:type="dxa"/>
            <w:tcBorders>
              <w:top w:val="single" w:color="000000" w:sz="12" w:space="0"/>
              <w:left w:val="single" w:color="000000" w:sz="12" w:space="0"/>
              <w:bottom w:val="single" w:color="000000" w:sz="12" w:space="0"/>
              <w:right w:val="single" w:color="000000" w:sz="12" w:space="0"/>
            </w:tcBorders>
          </w:tcPr>
          <w:p w14:paraId="1F211313">
            <w:pPr>
              <w:widowControl w:val="0"/>
              <w:spacing w:before="0" w:after="0" w:line="240" w:lineRule="auto"/>
              <w:jc w:val="left"/>
              <w:rPr>
                <w:rFonts w:ascii="Calibri" w:hAnsi="Calibri" w:eastAsia="Calibri" w:cs="Times New Roman"/>
              </w:rPr>
            </w:pPr>
          </w:p>
        </w:tc>
        <w:tc>
          <w:tcPr>
            <w:tcW w:w="2174" w:type="dxa"/>
            <w:tcBorders>
              <w:top w:val="single" w:color="000000" w:sz="12" w:space="0"/>
              <w:left w:val="single" w:color="000000" w:sz="12" w:space="0"/>
              <w:bottom w:val="single" w:color="000000" w:sz="12" w:space="0"/>
              <w:right w:val="single" w:color="000000" w:sz="12" w:space="0"/>
            </w:tcBorders>
          </w:tcPr>
          <w:p w14:paraId="73B8B879">
            <w:pPr>
              <w:widowControl w:val="0"/>
              <w:spacing w:before="31"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5.8</w:t>
            </w:r>
          </w:p>
        </w:tc>
      </w:tr>
      <w:tr w14:paraId="3B8C6A82">
        <w:tblPrEx>
          <w:tblCellMar>
            <w:top w:w="0" w:type="dxa"/>
            <w:left w:w="0" w:type="dxa"/>
            <w:bottom w:w="0" w:type="dxa"/>
            <w:right w:w="0" w:type="dxa"/>
          </w:tblCellMar>
        </w:tblPrEx>
        <w:trPr>
          <w:trHeight w:val="422" w:hRule="exact"/>
        </w:trPr>
        <w:tc>
          <w:tcPr>
            <w:tcW w:w="990" w:type="dxa"/>
            <w:tcBorders>
              <w:top w:val="single" w:color="000000" w:sz="12" w:space="0"/>
              <w:left w:val="single" w:color="000000" w:sz="12" w:space="0"/>
              <w:bottom w:val="single" w:color="000000" w:sz="12" w:space="0"/>
              <w:right w:val="single" w:color="000000" w:sz="12" w:space="0"/>
            </w:tcBorders>
          </w:tcPr>
          <w:p w14:paraId="1012DCD8">
            <w:pPr>
              <w:widowControl w:val="0"/>
              <w:spacing w:before="31" w:after="0" w:line="240" w:lineRule="auto"/>
              <w:ind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w:t>
            </w:r>
          </w:p>
        </w:tc>
        <w:tc>
          <w:tcPr>
            <w:tcW w:w="2175" w:type="dxa"/>
            <w:tcBorders>
              <w:top w:val="single" w:color="000000" w:sz="12" w:space="0"/>
              <w:left w:val="single" w:color="000000" w:sz="12" w:space="0"/>
              <w:bottom w:val="single" w:color="000000" w:sz="12" w:space="0"/>
              <w:right w:val="single" w:color="000000" w:sz="12" w:space="0"/>
            </w:tcBorders>
          </w:tcPr>
          <w:p w14:paraId="0823DE60">
            <w:pPr>
              <w:widowControl w:val="0"/>
              <w:spacing w:after="0" w:line="289" w:lineRule="exact"/>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地区津贴</w:t>
            </w:r>
          </w:p>
        </w:tc>
        <w:tc>
          <w:tcPr>
            <w:tcW w:w="3199" w:type="dxa"/>
            <w:tcBorders>
              <w:top w:val="single" w:color="000000" w:sz="12" w:space="0"/>
              <w:left w:val="single" w:color="000000" w:sz="12" w:space="0"/>
              <w:bottom w:val="single" w:color="000000" w:sz="12" w:space="0"/>
              <w:right w:val="single" w:color="000000" w:sz="12" w:space="0"/>
            </w:tcBorders>
          </w:tcPr>
          <w:p w14:paraId="48F18668">
            <w:pPr>
              <w:widowControl w:val="0"/>
              <w:spacing w:after="0" w:line="307" w:lineRule="exact"/>
              <w:ind w:left="317" w:right="0"/>
              <w:jc w:val="left"/>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45 </w:t>
            </w:r>
            <w:r>
              <w:rPr>
                <w:rFonts w:ascii="仿宋" w:hAnsi="仿宋" w:eastAsia="仿宋" w:cs="仿宋"/>
                <w:sz w:val="24"/>
                <w:szCs w:val="24"/>
                <w:lang w:val="en-US" w:eastAsia="en-US" w:bidi="ar-SA"/>
              </w:rPr>
              <w:t>元</w:t>
            </w:r>
            <w:r>
              <w:rPr>
                <w:rFonts w:ascii="Times New Roman" w:hAnsi="Times New Roman" w:eastAsia="Times New Roman" w:cs="Times New Roman"/>
                <w:sz w:val="24"/>
                <w:szCs w:val="24"/>
                <w:lang w:val="en-US" w:eastAsia="en-US" w:bidi="ar-SA"/>
              </w:rPr>
              <w:t>/</w:t>
            </w:r>
            <w:r>
              <w:rPr>
                <w:rFonts w:ascii="仿宋" w:hAnsi="仿宋" w:eastAsia="仿宋" w:cs="仿宋"/>
                <w:sz w:val="24"/>
                <w:szCs w:val="24"/>
                <w:lang w:val="en-US" w:eastAsia="en-US" w:bidi="ar-SA"/>
              </w:rPr>
              <w:t>月</w:t>
            </w:r>
            <w:r>
              <w:rPr>
                <w:rFonts w:ascii="Times New Roman" w:hAnsi="Times New Roman" w:eastAsia="Times New Roman" w:cs="Times New Roman"/>
                <w:sz w:val="24"/>
                <w:szCs w:val="24"/>
                <w:lang w:val="en-US" w:eastAsia="en-US" w:bidi="ar-SA"/>
              </w:rPr>
              <w:t>*12</w:t>
            </w:r>
            <w:r>
              <w:rPr>
                <w:rFonts w:ascii="Times New Roman" w:hAnsi="Times New Roman" w:eastAsia="Times New Roman" w:cs="Times New Roman"/>
                <w:spacing w:val="-2"/>
                <w:sz w:val="24"/>
                <w:szCs w:val="24"/>
                <w:lang w:val="en-US" w:eastAsia="en-US" w:bidi="ar-SA"/>
              </w:rPr>
              <w:t xml:space="preserve"> </w:t>
            </w:r>
            <w:r>
              <w:rPr>
                <w:rFonts w:ascii="仿宋" w:hAnsi="仿宋" w:eastAsia="仿宋" w:cs="仿宋"/>
                <w:sz w:val="24"/>
                <w:szCs w:val="24"/>
                <w:lang w:val="en-US" w:eastAsia="en-US" w:bidi="ar-SA"/>
              </w:rPr>
              <w:t>月</w:t>
            </w:r>
            <w:r>
              <w:rPr>
                <w:rFonts w:ascii="Times New Roman" w:hAnsi="Times New Roman" w:eastAsia="Times New Roman" w:cs="Times New Roman"/>
                <w:sz w:val="24"/>
                <w:szCs w:val="24"/>
                <w:lang w:val="en-US" w:eastAsia="en-US" w:bidi="ar-SA"/>
              </w:rPr>
              <w:t>/</w:t>
            </w:r>
            <w:r>
              <w:rPr>
                <w:rFonts w:ascii="仿宋" w:hAnsi="仿宋" w:eastAsia="仿宋" w:cs="仿宋"/>
                <w:sz w:val="24"/>
                <w:szCs w:val="24"/>
                <w:lang w:val="en-US" w:eastAsia="en-US" w:bidi="ar-SA"/>
              </w:rPr>
              <w:t>（</w:t>
            </w:r>
            <w:r>
              <w:rPr>
                <w:rFonts w:ascii="Times New Roman" w:hAnsi="Times New Roman" w:eastAsia="Times New Roman" w:cs="Times New Roman"/>
                <w:sz w:val="24"/>
                <w:szCs w:val="24"/>
                <w:lang w:val="en-US" w:eastAsia="en-US" w:bidi="ar-SA"/>
              </w:rPr>
              <w:t>250-10</w:t>
            </w:r>
            <w:r>
              <w:rPr>
                <w:rFonts w:ascii="仿宋" w:hAnsi="仿宋" w:eastAsia="仿宋" w:cs="仿宋"/>
                <w:sz w:val="24"/>
                <w:szCs w:val="24"/>
                <w:lang w:val="en-US" w:eastAsia="en-US" w:bidi="ar-SA"/>
              </w:rPr>
              <w:t>）</w:t>
            </w:r>
          </w:p>
        </w:tc>
        <w:tc>
          <w:tcPr>
            <w:tcW w:w="2174" w:type="dxa"/>
            <w:tcBorders>
              <w:top w:val="single" w:color="000000" w:sz="12" w:space="0"/>
              <w:left w:val="single" w:color="000000" w:sz="12" w:space="0"/>
              <w:bottom w:val="single" w:color="000000" w:sz="12" w:space="0"/>
              <w:right w:val="single" w:color="000000" w:sz="12" w:space="0"/>
            </w:tcBorders>
          </w:tcPr>
          <w:p w14:paraId="3F9C53BF">
            <w:pPr>
              <w:widowControl w:val="0"/>
              <w:spacing w:before="31"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2.25</w:t>
            </w:r>
          </w:p>
        </w:tc>
      </w:tr>
      <w:tr w14:paraId="47ED2989">
        <w:tblPrEx>
          <w:tblCellMar>
            <w:top w:w="0" w:type="dxa"/>
            <w:left w:w="0" w:type="dxa"/>
            <w:bottom w:w="0" w:type="dxa"/>
            <w:right w:w="0" w:type="dxa"/>
          </w:tblCellMar>
        </w:tblPrEx>
        <w:trPr>
          <w:trHeight w:val="411" w:hRule="exact"/>
        </w:trPr>
        <w:tc>
          <w:tcPr>
            <w:tcW w:w="990" w:type="dxa"/>
            <w:tcBorders>
              <w:top w:val="single" w:color="000000" w:sz="12" w:space="0"/>
              <w:left w:val="single" w:color="000000" w:sz="12" w:space="0"/>
              <w:bottom w:val="single" w:color="000000" w:sz="12" w:space="0"/>
              <w:right w:val="single" w:color="000000" w:sz="12" w:space="0"/>
            </w:tcBorders>
          </w:tcPr>
          <w:p w14:paraId="537CC442">
            <w:pPr>
              <w:widowControl w:val="0"/>
              <w:spacing w:before="33" w:after="0" w:line="240" w:lineRule="auto"/>
              <w:ind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w:t>
            </w:r>
          </w:p>
        </w:tc>
        <w:tc>
          <w:tcPr>
            <w:tcW w:w="2175" w:type="dxa"/>
            <w:tcBorders>
              <w:top w:val="single" w:color="000000" w:sz="12" w:space="0"/>
              <w:left w:val="single" w:color="000000" w:sz="12" w:space="0"/>
              <w:bottom w:val="single" w:color="000000" w:sz="12" w:space="0"/>
              <w:right w:val="single" w:color="000000" w:sz="12" w:space="0"/>
            </w:tcBorders>
          </w:tcPr>
          <w:p w14:paraId="73D0E21E">
            <w:pPr>
              <w:widowControl w:val="0"/>
              <w:spacing w:after="0" w:line="291" w:lineRule="exact"/>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施工津贴</w:t>
            </w:r>
          </w:p>
        </w:tc>
        <w:tc>
          <w:tcPr>
            <w:tcW w:w="3199" w:type="dxa"/>
            <w:tcBorders>
              <w:top w:val="single" w:color="000000" w:sz="12" w:space="0"/>
              <w:left w:val="single" w:color="000000" w:sz="12" w:space="0"/>
              <w:bottom w:val="single" w:color="000000" w:sz="12" w:space="0"/>
              <w:right w:val="single" w:color="000000" w:sz="12" w:space="0"/>
            </w:tcBorders>
          </w:tcPr>
          <w:p w14:paraId="2E73EF81">
            <w:pPr>
              <w:widowControl w:val="0"/>
              <w:spacing w:after="0" w:line="309" w:lineRule="exact"/>
              <w:ind w:left="317" w:right="0"/>
              <w:jc w:val="left"/>
              <w:rPr>
                <w:rFonts w:ascii="仿宋" w:hAnsi="仿宋" w:eastAsia="仿宋" w:cs="仿宋"/>
                <w:sz w:val="24"/>
                <w:szCs w:val="24"/>
                <w:lang w:val="en-US" w:eastAsia="en-US" w:bidi="ar-SA"/>
              </w:rPr>
            </w:pPr>
            <w:r>
              <w:rPr>
                <w:rFonts w:ascii="Times New Roman" w:hAnsi="Times New Roman" w:eastAsia="Times New Roman" w:cs="Times New Roman"/>
                <w:sz w:val="24"/>
                <w:szCs w:val="24"/>
                <w:lang w:val="en-US" w:eastAsia="en-US" w:bidi="ar-SA"/>
              </w:rPr>
              <w:t xml:space="preserve">2 </w:t>
            </w:r>
            <w:r>
              <w:rPr>
                <w:rFonts w:ascii="仿宋" w:hAnsi="仿宋" w:eastAsia="仿宋" w:cs="仿宋"/>
                <w:sz w:val="24"/>
                <w:szCs w:val="24"/>
                <w:lang w:val="en-US" w:eastAsia="en-US" w:bidi="ar-SA"/>
              </w:rPr>
              <w:t>元</w:t>
            </w:r>
            <w:r>
              <w:rPr>
                <w:rFonts w:ascii="Times New Roman" w:hAnsi="Times New Roman" w:eastAsia="Times New Roman" w:cs="Times New Roman"/>
                <w:sz w:val="24"/>
                <w:szCs w:val="24"/>
                <w:lang w:val="en-US" w:eastAsia="en-US" w:bidi="ar-SA"/>
              </w:rPr>
              <w:t>/</w:t>
            </w:r>
            <w:r>
              <w:rPr>
                <w:rFonts w:ascii="仿宋" w:hAnsi="仿宋" w:eastAsia="仿宋" w:cs="仿宋"/>
                <w:sz w:val="24"/>
                <w:szCs w:val="24"/>
                <w:lang w:val="en-US" w:eastAsia="en-US" w:bidi="ar-SA"/>
              </w:rPr>
              <w:t>天</w:t>
            </w:r>
            <w:r>
              <w:rPr>
                <w:rFonts w:ascii="Times New Roman" w:hAnsi="Times New Roman" w:eastAsia="Times New Roman" w:cs="Times New Roman"/>
                <w:sz w:val="24"/>
                <w:szCs w:val="24"/>
                <w:lang w:val="en-US" w:eastAsia="en-US" w:bidi="ar-SA"/>
              </w:rPr>
              <w:t>*365*95%/240</w:t>
            </w:r>
            <w:r>
              <w:rPr>
                <w:rFonts w:ascii="Times New Roman" w:hAnsi="Times New Roman" w:eastAsia="Times New Roman" w:cs="Times New Roman"/>
                <w:spacing w:val="-2"/>
                <w:sz w:val="24"/>
                <w:szCs w:val="24"/>
                <w:lang w:val="en-US" w:eastAsia="en-US" w:bidi="ar-SA"/>
              </w:rPr>
              <w:t xml:space="preserve"> </w:t>
            </w:r>
            <w:r>
              <w:rPr>
                <w:rFonts w:ascii="仿宋" w:hAnsi="仿宋" w:eastAsia="仿宋" w:cs="仿宋"/>
                <w:sz w:val="24"/>
                <w:szCs w:val="24"/>
                <w:lang w:val="en-US" w:eastAsia="en-US" w:bidi="ar-SA"/>
              </w:rPr>
              <w:t>工日</w:t>
            </w:r>
          </w:p>
        </w:tc>
        <w:tc>
          <w:tcPr>
            <w:tcW w:w="2174" w:type="dxa"/>
            <w:tcBorders>
              <w:top w:val="single" w:color="000000" w:sz="12" w:space="0"/>
              <w:left w:val="single" w:color="000000" w:sz="12" w:space="0"/>
              <w:bottom w:val="single" w:color="000000" w:sz="12" w:space="0"/>
              <w:right w:val="single" w:color="000000" w:sz="12" w:space="0"/>
            </w:tcBorders>
          </w:tcPr>
          <w:p w14:paraId="53C54AEB">
            <w:pPr>
              <w:widowControl w:val="0"/>
              <w:spacing w:before="33"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2.89</w:t>
            </w:r>
          </w:p>
        </w:tc>
      </w:tr>
      <w:tr w14:paraId="1A0163E7">
        <w:tblPrEx>
          <w:tblCellMar>
            <w:top w:w="0" w:type="dxa"/>
            <w:left w:w="0" w:type="dxa"/>
            <w:bottom w:w="0" w:type="dxa"/>
            <w:right w:w="0" w:type="dxa"/>
          </w:tblCellMar>
        </w:tblPrEx>
        <w:trPr>
          <w:trHeight w:val="369" w:hRule="exact"/>
        </w:trPr>
        <w:tc>
          <w:tcPr>
            <w:tcW w:w="990" w:type="dxa"/>
            <w:tcBorders>
              <w:top w:val="single" w:color="000000" w:sz="12" w:space="0"/>
              <w:left w:val="single" w:color="000000" w:sz="12" w:space="0"/>
              <w:bottom w:val="single" w:color="000000" w:sz="12" w:space="0"/>
              <w:right w:val="single" w:color="000000" w:sz="12" w:space="0"/>
            </w:tcBorders>
          </w:tcPr>
          <w:p w14:paraId="38B9F599">
            <w:pPr>
              <w:widowControl w:val="0"/>
              <w:spacing w:before="32" w:after="0" w:line="240" w:lineRule="auto"/>
              <w:ind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(3)</w:t>
            </w:r>
          </w:p>
        </w:tc>
        <w:tc>
          <w:tcPr>
            <w:tcW w:w="2175" w:type="dxa"/>
            <w:tcBorders>
              <w:top w:val="single" w:color="000000" w:sz="12" w:space="0"/>
              <w:left w:val="single" w:color="000000" w:sz="12" w:space="0"/>
              <w:bottom w:val="single" w:color="000000" w:sz="12" w:space="0"/>
              <w:right w:val="single" w:color="000000" w:sz="12" w:space="0"/>
            </w:tcBorders>
          </w:tcPr>
          <w:p w14:paraId="7C82AEC6">
            <w:pPr>
              <w:widowControl w:val="0"/>
              <w:spacing w:after="0" w:line="291" w:lineRule="exact"/>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夜餐津贴</w:t>
            </w:r>
          </w:p>
        </w:tc>
        <w:tc>
          <w:tcPr>
            <w:tcW w:w="3199" w:type="dxa"/>
            <w:tcBorders>
              <w:top w:val="single" w:color="000000" w:sz="12" w:space="0"/>
              <w:left w:val="single" w:color="000000" w:sz="12" w:space="0"/>
              <w:bottom w:val="single" w:color="000000" w:sz="12" w:space="0"/>
              <w:right w:val="single" w:color="000000" w:sz="12" w:space="0"/>
            </w:tcBorders>
          </w:tcPr>
          <w:p w14:paraId="4F4173BC">
            <w:pPr>
              <w:widowControl w:val="0"/>
              <w:spacing w:before="32" w:after="0" w:line="240" w:lineRule="auto"/>
              <w:ind w:left="871" w:right="0"/>
              <w:jc w:val="lef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(4.5+3.5)/2*0.05</w:t>
            </w:r>
          </w:p>
        </w:tc>
        <w:tc>
          <w:tcPr>
            <w:tcW w:w="2174" w:type="dxa"/>
            <w:tcBorders>
              <w:top w:val="single" w:color="000000" w:sz="12" w:space="0"/>
              <w:left w:val="single" w:color="000000" w:sz="12" w:space="0"/>
              <w:bottom w:val="single" w:color="000000" w:sz="12" w:space="0"/>
              <w:right w:val="single" w:color="000000" w:sz="12" w:space="0"/>
            </w:tcBorders>
          </w:tcPr>
          <w:p w14:paraId="72C66905">
            <w:pPr>
              <w:widowControl w:val="0"/>
              <w:spacing w:before="32"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0.2</w:t>
            </w:r>
          </w:p>
        </w:tc>
      </w:tr>
      <w:tr w14:paraId="4D8BCB42">
        <w:tblPrEx>
          <w:tblCellMar>
            <w:top w:w="0" w:type="dxa"/>
            <w:left w:w="0" w:type="dxa"/>
            <w:bottom w:w="0" w:type="dxa"/>
            <w:right w:w="0" w:type="dxa"/>
          </w:tblCellMar>
        </w:tblPrEx>
        <w:trPr>
          <w:trHeight w:val="369" w:hRule="exact"/>
        </w:trPr>
        <w:tc>
          <w:tcPr>
            <w:tcW w:w="990" w:type="dxa"/>
            <w:tcBorders>
              <w:top w:val="single" w:color="000000" w:sz="12" w:space="0"/>
              <w:left w:val="single" w:color="000000" w:sz="12" w:space="0"/>
              <w:bottom w:val="single" w:color="000000" w:sz="12" w:space="0"/>
              <w:right w:val="single" w:color="000000" w:sz="12" w:space="0"/>
            </w:tcBorders>
          </w:tcPr>
          <w:p w14:paraId="5559ACAC">
            <w:pPr>
              <w:widowControl w:val="0"/>
              <w:spacing w:before="32" w:after="0" w:line="240" w:lineRule="auto"/>
              <w:ind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(4)</w:t>
            </w:r>
          </w:p>
        </w:tc>
        <w:tc>
          <w:tcPr>
            <w:tcW w:w="2175" w:type="dxa"/>
            <w:tcBorders>
              <w:top w:val="single" w:color="000000" w:sz="12" w:space="0"/>
              <w:left w:val="single" w:color="000000" w:sz="12" w:space="0"/>
              <w:bottom w:val="single" w:color="000000" w:sz="12" w:space="0"/>
              <w:right w:val="single" w:color="000000" w:sz="12" w:space="0"/>
            </w:tcBorders>
          </w:tcPr>
          <w:p w14:paraId="2C79AA2D">
            <w:pPr>
              <w:widowControl w:val="0"/>
              <w:spacing w:after="0" w:line="290" w:lineRule="exact"/>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节日加班津贴</w:t>
            </w:r>
          </w:p>
        </w:tc>
        <w:tc>
          <w:tcPr>
            <w:tcW w:w="3199" w:type="dxa"/>
            <w:tcBorders>
              <w:top w:val="single" w:color="000000" w:sz="12" w:space="0"/>
              <w:left w:val="single" w:color="000000" w:sz="12" w:space="0"/>
              <w:bottom w:val="single" w:color="000000" w:sz="12" w:space="0"/>
              <w:right w:val="single" w:color="000000" w:sz="12" w:space="0"/>
            </w:tcBorders>
          </w:tcPr>
          <w:p w14:paraId="7FB29E0F">
            <w:pPr>
              <w:widowControl w:val="0"/>
              <w:spacing w:before="32" w:after="0" w:line="240" w:lineRule="auto"/>
              <w:ind w:left="454" w:right="0"/>
              <w:jc w:val="left"/>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35.00*(3-1)*11/250*0.15</w:t>
            </w:r>
          </w:p>
        </w:tc>
        <w:tc>
          <w:tcPr>
            <w:tcW w:w="2174" w:type="dxa"/>
            <w:tcBorders>
              <w:top w:val="single" w:color="000000" w:sz="12" w:space="0"/>
              <w:left w:val="single" w:color="000000" w:sz="12" w:space="0"/>
              <w:bottom w:val="single" w:color="000000" w:sz="12" w:space="0"/>
              <w:right w:val="single" w:color="000000" w:sz="12" w:space="0"/>
            </w:tcBorders>
          </w:tcPr>
          <w:p w14:paraId="15F3B1F2">
            <w:pPr>
              <w:widowControl w:val="0"/>
              <w:spacing w:before="32"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0.46</w:t>
            </w:r>
          </w:p>
        </w:tc>
      </w:tr>
      <w:tr w14:paraId="0494A277">
        <w:trPr>
          <w:trHeight w:val="369" w:hRule="exact"/>
        </w:trPr>
        <w:tc>
          <w:tcPr>
            <w:tcW w:w="990" w:type="dxa"/>
            <w:tcBorders>
              <w:top w:val="single" w:color="000000" w:sz="12" w:space="0"/>
              <w:left w:val="single" w:color="000000" w:sz="12" w:space="0"/>
              <w:bottom w:val="single" w:color="000000" w:sz="12" w:space="0"/>
              <w:right w:val="single" w:color="000000" w:sz="12" w:space="0"/>
            </w:tcBorders>
          </w:tcPr>
          <w:p w14:paraId="37F198FA">
            <w:pPr>
              <w:widowControl w:val="0"/>
              <w:spacing w:before="32"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3</w:t>
            </w:r>
          </w:p>
        </w:tc>
        <w:tc>
          <w:tcPr>
            <w:tcW w:w="2175" w:type="dxa"/>
            <w:tcBorders>
              <w:top w:val="single" w:color="000000" w:sz="12" w:space="0"/>
              <w:left w:val="single" w:color="000000" w:sz="12" w:space="0"/>
              <w:bottom w:val="single" w:color="000000" w:sz="12" w:space="0"/>
              <w:right w:val="single" w:color="000000" w:sz="12" w:space="0"/>
            </w:tcBorders>
          </w:tcPr>
          <w:p w14:paraId="27EA51E3">
            <w:pPr>
              <w:widowControl w:val="0"/>
              <w:spacing w:after="0" w:line="290" w:lineRule="exact"/>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工资附加费</w:t>
            </w:r>
          </w:p>
        </w:tc>
        <w:tc>
          <w:tcPr>
            <w:tcW w:w="3199" w:type="dxa"/>
            <w:tcBorders>
              <w:top w:val="single" w:color="000000" w:sz="12" w:space="0"/>
              <w:left w:val="single" w:color="000000" w:sz="12" w:space="0"/>
              <w:bottom w:val="single" w:color="000000" w:sz="12" w:space="0"/>
              <w:right w:val="single" w:color="000000" w:sz="12" w:space="0"/>
            </w:tcBorders>
          </w:tcPr>
          <w:p w14:paraId="224CA498">
            <w:pPr>
              <w:widowControl w:val="0"/>
              <w:spacing w:before="0" w:after="0" w:line="240" w:lineRule="auto"/>
              <w:jc w:val="left"/>
              <w:rPr>
                <w:rFonts w:ascii="Calibri" w:hAnsi="Calibri" w:eastAsia="Calibri" w:cs="Times New Roman"/>
              </w:rPr>
            </w:pPr>
          </w:p>
        </w:tc>
        <w:tc>
          <w:tcPr>
            <w:tcW w:w="2174" w:type="dxa"/>
            <w:tcBorders>
              <w:top w:val="single" w:color="000000" w:sz="12" w:space="0"/>
              <w:left w:val="single" w:color="000000" w:sz="12" w:space="0"/>
              <w:bottom w:val="single" w:color="000000" w:sz="12" w:space="0"/>
              <w:right w:val="single" w:color="000000" w:sz="12" w:space="0"/>
            </w:tcBorders>
          </w:tcPr>
          <w:p w14:paraId="5BA8351D">
            <w:pPr>
              <w:widowControl w:val="0"/>
              <w:spacing w:before="32"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25.09</w:t>
            </w:r>
          </w:p>
        </w:tc>
      </w:tr>
      <w:tr w14:paraId="071B16A3">
        <w:tblPrEx>
          <w:tblCellMar>
            <w:top w:w="0" w:type="dxa"/>
            <w:left w:w="0" w:type="dxa"/>
            <w:bottom w:w="0" w:type="dxa"/>
            <w:right w:w="0" w:type="dxa"/>
          </w:tblCellMar>
        </w:tblPrEx>
        <w:trPr>
          <w:trHeight w:val="446" w:hRule="exact"/>
        </w:trPr>
        <w:tc>
          <w:tcPr>
            <w:tcW w:w="990" w:type="dxa"/>
            <w:tcBorders>
              <w:top w:val="single" w:color="000000" w:sz="12" w:space="0"/>
              <w:left w:val="single" w:color="000000" w:sz="12" w:space="0"/>
              <w:bottom w:val="single" w:color="000000" w:sz="12" w:space="0"/>
              <w:right w:val="single" w:color="000000" w:sz="12" w:space="0"/>
            </w:tcBorders>
          </w:tcPr>
          <w:p w14:paraId="14F083E1">
            <w:pPr>
              <w:widowControl w:val="0"/>
              <w:spacing w:before="31" w:after="0" w:line="240" w:lineRule="auto"/>
              <w:ind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w:t>
            </w:r>
          </w:p>
        </w:tc>
        <w:tc>
          <w:tcPr>
            <w:tcW w:w="2175" w:type="dxa"/>
            <w:tcBorders>
              <w:top w:val="single" w:color="000000" w:sz="12" w:space="0"/>
              <w:left w:val="single" w:color="000000" w:sz="12" w:space="0"/>
              <w:bottom w:val="single" w:color="000000" w:sz="12" w:space="0"/>
              <w:right w:val="single" w:color="000000" w:sz="12" w:space="0"/>
            </w:tcBorders>
          </w:tcPr>
          <w:p w14:paraId="1FAC6D4D">
            <w:pPr>
              <w:widowControl w:val="0"/>
              <w:spacing w:after="0" w:line="289" w:lineRule="exact"/>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职工福利基金</w:t>
            </w:r>
          </w:p>
        </w:tc>
        <w:tc>
          <w:tcPr>
            <w:tcW w:w="3199" w:type="dxa"/>
            <w:tcBorders>
              <w:top w:val="single" w:color="000000" w:sz="12" w:space="0"/>
              <w:left w:val="single" w:color="000000" w:sz="12" w:space="0"/>
              <w:bottom w:val="single" w:color="000000" w:sz="12" w:space="0"/>
              <w:right w:val="single" w:color="000000" w:sz="12" w:space="0"/>
            </w:tcBorders>
          </w:tcPr>
          <w:p w14:paraId="65826896">
            <w:pPr>
              <w:widowControl w:val="0"/>
              <w:spacing w:after="0" w:line="307" w:lineRule="exact"/>
              <w:ind w:left="101" w:right="0"/>
              <w:jc w:val="left"/>
              <w:rPr>
                <w:rFonts w:ascii="Times New Roman" w:hAnsi="Times New Roman" w:eastAsia="Times New Roman" w:cs="Times New Roman"/>
                <w:sz w:val="24"/>
                <w:szCs w:val="24"/>
                <w:lang w:val="en-US" w:eastAsia="en-US" w:bidi="ar-SA"/>
              </w:rPr>
            </w:pPr>
            <w:r>
              <w:rPr>
                <w:rFonts w:ascii="仿宋" w:hAnsi="仿宋" w:eastAsia="仿宋" w:cs="仿宋"/>
                <w:sz w:val="24"/>
                <w:szCs w:val="24"/>
                <w:lang w:val="en-US" w:eastAsia="en-US" w:bidi="ar-SA"/>
              </w:rPr>
              <w:t>（</w:t>
            </w:r>
            <w:r>
              <w:rPr>
                <w:rFonts w:ascii="Times New Roman" w:hAnsi="Times New Roman" w:eastAsia="Times New Roman" w:cs="Times New Roman"/>
                <w:sz w:val="24"/>
                <w:szCs w:val="24"/>
                <w:lang w:val="en-US" w:eastAsia="en-US" w:bidi="ar-SA"/>
              </w:rPr>
              <w:t>35.00+5.8000</w:t>
            </w:r>
            <w:r>
              <w:rPr>
                <w:rFonts w:ascii="仿宋" w:hAnsi="仿宋" w:eastAsia="仿宋" w:cs="仿宋"/>
                <w:sz w:val="24"/>
                <w:szCs w:val="24"/>
                <w:lang w:val="en-US" w:eastAsia="en-US" w:bidi="ar-SA"/>
              </w:rPr>
              <w:t>）元</w:t>
            </w:r>
            <w:r>
              <w:rPr>
                <w:rFonts w:ascii="Times New Roman" w:hAnsi="Times New Roman" w:eastAsia="Times New Roman" w:cs="Times New Roman"/>
                <w:sz w:val="24"/>
                <w:szCs w:val="24"/>
                <w:lang w:val="en-US" w:eastAsia="en-US" w:bidi="ar-SA"/>
              </w:rPr>
              <w:t>/</w:t>
            </w:r>
            <w:r>
              <w:rPr>
                <w:rFonts w:ascii="仿宋" w:hAnsi="仿宋" w:eastAsia="仿宋" w:cs="仿宋"/>
                <w:sz w:val="24"/>
                <w:szCs w:val="24"/>
                <w:lang w:val="en-US" w:eastAsia="en-US" w:bidi="ar-SA"/>
              </w:rPr>
              <w:t>工日</w:t>
            </w:r>
            <w:r>
              <w:rPr>
                <w:rFonts w:ascii="Times New Roman" w:hAnsi="Times New Roman" w:eastAsia="Times New Roman" w:cs="Times New Roman"/>
                <w:sz w:val="24"/>
                <w:szCs w:val="24"/>
                <w:lang w:val="en-US" w:eastAsia="en-US" w:bidi="ar-SA"/>
              </w:rPr>
              <w:t>*14%</w:t>
            </w:r>
          </w:p>
        </w:tc>
        <w:tc>
          <w:tcPr>
            <w:tcW w:w="2174" w:type="dxa"/>
            <w:tcBorders>
              <w:top w:val="single" w:color="000000" w:sz="12" w:space="0"/>
              <w:left w:val="single" w:color="000000" w:sz="12" w:space="0"/>
              <w:bottom w:val="single" w:color="000000" w:sz="12" w:space="0"/>
              <w:right w:val="single" w:color="000000" w:sz="12" w:space="0"/>
            </w:tcBorders>
          </w:tcPr>
          <w:p w14:paraId="0A64DD0E">
            <w:pPr>
              <w:widowControl w:val="0"/>
              <w:spacing w:before="31"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5.71</w:t>
            </w:r>
          </w:p>
        </w:tc>
      </w:tr>
      <w:tr w14:paraId="4468203A">
        <w:tblPrEx>
          <w:tblCellMar>
            <w:top w:w="0" w:type="dxa"/>
            <w:left w:w="0" w:type="dxa"/>
            <w:bottom w:w="0" w:type="dxa"/>
            <w:right w:w="0" w:type="dxa"/>
          </w:tblCellMar>
        </w:tblPrEx>
        <w:trPr>
          <w:trHeight w:val="422" w:hRule="exact"/>
        </w:trPr>
        <w:tc>
          <w:tcPr>
            <w:tcW w:w="990" w:type="dxa"/>
            <w:tcBorders>
              <w:top w:val="single" w:color="000000" w:sz="12" w:space="0"/>
              <w:left w:val="single" w:color="000000" w:sz="12" w:space="0"/>
              <w:bottom w:val="single" w:color="000000" w:sz="12" w:space="0"/>
              <w:right w:val="single" w:color="000000" w:sz="12" w:space="0"/>
            </w:tcBorders>
          </w:tcPr>
          <w:p w14:paraId="05EAB1DC">
            <w:pPr>
              <w:widowControl w:val="0"/>
              <w:spacing w:before="31" w:after="0" w:line="240" w:lineRule="auto"/>
              <w:ind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(2)</w:t>
            </w:r>
          </w:p>
        </w:tc>
        <w:tc>
          <w:tcPr>
            <w:tcW w:w="2175" w:type="dxa"/>
            <w:tcBorders>
              <w:top w:val="single" w:color="000000" w:sz="12" w:space="0"/>
              <w:left w:val="single" w:color="000000" w:sz="12" w:space="0"/>
              <w:bottom w:val="single" w:color="000000" w:sz="12" w:space="0"/>
              <w:right w:val="single" w:color="000000" w:sz="12" w:space="0"/>
            </w:tcBorders>
          </w:tcPr>
          <w:p w14:paraId="5C08BE67">
            <w:pPr>
              <w:widowControl w:val="0"/>
              <w:spacing w:after="0" w:line="289" w:lineRule="exact"/>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工会经费</w:t>
            </w:r>
          </w:p>
        </w:tc>
        <w:tc>
          <w:tcPr>
            <w:tcW w:w="3199" w:type="dxa"/>
            <w:tcBorders>
              <w:top w:val="single" w:color="000000" w:sz="12" w:space="0"/>
              <w:left w:val="single" w:color="000000" w:sz="12" w:space="0"/>
              <w:bottom w:val="single" w:color="000000" w:sz="12" w:space="0"/>
              <w:right w:val="single" w:color="000000" w:sz="12" w:space="0"/>
            </w:tcBorders>
          </w:tcPr>
          <w:p w14:paraId="5DFD5F44">
            <w:pPr>
              <w:widowControl w:val="0"/>
              <w:spacing w:after="0" w:line="307" w:lineRule="exact"/>
              <w:ind w:left="161" w:right="0"/>
              <w:jc w:val="left"/>
              <w:rPr>
                <w:rFonts w:ascii="Times New Roman" w:hAnsi="Times New Roman" w:eastAsia="Times New Roman" w:cs="Times New Roman"/>
                <w:sz w:val="24"/>
                <w:szCs w:val="24"/>
                <w:lang w:val="en-US" w:eastAsia="en-US" w:bidi="ar-SA"/>
              </w:rPr>
            </w:pPr>
            <w:r>
              <w:rPr>
                <w:rFonts w:ascii="仿宋" w:hAnsi="仿宋" w:eastAsia="仿宋" w:cs="仿宋"/>
                <w:sz w:val="24"/>
                <w:szCs w:val="24"/>
                <w:lang w:val="en-US" w:eastAsia="en-US" w:bidi="ar-SA"/>
              </w:rPr>
              <w:t>（</w:t>
            </w:r>
            <w:r>
              <w:rPr>
                <w:rFonts w:ascii="Times New Roman" w:hAnsi="Times New Roman" w:eastAsia="Times New Roman" w:cs="Times New Roman"/>
                <w:sz w:val="24"/>
                <w:szCs w:val="24"/>
                <w:lang w:val="en-US" w:eastAsia="en-US" w:bidi="ar-SA"/>
              </w:rPr>
              <w:t>35.00+5.8000</w:t>
            </w:r>
            <w:r>
              <w:rPr>
                <w:rFonts w:ascii="仿宋" w:hAnsi="仿宋" w:eastAsia="仿宋" w:cs="仿宋"/>
                <w:sz w:val="24"/>
                <w:szCs w:val="24"/>
                <w:lang w:val="en-US" w:eastAsia="en-US" w:bidi="ar-SA"/>
              </w:rPr>
              <w:t>）元</w:t>
            </w:r>
            <w:r>
              <w:rPr>
                <w:rFonts w:ascii="Times New Roman" w:hAnsi="Times New Roman" w:eastAsia="Times New Roman" w:cs="Times New Roman"/>
                <w:sz w:val="24"/>
                <w:szCs w:val="24"/>
                <w:lang w:val="en-US" w:eastAsia="en-US" w:bidi="ar-SA"/>
              </w:rPr>
              <w:t>/</w:t>
            </w:r>
            <w:r>
              <w:rPr>
                <w:rFonts w:ascii="仿宋" w:hAnsi="仿宋" w:eastAsia="仿宋" w:cs="仿宋"/>
                <w:sz w:val="24"/>
                <w:szCs w:val="24"/>
                <w:lang w:val="en-US" w:eastAsia="en-US" w:bidi="ar-SA"/>
              </w:rPr>
              <w:t>工日</w:t>
            </w:r>
            <w:r>
              <w:rPr>
                <w:rFonts w:ascii="Times New Roman" w:hAnsi="Times New Roman" w:eastAsia="Times New Roman" w:cs="Times New Roman"/>
                <w:sz w:val="24"/>
                <w:szCs w:val="24"/>
                <w:lang w:val="en-US" w:eastAsia="en-US" w:bidi="ar-SA"/>
              </w:rPr>
              <w:t>*2%</w:t>
            </w:r>
          </w:p>
        </w:tc>
        <w:tc>
          <w:tcPr>
            <w:tcW w:w="2174" w:type="dxa"/>
            <w:tcBorders>
              <w:top w:val="single" w:color="000000" w:sz="12" w:space="0"/>
              <w:left w:val="single" w:color="000000" w:sz="12" w:space="0"/>
              <w:bottom w:val="single" w:color="000000" w:sz="12" w:space="0"/>
              <w:right w:val="single" w:color="000000" w:sz="12" w:space="0"/>
            </w:tcBorders>
          </w:tcPr>
          <w:p w14:paraId="3A117B6C">
            <w:pPr>
              <w:widowControl w:val="0"/>
              <w:spacing w:before="31"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0.82</w:t>
            </w:r>
          </w:p>
        </w:tc>
      </w:tr>
      <w:tr w14:paraId="4D30D1CA">
        <w:tblPrEx>
          <w:tblCellMar>
            <w:top w:w="0" w:type="dxa"/>
            <w:left w:w="0" w:type="dxa"/>
            <w:bottom w:w="0" w:type="dxa"/>
            <w:right w:w="0" w:type="dxa"/>
          </w:tblCellMar>
        </w:tblPrEx>
        <w:trPr>
          <w:trHeight w:val="436" w:hRule="exact"/>
        </w:trPr>
        <w:tc>
          <w:tcPr>
            <w:tcW w:w="990" w:type="dxa"/>
            <w:tcBorders>
              <w:top w:val="single" w:color="000000" w:sz="12" w:space="0"/>
              <w:left w:val="single" w:color="000000" w:sz="12" w:space="0"/>
              <w:bottom w:val="single" w:color="000000" w:sz="12" w:space="0"/>
              <w:right w:val="single" w:color="000000" w:sz="12" w:space="0"/>
            </w:tcBorders>
          </w:tcPr>
          <w:p w14:paraId="1FD2A4BB">
            <w:pPr>
              <w:widowControl w:val="0"/>
              <w:spacing w:before="33" w:after="0" w:line="240" w:lineRule="auto"/>
              <w:ind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(3)</w:t>
            </w:r>
          </w:p>
        </w:tc>
        <w:tc>
          <w:tcPr>
            <w:tcW w:w="2175" w:type="dxa"/>
            <w:tcBorders>
              <w:top w:val="single" w:color="000000" w:sz="12" w:space="0"/>
              <w:left w:val="single" w:color="000000" w:sz="12" w:space="0"/>
              <w:bottom w:val="single" w:color="000000" w:sz="12" w:space="0"/>
              <w:right w:val="single" w:color="000000" w:sz="12" w:space="0"/>
            </w:tcBorders>
          </w:tcPr>
          <w:p w14:paraId="23F43FFC">
            <w:pPr>
              <w:widowControl w:val="0"/>
              <w:spacing w:after="0" w:line="291" w:lineRule="exact"/>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养老保险费</w:t>
            </w:r>
          </w:p>
        </w:tc>
        <w:tc>
          <w:tcPr>
            <w:tcW w:w="3199" w:type="dxa"/>
            <w:tcBorders>
              <w:top w:val="single" w:color="000000" w:sz="12" w:space="0"/>
              <w:left w:val="single" w:color="000000" w:sz="12" w:space="0"/>
              <w:bottom w:val="single" w:color="000000" w:sz="12" w:space="0"/>
              <w:right w:val="single" w:color="000000" w:sz="12" w:space="0"/>
            </w:tcBorders>
          </w:tcPr>
          <w:p w14:paraId="5FB693C3">
            <w:pPr>
              <w:widowControl w:val="0"/>
              <w:spacing w:after="0" w:line="309" w:lineRule="exact"/>
              <w:ind w:left="101" w:right="0"/>
              <w:jc w:val="left"/>
              <w:rPr>
                <w:rFonts w:ascii="Times New Roman" w:hAnsi="Times New Roman" w:eastAsia="Times New Roman" w:cs="Times New Roman"/>
                <w:sz w:val="24"/>
                <w:szCs w:val="24"/>
                <w:lang w:val="en-US" w:eastAsia="en-US" w:bidi="ar-SA"/>
              </w:rPr>
            </w:pPr>
            <w:r>
              <w:rPr>
                <w:rFonts w:ascii="仿宋" w:hAnsi="仿宋" w:eastAsia="仿宋" w:cs="仿宋"/>
                <w:sz w:val="24"/>
                <w:szCs w:val="24"/>
                <w:lang w:val="en-US" w:eastAsia="en-US" w:bidi="ar-SA"/>
              </w:rPr>
              <w:t>（</w:t>
            </w:r>
            <w:r>
              <w:rPr>
                <w:rFonts w:ascii="Times New Roman" w:hAnsi="Times New Roman" w:eastAsia="Times New Roman" w:cs="Times New Roman"/>
                <w:sz w:val="24"/>
                <w:szCs w:val="24"/>
                <w:lang w:val="en-US" w:eastAsia="en-US" w:bidi="ar-SA"/>
              </w:rPr>
              <w:t>35.00+5.8000</w:t>
            </w:r>
            <w:r>
              <w:rPr>
                <w:rFonts w:ascii="仿宋" w:hAnsi="仿宋" w:eastAsia="仿宋" w:cs="仿宋"/>
                <w:sz w:val="24"/>
                <w:szCs w:val="24"/>
                <w:lang w:val="en-US" w:eastAsia="en-US" w:bidi="ar-SA"/>
              </w:rPr>
              <w:t>）元</w:t>
            </w:r>
            <w:r>
              <w:rPr>
                <w:rFonts w:ascii="Times New Roman" w:hAnsi="Times New Roman" w:eastAsia="Times New Roman" w:cs="Times New Roman"/>
                <w:sz w:val="24"/>
                <w:szCs w:val="24"/>
                <w:lang w:val="en-US" w:eastAsia="en-US" w:bidi="ar-SA"/>
              </w:rPr>
              <w:t>/</w:t>
            </w:r>
            <w:r>
              <w:rPr>
                <w:rFonts w:ascii="仿宋" w:hAnsi="仿宋" w:eastAsia="仿宋" w:cs="仿宋"/>
                <w:sz w:val="24"/>
                <w:szCs w:val="24"/>
                <w:lang w:val="en-US" w:eastAsia="en-US" w:bidi="ar-SA"/>
              </w:rPr>
              <w:t>工日</w:t>
            </w:r>
            <w:r>
              <w:rPr>
                <w:rFonts w:ascii="Times New Roman" w:hAnsi="Times New Roman" w:eastAsia="Times New Roman" w:cs="Times New Roman"/>
                <w:sz w:val="24"/>
                <w:szCs w:val="24"/>
                <w:lang w:val="en-US" w:eastAsia="en-US" w:bidi="ar-SA"/>
              </w:rPr>
              <w:t>*30%</w:t>
            </w:r>
          </w:p>
        </w:tc>
        <w:tc>
          <w:tcPr>
            <w:tcW w:w="2174" w:type="dxa"/>
            <w:tcBorders>
              <w:top w:val="single" w:color="000000" w:sz="12" w:space="0"/>
              <w:left w:val="single" w:color="000000" w:sz="12" w:space="0"/>
              <w:bottom w:val="single" w:color="000000" w:sz="12" w:space="0"/>
              <w:right w:val="single" w:color="000000" w:sz="12" w:space="0"/>
            </w:tcBorders>
          </w:tcPr>
          <w:p w14:paraId="59C3B214">
            <w:pPr>
              <w:widowControl w:val="0"/>
              <w:spacing w:before="33"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12.24</w:t>
            </w:r>
          </w:p>
        </w:tc>
      </w:tr>
      <w:tr w14:paraId="333DB65C">
        <w:tblPrEx>
          <w:tblCellMar>
            <w:top w:w="0" w:type="dxa"/>
            <w:left w:w="0" w:type="dxa"/>
            <w:bottom w:w="0" w:type="dxa"/>
            <w:right w:w="0" w:type="dxa"/>
          </w:tblCellMar>
        </w:tblPrEx>
        <w:trPr>
          <w:trHeight w:val="421" w:hRule="exact"/>
        </w:trPr>
        <w:tc>
          <w:tcPr>
            <w:tcW w:w="990" w:type="dxa"/>
            <w:tcBorders>
              <w:top w:val="single" w:color="000000" w:sz="12" w:space="0"/>
              <w:left w:val="single" w:color="000000" w:sz="12" w:space="0"/>
              <w:bottom w:val="single" w:color="000000" w:sz="12" w:space="0"/>
              <w:right w:val="single" w:color="000000" w:sz="12" w:space="0"/>
            </w:tcBorders>
          </w:tcPr>
          <w:p w14:paraId="7D5C84F0">
            <w:pPr>
              <w:widowControl w:val="0"/>
              <w:spacing w:before="32" w:after="0" w:line="240" w:lineRule="auto"/>
              <w:ind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(4)</w:t>
            </w:r>
          </w:p>
        </w:tc>
        <w:tc>
          <w:tcPr>
            <w:tcW w:w="2175" w:type="dxa"/>
            <w:tcBorders>
              <w:top w:val="single" w:color="000000" w:sz="12" w:space="0"/>
              <w:left w:val="single" w:color="000000" w:sz="12" w:space="0"/>
              <w:bottom w:val="single" w:color="000000" w:sz="12" w:space="0"/>
              <w:right w:val="single" w:color="000000" w:sz="12" w:space="0"/>
            </w:tcBorders>
          </w:tcPr>
          <w:p w14:paraId="30C822CA">
            <w:pPr>
              <w:widowControl w:val="0"/>
              <w:spacing w:after="0" w:line="291" w:lineRule="exact"/>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医疗保险费</w:t>
            </w:r>
          </w:p>
        </w:tc>
        <w:tc>
          <w:tcPr>
            <w:tcW w:w="3199" w:type="dxa"/>
            <w:tcBorders>
              <w:top w:val="single" w:color="000000" w:sz="12" w:space="0"/>
              <w:left w:val="single" w:color="000000" w:sz="12" w:space="0"/>
              <w:bottom w:val="single" w:color="000000" w:sz="12" w:space="0"/>
              <w:right w:val="single" w:color="000000" w:sz="12" w:space="0"/>
            </w:tcBorders>
          </w:tcPr>
          <w:p w14:paraId="2A066686">
            <w:pPr>
              <w:widowControl w:val="0"/>
              <w:spacing w:after="0" w:line="309" w:lineRule="exact"/>
              <w:ind w:left="161" w:right="0"/>
              <w:jc w:val="left"/>
              <w:rPr>
                <w:rFonts w:ascii="Times New Roman" w:hAnsi="Times New Roman" w:eastAsia="Times New Roman" w:cs="Times New Roman"/>
                <w:sz w:val="24"/>
                <w:szCs w:val="24"/>
                <w:lang w:val="en-US" w:eastAsia="en-US" w:bidi="ar-SA"/>
              </w:rPr>
            </w:pPr>
            <w:r>
              <w:rPr>
                <w:rFonts w:ascii="仿宋" w:hAnsi="仿宋" w:eastAsia="仿宋" w:cs="仿宋"/>
                <w:sz w:val="24"/>
                <w:szCs w:val="24"/>
                <w:lang w:val="en-US" w:eastAsia="en-US" w:bidi="ar-SA"/>
              </w:rPr>
              <w:t>（</w:t>
            </w:r>
            <w:r>
              <w:rPr>
                <w:rFonts w:ascii="Times New Roman" w:hAnsi="Times New Roman" w:eastAsia="Times New Roman" w:cs="Times New Roman"/>
                <w:sz w:val="24"/>
                <w:szCs w:val="24"/>
                <w:lang w:val="en-US" w:eastAsia="en-US" w:bidi="ar-SA"/>
              </w:rPr>
              <w:t>35.00+5.8000</w:t>
            </w:r>
            <w:r>
              <w:rPr>
                <w:rFonts w:ascii="仿宋" w:hAnsi="仿宋" w:eastAsia="仿宋" w:cs="仿宋"/>
                <w:sz w:val="24"/>
                <w:szCs w:val="24"/>
                <w:lang w:val="en-US" w:eastAsia="en-US" w:bidi="ar-SA"/>
              </w:rPr>
              <w:t>）元</w:t>
            </w:r>
            <w:r>
              <w:rPr>
                <w:rFonts w:ascii="Times New Roman" w:hAnsi="Times New Roman" w:eastAsia="Times New Roman" w:cs="Times New Roman"/>
                <w:sz w:val="24"/>
                <w:szCs w:val="24"/>
                <w:lang w:val="en-US" w:eastAsia="en-US" w:bidi="ar-SA"/>
              </w:rPr>
              <w:t>/</w:t>
            </w:r>
            <w:r>
              <w:rPr>
                <w:rFonts w:ascii="仿宋" w:hAnsi="仿宋" w:eastAsia="仿宋" w:cs="仿宋"/>
                <w:sz w:val="24"/>
                <w:szCs w:val="24"/>
                <w:lang w:val="en-US" w:eastAsia="en-US" w:bidi="ar-SA"/>
              </w:rPr>
              <w:t>工日</w:t>
            </w:r>
            <w:r>
              <w:rPr>
                <w:rFonts w:ascii="Times New Roman" w:hAnsi="Times New Roman" w:eastAsia="Times New Roman" w:cs="Times New Roman"/>
                <w:sz w:val="24"/>
                <w:szCs w:val="24"/>
                <w:lang w:val="en-US" w:eastAsia="en-US" w:bidi="ar-SA"/>
              </w:rPr>
              <w:t>*4%</w:t>
            </w:r>
          </w:p>
        </w:tc>
        <w:tc>
          <w:tcPr>
            <w:tcW w:w="2174" w:type="dxa"/>
            <w:tcBorders>
              <w:top w:val="single" w:color="000000" w:sz="12" w:space="0"/>
              <w:left w:val="single" w:color="000000" w:sz="12" w:space="0"/>
              <w:bottom w:val="single" w:color="000000" w:sz="12" w:space="0"/>
              <w:right w:val="single" w:color="000000" w:sz="12" w:space="0"/>
            </w:tcBorders>
          </w:tcPr>
          <w:p w14:paraId="43E3FBDB">
            <w:pPr>
              <w:widowControl w:val="0"/>
              <w:spacing w:before="32"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1.63</w:t>
            </w:r>
          </w:p>
        </w:tc>
      </w:tr>
      <w:tr w14:paraId="4495950F">
        <w:tblPrEx>
          <w:tblCellMar>
            <w:top w:w="0" w:type="dxa"/>
            <w:left w:w="0" w:type="dxa"/>
            <w:bottom w:w="0" w:type="dxa"/>
            <w:right w:w="0" w:type="dxa"/>
          </w:tblCellMar>
        </w:tblPrEx>
        <w:trPr>
          <w:trHeight w:val="434" w:hRule="exact"/>
        </w:trPr>
        <w:tc>
          <w:tcPr>
            <w:tcW w:w="990" w:type="dxa"/>
            <w:tcBorders>
              <w:top w:val="single" w:color="000000" w:sz="12" w:space="0"/>
              <w:left w:val="single" w:color="000000" w:sz="12" w:space="0"/>
              <w:bottom w:val="single" w:color="000000" w:sz="12" w:space="0"/>
              <w:right w:val="single" w:color="000000" w:sz="12" w:space="0"/>
            </w:tcBorders>
          </w:tcPr>
          <w:p w14:paraId="7179AB47">
            <w:pPr>
              <w:widowControl w:val="0"/>
              <w:spacing w:before="32" w:after="0" w:line="240" w:lineRule="auto"/>
              <w:ind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(5)</w:t>
            </w:r>
          </w:p>
        </w:tc>
        <w:tc>
          <w:tcPr>
            <w:tcW w:w="2175" w:type="dxa"/>
            <w:tcBorders>
              <w:top w:val="single" w:color="000000" w:sz="12" w:space="0"/>
              <w:left w:val="single" w:color="000000" w:sz="12" w:space="0"/>
              <w:bottom w:val="single" w:color="000000" w:sz="12" w:space="0"/>
              <w:right w:val="single" w:color="000000" w:sz="12" w:space="0"/>
            </w:tcBorders>
          </w:tcPr>
          <w:p w14:paraId="7D514AE2">
            <w:pPr>
              <w:widowControl w:val="0"/>
              <w:spacing w:after="0" w:line="290" w:lineRule="exact"/>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工伤保险费</w:t>
            </w:r>
          </w:p>
        </w:tc>
        <w:tc>
          <w:tcPr>
            <w:tcW w:w="3199" w:type="dxa"/>
            <w:tcBorders>
              <w:top w:val="single" w:color="000000" w:sz="12" w:space="0"/>
              <w:left w:val="single" w:color="000000" w:sz="12" w:space="0"/>
              <w:bottom w:val="single" w:color="000000" w:sz="12" w:space="0"/>
              <w:right w:val="single" w:color="000000" w:sz="12" w:space="0"/>
            </w:tcBorders>
          </w:tcPr>
          <w:p w14:paraId="2173C462">
            <w:pPr>
              <w:widowControl w:val="0"/>
              <w:spacing w:after="0" w:line="308" w:lineRule="exact"/>
              <w:ind w:left="94" w:right="0"/>
              <w:jc w:val="left"/>
              <w:rPr>
                <w:rFonts w:ascii="Times New Roman" w:hAnsi="Times New Roman" w:eastAsia="Times New Roman" w:cs="Times New Roman"/>
                <w:sz w:val="24"/>
                <w:szCs w:val="24"/>
                <w:lang w:val="en-US" w:eastAsia="en-US" w:bidi="ar-SA"/>
              </w:rPr>
            </w:pPr>
            <w:r>
              <w:rPr>
                <w:rFonts w:ascii="仿宋" w:hAnsi="仿宋" w:eastAsia="仿宋" w:cs="仿宋"/>
                <w:sz w:val="24"/>
                <w:szCs w:val="24"/>
                <w:lang w:val="en-US" w:eastAsia="en-US" w:bidi="ar-SA"/>
              </w:rPr>
              <w:t>（</w:t>
            </w:r>
            <w:r>
              <w:rPr>
                <w:rFonts w:ascii="Times New Roman" w:hAnsi="Times New Roman" w:eastAsia="Times New Roman" w:cs="Times New Roman"/>
                <w:sz w:val="24"/>
                <w:szCs w:val="24"/>
                <w:lang w:val="en-US" w:eastAsia="en-US" w:bidi="ar-SA"/>
              </w:rPr>
              <w:t>35.00+5.8000</w:t>
            </w:r>
            <w:r>
              <w:rPr>
                <w:rFonts w:ascii="仿宋" w:hAnsi="仿宋" w:eastAsia="仿宋" w:cs="仿宋"/>
                <w:sz w:val="24"/>
                <w:szCs w:val="24"/>
                <w:lang w:val="en-US" w:eastAsia="en-US" w:bidi="ar-SA"/>
              </w:rPr>
              <w:t>）元</w:t>
            </w:r>
            <w:r>
              <w:rPr>
                <w:rFonts w:ascii="Times New Roman" w:hAnsi="Times New Roman" w:eastAsia="Times New Roman" w:cs="Times New Roman"/>
                <w:sz w:val="24"/>
                <w:szCs w:val="24"/>
                <w:lang w:val="en-US" w:eastAsia="en-US" w:bidi="ar-SA"/>
              </w:rPr>
              <w:t>/</w:t>
            </w:r>
            <w:r>
              <w:rPr>
                <w:rFonts w:ascii="仿宋" w:hAnsi="仿宋" w:eastAsia="仿宋" w:cs="仿宋"/>
                <w:sz w:val="24"/>
                <w:szCs w:val="24"/>
                <w:lang w:val="en-US" w:eastAsia="en-US" w:bidi="ar-SA"/>
              </w:rPr>
              <w:t>工日</w:t>
            </w:r>
            <w:r>
              <w:rPr>
                <w:rFonts w:ascii="Times New Roman" w:hAnsi="Times New Roman" w:eastAsia="Times New Roman" w:cs="Times New Roman"/>
                <w:sz w:val="24"/>
                <w:szCs w:val="24"/>
                <w:lang w:val="en-US" w:eastAsia="en-US" w:bidi="ar-SA"/>
              </w:rPr>
              <w:t>*1.5%</w:t>
            </w:r>
          </w:p>
        </w:tc>
        <w:tc>
          <w:tcPr>
            <w:tcW w:w="2174" w:type="dxa"/>
            <w:tcBorders>
              <w:top w:val="single" w:color="000000" w:sz="12" w:space="0"/>
              <w:left w:val="single" w:color="000000" w:sz="12" w:space="0"/>
              <w:bottom w:val="single" w:color="000000" w:sz="12" w:space="0"/>
              <w:right w:val="single" w:color="000000" w:sz="12" w:space="0"/>
            </w:tcBorders>
          </w:tcPr>
          <w:p w14:paraId="076830E9">
            <w:pPr>
              <w:widowControl w:val="0"/>
              <w:spacing w:before="32"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0.61</w:t>
            </w:r>
          </w:p>
        </w:tc>
      </w:tr>
      <w:tr w14:paraId="77B0AF1F">
        <w:tblPrEx>
          <w:tblCellMar>
            <w:top w:w="0" w:type="dxa"/>
            <w:left w:w="0" w:type="dxa"/>
            <w:bottom w:w="0" w:type="dxa"/>
            <w:right w:w="0" w:type="dxa"/>
          </w:tblCellMar>
        </w:tblPrEx>
        <w:trPr>
          <w:trHeight w:val="669" w:hRule="exact"/>
        </w:trPr>
        <w:tc>
          <w:tcPr>
            <w:tcW w:w="990" w:type="dxa"/>
            <w:tcBorders>
              <w:top w:val="single" w:color="000000" w:sz="12" w:space="0"/>
              <w:left w:val="single" w:color="000000" w:sz="12" w:space="0"/>
              <w:bottom w:val="single" w:color="000000" w:sz="12" w:space="0"/>
              <w:right w:val="single" w:color="000000" w:sz="12" w:space="0"/>
            </w:tcBorders>
          </w:tcPr>
          <w:p w14:paraId="434DC46C">
            <w:pPr>
              <w:widowControl w:val="0"/>
              <w:spacing w:before="173" w:after="0" w:line="240" w:lineRule="auto"/>
              <w:ind w:right="0"/>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(6)</w:t>
            </w:r>
          </w:p>
        </w:tc>
        <w:tc>
          <w:tcPr>
            <w:tcW w:w="2175" w:type="dxa"/>
            <w:tcBorders>
              <w:top w:val="single" w:color="000000" w:sz="12" w:space="0"/>
              <w:left w:val="single" w:color="000000" w:sz="12" w:space="0"/>
              <w:bottom w:val="single" w:color="000000" w:sz="12" w:space="0"/>
              <w:right w:val="single" w:color="000000" w:sz="12" w:space="0"/>
            </w:tcBorders>
          </w:tcPr>
          <w:p w14:paraId="74CCD788">
            <w:pPr>
              <w:widowControl w:val="0"/>
              <w:spacing w:after="0" w:line="274" w:lineRule="exact"/>
              <w:ind w:left="94" w:right="0"/>
              <w:jc w:val="left"/>
              <w:rPr>
                <w:rFonts w:ascii="仿宋" w:hAnsi="仿宋" w:eastAsia="仿宋" w:cs="仿宋"/>
                <w:sz w:val="24"/>
                <w:szCs w:val="24"/>
                <w:lang w:val="en-US" w:eastAsia="en-US" w:bidi="ar-SA"/>
              </w:rPr>
            </w:pPr>
            <w:r>
              <w:rPr>
                <w:rFonts w:ascii="仿宋" w:hAnsi="仿宋" w:eastAsia="仿宋" w:cs="仿宋"/>
                <w:sz w:val="24"/>
                <w:szCs w:val="24"/>
                <w:lang w:val="en-US" w:eastAsia="en-US" w:bidi="ar-SA"/>
              </w:rPr>
              <w:t>职工失业保险基金</w:t>
            </w:r>
          </w:p>
        </w:tc>
        <w:tc>
          <w:tcPr>
            <w:tcW w:w="3199" w:type="dxa"/>
            <w:tcBorders>
              <w:top w:val="single" w:color="000000" w:sz="12" w:space="0"/>
              <w:left w:val="single" w:color="000000" w:sz="12" w:space="0"/>
              <w:bottom w:val="single" w:color="000000" w:sz="12" w:space="0"/>
              <w:right w:val="single" w:color="000000" w:sz="12" w:space="0"/>
            </w:tcBorders>
          </w:tcPr>
          <w:p w14:paraId="4A3FC6C7">
            <w:pPr>
              <w:widowControl w:val="0"/>
              <w:spacing w:before="117" w:after="0" w:line="240" w:lineRule="auto"/>
              <w:ind w:left="161" w:right="0"/>
              <w:jc w:val="left"/>
              <w:rPr>
                <w:rFonts w:ascii="Times New Roman" w:hAnsi="Times New Roman" w:eastAsia="Times New Roman" w:cs="Times New Roman"/>
                <w:sz w:val="24"/>
                <w:szCs w:val="24"/>
                <w:lang w:val="en-US" w:eastAsia="en-US" w:bidi="ar-SA"/>
              </w:rPr>
            </w:pPr>
            <w:r>
              <w:rPr>
                <w:rFonts w:ascii="仿宋" w:hAnsi="仿宋" w:eastAsia="仿宋" w:cs="仿宋"/>
                <w:sz w:val="24"/>
                <w:szCs w:val="24"/>
                <w:lang w:val="en-US" w:eastAsia="en-US" w:bidi="ar-SA"/>
              </w:rPr>
              <w:t>（</w:t>
            </w:r>
            <w:r>
              <w:rPr>
                <w:rFonts w:ascii="Times New Roman" w:hAnsi="Times New Roman" w:eastAsia="Times New Roman" w:cs="Times New Roman"/>
                <w:sz w:val="24"/>
                <w:szCs w:val="24"/>
                <w:lang w:val="en-US" w:eastAsia="en-US" w:bidi="ar-SA"/>
              </w:rPr>
              <w:t>35.00+5.8000</w:t>
            </w:r>
            <w:r>
              <w:rPr>
                <w:rFonts w:ascii="仿宋" w:hAnsi="仿宋" w:eastAsia="仿宋" w:cs="仿宋"/>
                <w:sz w:val="24"/>
                <w:szCs w:val="24"/>
                <w:lang w:val="en-US" w:eastAsia="en-US" w:bidi="ar-SA"/>
              </w:rPr>
              <w:t>）元</w:t>
            </w:r>
            <w:r>
              <w:rPr>
                <w:rFonts w:ascii="Times New Roman" w:hAnsi="Times New Roman" w:eastAsia="Times New Roman" w:cs="Times New Roman"/>
                <w:sz w:val="24"/>
                <w:szCs w:val="24"/>
                <w:lang w:val="en-US" w:eastAsia="en-US" w:bidi="ar-SA"/>
              </w:rPr>
              <w:t>/</w:t>
            </w:r>
            <w:r>
              <w:rPr>
                <w:rFonts w:ascii="仿宋" w:hAnsi="仿宋" w:eastAsia="仿宋" w:cs="仿宋"/>
                <w:sz w:val="24"/>
                <w:szCs w:val="24"/>
                <w:lang w:val="en-US" w:eastAsia="en-US" w:bidi="ar-SA"/>
              </w:rPr>
              <w:t>工日</w:t>
            </w:r>
            <w:r>
              <w:rPr>
                <w:rFonts w:ascii="Times New Roman" w:hAnsi="Times New Roman" w:eastAsia="Times New Roman" w:cs="Times New Roman"/>
                <w:sz w:val="24"/>
                <w:szCs w:val="24"/>
                <w:lang w:val="en-US" w:eastAsia="en-US" w:bidi="ar-SA"/>
              </w:rPr>
              <w:t>*2%</w:t>
            </w:r>
          </w:p>
        </w:tc>
        <w:tc>
          <w:tcPr>
            <w:tcW w:w="2174" w:type="dxa"/>
            <w:tcBorders>
              <w:top w:val="single" w:color="000000" w:sz="12" w:space="0"/>
              <w:left w:val="single" w:color="000000" w:sz="12" w:space="0"/>
              <w:bottom w:val="single" w:color="000000" w:sz="12" w:space="0"/>
              <w:right w:val="single" w:color="000000" w:sz="12" w:space="0"/>
            </w:tcBorders>
          </w:tcPr>
          <w:p w14:paraId="6E6F272E">
            <w:pPr>
              <w:widowControl w:val="0"/>
              <w:spacing w:before="173" w:after="0" w:line="240" w:lineRule="auto"/>
              <w:ind w:right="1"/>
              <w:jc w:val="center"/>
              <w:rPr>
                <w:rFonts w:ascii="Times New Roman" w:hAnsi="Times New Roman" w:eastAsia="Times New Roman" w:cs="Times New Roman"/>
                <w:sz w:val="24"/>
                <w:szCs w:val="24"/>
                <w:lang w:val="en-US" w:eastAsia="en-US" w:bidi="ar-SA"/>
              </w:rPr>
            </w:pPr>
            <w:r>
              <w:rPr>
                <w:rFonts w:ascii="Times New Roman" w:hAnsi="Calibri" w:eastAsia="Calibri" w:cs="Times New Roman"/>
                <w:sz w:val="24"/>
                <w:szCs w:val="22"/>
                <w:lang w:val="en-US" w:eastAsia="en-US" w:bidi="ar-SA"/>
              </w:rPr>
              <w:t>0.82</w:t>
            </w:r>
          </w:p>
        </w:tc>
      </w:tr>
      <w:tr w14:paraId="20083747">
        <w:tblPrEx>
          <w:tblCellMar>
            <w:top w:w="0" w:type="dxa"/>
            <w:left w:w="0" w:type="dxa"/>
            <w:bottom w:w="0" w:type="dxa"/>
            <w:right w:w="0" w:type="dxa"/>
          </w:tblCellMar>
        </w:tblPrEx>
        <w:trPr>
          <w:trHeight w:val="371" w:hRule="exact"/>
        </w:trPr>
        <w:tc>
          <w:tcPr>
            <w:tcW w:w="990" w:type="dxa"/>
            <w:tcBorders>
              <w:top w:val="single" w:color="000000" w:sz="12" w:space="0"/>
              <w:left w:val="single" w:color="000000" w:sz="12" w:space="0"/>
              <w:bottom w:val="single" w:color="000000" w:sz="12" w:space="0"/>
              <w:right w:val="single" w:color="000000" w:sz="12" w:space="0"/>
            </w:tcBorders>
            <w:shd w:val="clear" w:color="auto" w:fill="auto"/>
            <w:vAlign w:val="top"/>
          </w:tcPr>
          <w:p w14:paraId="2DA652EC">
            <w:pPr>
              <w:widowControl w:val="0"/>
              <w:spacing w:after="0" w:line="290" w:lineRule="exact"/>
              <w:ind w:left="94" w:right="0"/>
              <w:jc w:val="left"/>
              <w:rPr>
                <w:rFonts w:ascii="仿宋" w:hAnsi="仿宋" w:eastAsia="仿宋" w:cs="仿宋"/>
                <w:sz w:val="24"/>
                <w:szCs w:val="24"/>
                <w:lang w:val="en-US" w:eastAsia="en-US" w:bidi="ar-SA"/>
              </w:rPr>
            </w:pPr>
            <w:r>
              <w:rPr>
                <w:rFonts w:hint="eastAsia" w:ascii="仿宋" w:hAnsi="仿宋" w:eastAsia="仿宋" w:cs="仿宋"/>
                <w:sz w:val="24"/>
                <w:szCs w:val="24"/>
                <w:lang w:val="en-US" w:eastAsia="en-US" w:bidi="ar-SA"/>
              </w:rPr>
              <w:t>(7)</w:t>
            </w:r>
          </w:p>
        </w:tc>
        <w:tc>
          <w:tcPr>
            <w:tcW w:w="2175" w:type="dxa"/>
            <w:tcBorders>
              <w:top w:val="single" w:color="000000" w:sz="12" w:space="0"/>
              <w:left w:val="single" w:color="000000" w:sz="12" w:space="0"/>
              <w:bottom w:val="single" w:color="000000" w:sz="12" w:space="0"/>
              <w:right w:val="single" w:color="000000" w:sz="12" w:space="0"/>
            </w:tcBorders>
            <w:shd w:val="clear" w:color="auto" w:fill="auto"/>
            <w:vAlign w:val="top"/>
          </w:tcPr>
          <w:p w14:paraId="5686803D">
            <w:pPr>
              <w:widowControl w:val="0"/>
              <w:spacing w:after="0" w:line="290" w:lineRule="exact"/>
              <w:ind w:left="94" w:right="0"/>
              <w:jc w:val="left"/>
              <w:rPr>
                <w:rFonts w:ascii="仿宋" w:hAnsi="仿宋" w:eastAsia="仿宋" w:cs="仿宋"/>
                <w:sz w:val="24"/>
                <w:szCs w:val="24"/>
                <w:lang w:val="en-US" w:eastAsia="en-US" w:bidi="ar-SA"/>
              </w:rPr>
            </w:pPr>
            <w:r>
              <w:rPr>
                <w:rFonts w:hint="eastAsia" w:ascii="仿宋" w:hAnsi="仿宋" w:eastAsia="仿宋" w:cs="仿宋"/>
                <w:sz w:val="24"/>
                <w:szCs w:val="24"/>
                <w:lang w:val="en-US" w:eastAsia="en-US" w:bidi="ar-SA"/>
              </w:rPr>
              <w:t>住房公积金</w:t>
            </w:r>
          </w:p>
        </w:tc>
        <w:tc>
          <w:tcPr>
            <w:tcW w:w="3199" w:type="dxa"/>
            <w:tcBorders>
              <w:top w:val="single" w:color="000000" w:sz="12" w:space="0"/>
              <w:left w:val="single" w:color="000000" w:sz="12" w:space="0"/>
              <w:bottom w:val="single" w:color="000000" w:sz="12" w:space="0"/>
              <w:right w:val="single" w:color="000000" w:sz="12" w:space="0"/>
            </w:tcBorders>
            <w:shd w:val="clear" w:color="auto" w:fill="auto"/>
            <w:vAlign w:val="top"/>
          </w:tcPr>
          <w:p w14:paraId="595FE2D7">
            <w:pPr>
              <w:widowControl w:val="0"/>
              <w:spacing w:after="0" w:line="290" w:lineRule="exact"/>
              <w:ind w:left="94" w:right="0"/>
              <w:jc w:val="left"/>
              <w:rPr>
                <w:rFonts w:ascii="仿宋" w:hAnsi="仿宋" w:eastAsia="仿宋" w:cs="仿宋"/>
                <w:sz w:val="24"/>
                <w:szCs w:val="24"/>
                <w:lang w:val="en-US" w:eastAsia="en-US" w:bidi="ar-SA"/>
              </w:rPr>
            </w:pPr>
            <w:r>
              <w:rPr>
                <w:rFonts w:hint="eastAsia" w:ascii="仿宋" w:hAnsi="仿宋" w:eastAsia="仿宋" w:cs="仿宋"/>
                <w:sz w:val="24"/>
                <w:szCs w:val="24"/>
                <w:lang w:val="en-US" w:eastAsia="en-US" w:bidi="ar-SA"/>
              </w:rPr>
              <w:t>（35.00+5.8000）元／工日＊8％</w:t>
            </w:r>
          </w:p>
        </w:tc>
        <w:tc>
          <w:tcPr>
            <w:tcW w:w="2174" w:type="dxa"/>
            <w:tcBorders>
              <w:top w:val="single" w:color="000000" w:sz="12" w:space="0"/>
              <w:left w:val="single" w:color="000000" w:sz="12" w:space="0"/>
              <w:bottom w:val="single" w:color="000000" w:sz="12" w:space="0"/>
              <w:right w:val="single" w:color="000000" w:sz="12" w:space="0"/>
            </w:tcBorders>
            <w:shd w:val="clear" w:color="auto" w:fill="auto"/>
            <w:vAlign w:val="top"/>
          </w:tcPr>
          <w:p w14:paraId="188DE730">
            <w:pPr>
              <w:widowControl w:val="0"/>
              <w:spacing w:after="0" w:line="290" w:lineRule="exact"/>
              <w:ind w:left="94" w:right="0"/>
              <w:jc w:val="left"/>
              <w:rPr>
                <w:rFonts w:ascii="仿宋" w:hAnsi="仿宋" w:eastAsia="仿宋" w:cs="仿宋"/>
                <w:sz w:val="24"/>
                <w:szCs w:val="24"/>
                <w:lang w:val="en-US" w:eastAsia="en-US" w:bidi="ar-SA"/>
              </w:rPr>
            </w:pPr>
            <w:r>
              <w:rPr>
                <w:rFonts w:hint="eastAsia" w:ascii="仿宋" w:hAnsi="仿宋" w:eastAsia="仿宋" w:cs="仿宋"/>
                <w:sz w:val="24"/>
                <w:szCs w:val="24"/>
                <w:lang w:val="en-US" w:eastAsia="en-US" w:bidi="ar-SA"/>
              </w:rPr>
              <w:t>3.26</w:t>
            </w:r>
          </w:p>
        </w:tc>
      </w:tr>
      <w:tr w14:paraId="322473DD">
        <w:tblPrEx>
          <w:tblCellMar>
            <w:top w:w="0" w:type="dxa"/>
            <w:left w:w="0" w:type="dxa"/>
            <w:bottom w:w="0" w:type="dxa"/>
            <w:right w:w="0" w:type="dxa"/>
          </w:tblCellMar>
        </w:tblPrEx>
        <w:trPr>
          <w:trHeight w:val="401" w:hRule="exact"/>
        </w:trPr>
        <w:tc>
          <w:tcPr>
            <w:tcW w:w="990" w:type="dxa"/>
            <w:tcBorders>
              <w:top w:val="single" w:color="000000" w:sz="12" w:space="0"/>
              <w:left w:val="single" w:color="000000" w:sz="12" w:space="0"/>
              <w:bottom w:val="single" w:color="000000" w:sz="12" w:space="0"/>
              <w:right w:val="single" w:color="000000" w:sz="12" w:space="0"/>
            </w:tcBorders>
            <w:shd w:val="clear" w:color="auto" w:fill="auto"/>
            <w:vAlign w:val="center"/>
          </w:tcPr>
          <w:p w14:paraId="7927FD2E">
            <w:pPr>
              <w:widowControl w:val="0"/>
              <w:spacing w:after="0" w:line="290" w:lineRule="exact"/>
              <w:ind w:left="94" w:right="0"/>
              <w:jc w:val="left"/>
              <w:rPr>
                <w:rFonts w:hint="eastAsia" w:ascii="仿宋" w:hAnsi="仿宋" w:eastAsia="仿宋" w:cs="仿宋"/>
                <w:sz w:val="24"/>
                <w:szCs w:val="24"/>
                <w:lang w:val="en-US" w:eastAsia="en-US" w:bidi="ar-SA"/>
              </w:rPr>
            </w:pPr>
          </w:p>
        </w:tc>
        <w:tc>
          <w:tcPr>
            <w:tcW w:w="2175" w:type="dxa"/>
            <w:tcBorders>
              <w:top w:val="single" w:color="000000" w:sz="12" w:space="0"/>
              <w:left w:val="single" w:color="000000" w:sz="12" w:space="0"/>
              <w:bottom w:val="single" w:color="000000" w:sz="12" w:space="0"/>
              <w:right w:val="single" w:color="000000" w:sz="12" w:space="0"/>
            </w:tcBorders>
            <w:shd w:val="clear" w:color="auto" w:fill="auto"/>
            <w:vAlign w:val="top"/>
          </w:tcPr>
          <w:p w14:paraId="09F0B65C">
            <w:pPr>
              <w:widowControl w:val="0"/>
              <w:spacing w:after="0" w:line="290" w:lineRule="exact"/>
              <w:ind w:left="94" w:right="0"/>
              <w:jc w:val="left"/>
              <w:rPr>
                <w:rFonts w:ascii="仿宋" w:hAnsi="仿宋" w:eastAsia="仿宋" w:cs="仿宋"/>
                <w:sz w:val="24"/>
                <w:szCs w:val="24"/>
                <w:lang w:val="en-US" w:eastAsia="en-US" w:bidi="ar-SA"/>
              </w:rPr>
            </w:pPr>
            <w:r>
              <w:rPr>
                <w:rFonts w:hint="eastAsia" w:ascii="仿宋" w:hAnsi="仿宋" w:eastAsia="仿宋" w:cs="仿宋"/>
                <w:sz w:val="24"/>
                <w:szCs w:val="24"/>
                <w:lang w:val="en-US" w:eastAsia="en-US" w:bidi="ar-SA"/>
              </w:rPr>
              <w:t>人工工日预算单价</w:t>
            </w:r>
          </w:p>
        </w:tc>
        <w:tc>
          <w:tcPr>
            <w:tcW w:w="3199" w:type="dxa"/>
            <w:tcBorders>
              <w:top w:val="single" w:color="000000" w:sz="12" w:space="0"/>
              <w:left w:val="single" w:color="000000" w:sz="12" w:space="0"/>
              <w:bottom w:val="single" w:color="000000" w:sz="12" w:space="0"/>
              <w:right w:val="single" w:color="000000" w:sz="12" w:space="0"/>
            </w:tcBorders>
            <w:shd w:val="clear" w:color="auto" w:fill="auto"/>
            <w:vAlign w:val="center"/>
          </w:tcPr>
          <w:p w14:paraId="47992BA0">
            <w:pPr>
              <w:widowControl w:val="0"/>
              <w:spacing w:after="0" w:line="290" w:lineRule="exact"/>
              <w:ind w:left="94" w:right="0"/>
              <w:jc w:val="left"/>
              <w:rPr>
                <w:rFonts w:hint="eastAsia" w:ascii="仿宋" w:hAnsi="仿宋" w:eastAsia="仿宋" w:cs="仿宋"/>
                <w:sz w:val="24"/>
                <w:szCs w:val="24"/>
                <w:lang w:val="en-US" w:eastAsia="en-US" w:bidi="ar-SA"/>
              </w:rPr>
            </w:pPr>
          </w:p>
        </w:tc>
        <w:tc>
          <w:tcPr>
            <w:tcW w:w="2174" w:type="dxa"/>
            <w:tcBorders>
              <w:top w:val="single" w:color="000000" w:sz="12" w:space="0"/>
              <w:left w:val="single" w:color="000000" w:sz="12" w:space="0"/>
              <w:bottom w:val="single" w:color="000000" w:sz="12" w:space="0"/>
              <w:right w:val="single" w:color="000000" w:sz="12" w:space="0"/>
            </w:tcBorders>
            <w:shd w:val="clear" w:color="auto" w:fill="auto"/>
            <w:vAlign w:val="top"/>
          </w:tcPr>
          <w:p w14:paraId="4D07F946">
            <w:pPr>
              <w:widowControl w:val="0"/>
              <w:spacing w:after="0" w:line="290" w:lineRule="exact"/>
              <w:ind w:left="94" w:right="0"/>
              <w:jc w:val="left"/>
              <w:rPr>
                <w:rFonts w:ascii="仿宋" w:hAnsi="仿宋" w:eastAsia="仿宋" w:cs="仿宋"/>
                <w:sz w:val="24"/>
                <w:szCs w:val="24"/>
                <w:lang w:val="en-US" w:eastAsia="en-US" w:bidi="ar-SA"/>
              </w:rPr>
            </w:pPr>
            <w:r>
              <w:rPr>
                <w:rFonts w:hint="eastAsia" w:ascii="仿宋" w:hAnsi="仿宋" w:eastAsia="仿宋" w:cs="仿宋"/>
                <w:sz w:val="24"/>
                <w:szCs w:val="24"/>
                <w:lang w:val="en-US" w:eastAsia="en-US" w:bidi="ar-SA"/>
              </w:rPr>
              <w:t>65.89</w:t>
            </w:r>
          </w:p>
        </w:tc>
      </w:tr>
    </w:tbl>
    <w:p w14:paraId="4C27C7CD">
      <w:pPr>
        <w:keepNext w:val="0"/>
        <w:keepLines w:val="0"/>
        <w:widowControl/>
        <w:suppressLineNumbers w:val="0"/>
        <w:jc w:val="both"/>
        <w:rPr>
          <w:rFonts w:ascii="TimesNewRomanPSMT" w:hAnsi="TimesNewRomanPSMT" w:eastAsia="TimesNewRomanPSMT" w:cs="TimesNewRomanPSMT"/>
          <w:b w:val="0"/>
          <w:bCs w:val="0"/>
          <w:color w:val="000000"/>
          <w:kern w:val="0"/>
          <w:sz w:val="32"/>
          <w:szCs w:val="32"/>
          <w:lang w:val="en-US" w:eastAsia="zh-CN" w:bidi="ar"/>
        </w:rPr>
      </w:pPr>
    </w:p>
    <w:p w14:paraId="5873AAA6">
      <w:pPr>
        <w:keepNext w:val="0"/>
        <w:keepLines w:val="0"/>
        <w:widowControl/>
        <w:suppressLineNumbers w:val="0"/>
        <w:jc w:val="center"/>
        <w:rPr>
          <w:sz w:val="32"/>
          <w:szCs w:val="32"/>
        </w:rPr>
      </w:pPr>
      <w:r>
        <w:rPr>
          <w:rFonts w:ascii="TimesNewRomanPSMT" w:hAnsi="TimesNewRomanPSMT" w:eastAsia="TimesNewRomanPSMT" w:cs="TimesNewRomanPSMT"/>
          <w:b w:val="0"/>
          <w:bCs w:val="0"/>
          <w:color w:val="000000"/>
          <w:kern w:val="0"/>
          <w:sz w:val="32"/>
          <w:szCs w:val="32"/>
          <w:lang w:val="en-US" w:eastAsia="zh-CN" w:bidi="ar"/>
        </w:rPr>
        <w:t>8</w:t>
      </w:r>
      <w:r>
        <w:rPr>
          <w:rFonts w:ascii="黑体" w:hAnsi="宋体" w:eastAsia="黑体" w:cs="黑体"/>
          <w:b w:val="0"/>
          <w:bCs w:val="0"/>
          <w:color w:val="000000"/>
          <w:kern w:val="0"/>
          <w:sz w:val="32"/>
          <w:szCs w:val="32"/>
          <w:lang w:val="en-US" w:eastAsia="zh-CN" w:bidi="ar"/>
        </w:rPr>
        <w:t>土地复垦服务年限与复垦工作计划安排</w:t>
      </w:r>
    </w:p>
    <w:p w14:paraId="767BE86C">
      <w:pPr>
        <w:keepNext w:val="0"/>
        <w:keepLines w:val="0"/>
        <w:widowControl/>
        <w:suppressLineNumbers w:val="0"/>
        <w:jc w:val="left"/>
      </w:pPr>
      <w:r>
        <w:rPr>
          <w:rFonts w:hint="default" w:ascii="TimesNewRomanPSMT" w:hAnsi="TimesNewRomanPSMT" w:eastAsia="TimesNewRomanPSMT" w:cs="TimesNewRomanPSMT"/>
          <w:b w:val="0"/>
          <w:bCs w:val="0"/>
          <w:color w:val="000000"/>
          <w:kern w:val="0"/>
          <w:sz w:val="30"/>
          <w:szCs w:val="30"/>
          <w:lang w:val="en-US" w:eastAsia="zh-CN" w:bidi="ar"/>
        </w:rPr>
        <w:t>8.1</w:t>
      </w:r>
      <w:r>
        <w:rPr>
          <w:rFonts w:ascii="黑体" w:hAnsi="宋体" w:eastAsia="黑体" w:cs="黑体"/>
          <w:b w:val="0"/>
          <w:bCs w:val="0"/>
          <w:color w:val="000000"/>
          <w:kern w:val="0"/>
          <w:sz w:val="30"/>
          <w:szCs w:val="30"/>
          <w:lang w:val="en-US" w:eastAsia="zh-CN" w:bidi="ar"/>
        </w:rPr>
        <w:t>土地复垦服务年限</w:t>
      </w:r>
    </w:p>
    <w:p w14:paraId="32FE73E8">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黑龙江省密山市太阳村煤炭普查项目为新建项目，本项目建设期为</w:t>
      </w:r>
      <w:r>
        <w:rPr>
          <w:rFonts w:hint="default" w:ascii="仿宋" w:hAnsi="仿宋" w:eastAsia="仿宋" w:cs="仿宋"/>
          <w:color w:val="000000"/>
          <w:spacing w:val="-3"/>
          <w:sz w:val="24"/>
          <w:szCs w:val="24"/>
          <w:lang w:val="en-US" w:eastAsia="zh-CN" w:bidi="ar-SA"/>
        </w:rPr>
        <w:t>6</w:t>
      </w:r>
      <w:r>
        <w:rPr>
          <w:rFonts w:hint="eastAsia" w:ascii="仿宋" w:hAnsi="仿宋" w:eastAsia="仿宋" w:cs="仿宋"/>
          <w:color w:val="000000"/>
          <w:spacing w:val="-3"/>
          <w:sz w:val="24"/>
          <w:szCs w:val="24"/>
          <w:lang w:val="en-US" w:eastAsia="zh-CN" w:bidi="ar-SA"/>
        </w:rPr>
        <w:t>个月，耕作层土壤剥离工作计划于施工准备期的第一个月内开始，表土剥离工作一个月内工作结束，项目用地租期为</w:t>
      </w:r>
      <w:r>
        <w:rPr>
          <w:rFonts w:hint="default" w:ascii="仿宋" w:hAnsi="仿宋" w:eastAsia="仿宋" w:cs="仿宋"/>
          <w:color w:val="000000"/>
          <w:spacing w:val="-3"/>
          <w:sz w:val="24"/>
          <w:szCs w:val="24"/>
          <w:lang w:val="en-US" w:eastAsia="zh-CN" w:bidi="ar-SA"/>
        </w:rPr>
        <w:t>0.5</w:t>
      </w:r>
      <w:r>
        <w:rPr>
          <w:rFonts w:hint="eastAsia" w:ascii="仿宋" w:hAnsi="仿宋" w:eastAsia="仿宋" w:cs="仿宋"/>
          <w:color w:val="000000"/>
          <w:spacing w:val="-3"/>
          <w:sz w:val="24"/>
          <w:szCs w:val="24"/>
          <w:lang w:val="en-US" w:eastAsia="zh-CN" w:bidi="ar-SA"/>
        </w:rPr>
        <w:t>年，项目结束后</w:t>
      </w:r>
      <w:r>
        <w:rPr>
          <w:rFonts w:hint="default" w:ascii="仿宋" w:hAnsi="仿宋" w:eastAsia="仿宋" w:cs="仿宋"/>
          <w:color w:val="000000"/>
          <w:spacing w:val="-3"/>
          <w:sz w:val="24"/>
          <w:szCs w:val="24"/>
          <w:lang w:val="en-US" w:eastAsia="zh-CN" w:bidi="ar-SA"/>
        </w:rPr>
        <w:t>3</w:t>
      </w:r>
      <w:r>
        <w:rPr>
          <w:rFonts w:hint="eastAsia" w:ascii="仿宋" w:hAnsi="仿宋" w:eastAsia="仿宋" w:cs="仿宋"/>
          <w:color w:val="000000"/>
          <w:spacing w:val="-3"/>
          <w:sz w:val="24"/>
          <w:szCs w:val="24"/>
          <w:lang w:val="en-US" w:eastAsia="zh-CN" w:bidi="ar-SA"/>
        </w:rPr>
        <w:t>年内为土壤存储管护阶段、复垦工程及管护措施，最终确定本方案的服务年限为</w:t>
      </w:r>
      <w:r>
        <w:rPr>
          <w:rFonts w:hint="default" w:ascii="仿宋" w:hAnsi="仿宋" w:eastAsia="仿宋" w:cs="仿宋"/>
          <w:color w:val="000000"/>
          <w:spacing w:val="-3"/>
          <w:sz w:val="24"/>
          <w:szCs w:val="24"/>
          <w:lang w:val="en-US" w:eastAsia="zh-CN" w:bidi="ar-SA"/>
        </w:rPr>
        <w:t>3.5</w:t>
      </w:r>
      <w:r>
        <w:rPr>
          <w:rFonts w:hint="eastAsia" w:ascii="仿宋" w:hAnsi="仿宋" w:eastAsia="仿宋" w:cs="仿宋"/>
          <w:color w:val="000000"/>
          <w:spacing w:val="-3"/>
          <w:sz w:val="24"/>
          <w:szCs w:val="24"/>
          <w:lang w:val="en-US" w:eastAsia="zh-CN" w:bidi="ar-SA"/>
        </w:rPr>
        <w:t>年。</w:t>
      </w:r>
    </w:p>
    <w:p w14:paraId="0FC5F728">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b w:val="0"/>
          <w:bCs w:val="0"/>
          <w:color w:val="FF0000"/>
          <w:sz w:val="24"/>
          <w:szCs w:val="24"/>
          <w:lang w:val="en-US" w:eastAsia="zh-CN"/>
        </w:rPr>
      </w:pPr>
      <w:r>
        <w:rPr>
          <w:rFonts w:hint="eastAsia" w:ascii="仿宋" w:hAnsi="仿宋" w:eastAsia="仿宋" w:cs="仿宋"/>
          <w:color w:val="000000"/>
          <w:spacing w:val="-3"/>
          <w:sz w:val="24"/>
          <w:szCs w:val="24"/>
          <w:lang w:val="en-US" w:eastAsia="zh-CN" w:bidi="ar-SA"/>
        </w:rPr>
        <w:t>本方案将依据国家土地复垦法律法规和相关政策要求，根据企业建设规划和土地损毁情况等因素变化，每年自行制订复垦方案实施计划，并在本方案的总体指导下，对具体问题进行具体修订。</w:t>
      </w:r>
    </w:p>
    <w:p w14:paraId="72B2F291">
      <w:pPr>
        <w:keepNext w:val="0"/>
        <w:keepLines w:val="0"/>
        <w:widowControl/>
        <w:suppressLineNumbers w:val="0"/>
        <w:jc w:val="left"/>
      </w:pPr>
      <w:r>
        <w:rPr>
          <w:rFonts w:hint="default" w:ascii="TimesNewRomanPSMT" w:hAnsi="TimesNewRomanPSMT" w:eastAsia="TimesNewRomanPSMT" w:cs="TimesNewRomanPSMT"/>
          <w:b w:val="0"/>
          <w:bCs w:val="0"/>
          <w:color w:val="000000"/>
          <w:kern w:val="0"/>
          <w:sz w:val="30"/>
          <w:szCs w:val="30"/>
          <w:lang w:val="en-US" w:eastAsia="zh-CN" w:bidi="ar"/>
        </w:rPr>
        <w:t>8.</w:t>
      </w:r>
      <w:r>
        <w:rPr>
          <w:rFonts w:hint="eastAsia" w:ascii="TimesNewRomanPSMT" w:hAnsi="TimesNewRomanPSMT" w:eastAsia="TimesNewRomanPSMT" w:cs="TimesNewRomanPSMT"/>
          <w:b w:val="0"/>
          <w:bCs w:val="0"/>
          <w:color w:val="000000"/>
          <w:kern w:val="0"/>
          <w:sz w:val="30"/>
          <w:szCs w:val="30"/>
          <w:lang w:val="en-US" w:eastAsia="zh-CN" w:bidi="ar"/>
        </w:rPr>
        <w:t>2</w:t>
      </w:r>
      <w:r>
        <w:rPr>
          <w:rFonts w:ascii="黑体" w:hAnsi="宋体" w:eastAsia="黑体" w:cs="黑体"/>
          <w:b w:val="0"/>
          <w:bCs w:val="0"/>
          <w:color w:val="000000"/>
          <w:kern w:val="0"/>
          <w:sz w:val="30"/>
          <w:szCs w:val="30"/>
          <w:lang w:val="en-US" w:eastAsia="zh-CN" w:bidi="ar"/>
        </w:rPr>
        <w:t>土地复垦工作计划安排</w:t>
      </w:r>
    </w:p>
    <w:p w14:paraId="7281F1FF">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本次复垦责任范围面积为0.7256公顷，实际复垦面积为0.7256公顷。复垦率为</w:t>
      </w:r>
      <w:r>
        <w:rPr>
          <w:rFonts w:hint="default" w:ascii="仿宋" w:hAnsi="仿宋" w:eastAsia="仿宋" w:cs="仿宋"/>
          <w:color w:val="000000"/>
          <w:spacing w:val="-3"/>
          <w:sz w:val="24"/>
          <w:szCs w:val="24"/>
          <w:lang w:val="en-US" w:eastAsia="zh-CN" w:bidi="ar-SA"/>
        </w:rPr>
        <w:t>100%</w:t>
      </w:r>
      <w:r>
        <w:rPr>
          <w:rFonts w:hint="eastAsia" w:ascii="仿宋" w:hAnsi="仿宋" w:eastAsia="仿宋" w:cs="仿宋"/>
          <w:color w:val="000000"/>
          <w:spacing w:val="-3"/>
          <w:sz w:val="24"/>
          <w:szCs w:val="24"/>
          <w:lang w:val="en-US" w:eastAsia="zh-CN" w:bidi="ar-SA"/>
        </w:rPr>
        <w:t>。本方案服务年限为3.5年。具体安排如下：</w:t>
      </w:r>
    </w:p>
    <w:p w14:paraId="21DC7D5E">
      <w:pPr>
        <w:tabs>
          <w:tab w:val="left" w:pos="4860"/>
        </w:tabs>
        <w:wordWrap w:val="0"/>
        <w:autoSpaceDE w:val="0"/>
        <w:autoSpaceDN w:val="0"/>
        <w:spacing w:before="0" w:after="0" w:line="240" w:lineRule="auto"/>
        <w:jc w:val="center"/>
        <w:rPr>
          <w:rFonts w:hint="eastAsia" w:ascii="仿宋" w:hAnsi="仿宋" w:eastAsia="仿宋" w:cs="仿宋"/>
          <w:b w:val="0"/>
          <w:bCs w:val="0"/>
          <w:color w:val="000000"/>
          <w:sz w:val="24"/>
          <w:szCs w:val="24"/>
        </w:rPr>
      </w:pPr>
      <w:r>
        <w:rPr>
          <w:rFonts w:ascii="仿宋" w:hAnsi="仿宋" w:eastAsia="仿宋" w:cs="仿宋"/>
          <w:b w:val="0"/>
          <w:bCs w:val="0"/>
          <w:color w:val="000000"/>
          <w:sz w:val="24"/>
          <w:szCs w:val="24"/>
        </w:rPr>
        <w:t>表</w:t>
      </w:r>
      <w:r>
        <w:rPr>
          <w:rFonts w:ascii="TimesNewRomanPSMT" w:hAnsi="TimesNewRomanPSMT" w:eastAsia="TimesNewRomanPSMT" w:cs="TimesNewRomanPSMT"/>
          <w:b w:val="0"/>
          <w:bCs w:val="0"/>
          <w:color w:val="000000"/>
          <w:sz w:val="24"/>
          <w:szCs w:val="24"/>
        </w:rPr>
        <w:t>8-1</w:t>
      </w:r>
      <w:r>
        <w:rPr>
          <w:rFonts w:hint="eastAsia" w:ascii="仿宋" w:hAnsi="仿宋" w:eastAsia="仿宋" w:cs="仿宋"/>
          <w:b w:val="0"/>
          <w:bCs w:val="0"/>
          <w:color w:val="000000"/>
          <w:sz w:val="24"/>
          <w:szCs w:val="24"/>
        </w:rPr>
        <w:t>复垦区土地复垦工作安排表</w:t>
      </w:r>
    </w:p>
    <w:p w14:paraId="4E6BAE73">
      <w:pPr>
        <w:tabs>
          <w:tab w:val="left" w:pos="4860"/>
        </w:tabs>
        <w:wordWrap w:val="0"/>
        <w:autoSpaceDE w:val="0"/>
        <w:autoSpaceDN w:val="0"/>
        <w:spacing w:before="0" w:after="0" w:line="240" w:lineRule="auto"/>
        <w:jc w:val="both"/>
        <w:rPr>
          <w:rFonts w:hint="eastAsia" w:ascii="仿宋" w:hAnsi="仿宋" w:eastAsia="仿宋" w:cs="仿宋"/>
          <w:b w:val="0"/>
          <w:bCs w:val="0"/>
          <w:color w:val="000000"/>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2"/>
        <w:gridCol w:w="2580"/>
        <w:gridCol w:w="5424"/>
      </w:tblGrid>
      <w:tr w14:paraId="6C2FB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Align w:val="center"/>
          </w:tcPr>
          <w:p w14:paraId="491F81C0">
            <w:pPr>
              <w:keepNext w:val="0"/>
              <w:keepLines w:val="0"/>
              <w:pageBreakBefore w:val="0"/>
              <w:widowControl/>
              <w:kinsoku/>
              <w:wordWrap w:val="0"/>
              <w:overflowPunct/>
              <w:topLinePunct w:val="0"/>
              <w:autoSpaceDE w:val="0"/>
              <w:autoSpaceDN w:val="0"/>
              <w:bidi w:val="0"/>
              <w:adjustRightInd/>
              <w:snapToGrid/>
              <w:spacing w:before="0" w:after="0" w:line="360" w:lineRule="auto"/>
              <w:ind w:right="320"/>
              <w:jc w:val="center"/>
              <w:textAlignment w:val="auto"/>
              <w:rPr>
                <w:rFonts w:hint="default"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序号</w:t>
            </w:r>
          </w:p>
        </w:tc>
        <w:tc>
          <w:tcPr>
            <w:tcW w:w="2580" w:type="dxa"/>
            <w:vAlign w:val="center"/>
          </w:tcPr>
          <w:p w14:paraId="6B8A7235">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center"/>
              <w:textAlignment w:val="auto"/>
              <w:rPr>
                <w:rFonts w:hint="default"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时间</w:t>
            </w:r>
          </w:p>
        </w:tc>
        <w:tc>
          <w:tcPr>
            <w:tcW w:w="5424" w:type="dxa"/>
            <w:vAlign w:val="center"/>
          </w:tcPr>
          <w:p w14:paraId="10C57E8B">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工作安排</w:t>
            </w:r>
          </w:p>
        </w:tc>
      </w:tr>
      <w:tr w14:paraId="01912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232" w:type="dxa"/>
            <w:vAlign w:val="center"/>
          </w:tcPr>
          <w:p w14:paraId="5D013C5D">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center"/>
              <w:textAlignment w:val="auto"/>
              <w:rPr>
                <w:rFonts w:hint="default"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1</w:t>
            </w:r>
          </w:p>
        </w:tc>
        <w:tc>
          <w:tcPr>
            <w:tcW w:w="2580" w:type="dxa"/>
            <w:vAlign w:val="center"/>
          </w:tcPr>
          <w:p w14:paraId="6ACA2386">
            <w:pPr>
              <w:keepNext w:val="0"/>
              <w:keepLines w:val="0"/>
              <w:pageBreakBefore w:val="0"/>
              <w:widowControl/>
              <w:kinsoku/>
              <w:wordWrap w:val="0"/>
              <w:overflowPunct/>
              <w:topLinePunct w:val="0"/>
              <w:autoSpaceDE w:val="0"/>
              <w:autoSpaceDN w:val="0"/>
              <w:bidi w:val="0"/>
              <w:adjustRightInd/>
              <w:snapToGrid/>
              <w:spacing w:before="0" w:after="0" w:line="360" w:lineRule="auto"/>
              <w:ind w:right="32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施工准备期的第一个月内</w:t>
            </w:r>
          </w:p>
        </w:tc>
        <w:tc>
          <w:tcPr>
            <w:tcW w:w="5424" w:type="dxa"/>
            <w:vAlign w:val="center"/>
          </w:tcPr>
          <w:p w14:paraId="7A5EFCF1">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表土剥离、损毁监测</w:t>
            </w:r>
          </w:p>
        </w:tc>
      </w:tr>
      <w:tr w14:paraId="22043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232" w:type="dxa"/>
            <w:vAlign w:val="center"/>
          </w:tcPr>
          <w:p w14:paraId="3ECFFFE0">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center"/>
              <w:textAlignment w:val="auto"/>
              <w:rPr>
                <w:rFonts w:hint="default"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2</w:t>
            </w:r>
          </w:p>
        </w:tc>
        <w:tc>
          <w:tcPr>
            <w:tcW w:w="2580" w:type="dxa"/>
            <w:vAlign w:val="center"/>
          </w:tcPr>
          <w:p w14:paraId="3D464938">
            <w:pPr>
              <w:keepNext w:val="0"/>
              <w:keepLines w:val="0"/>
              <w:pageBreakBefore w:val="0"/>
              <w:widowControl/>
              <w:kinsoku/>
              <w:wordWrap w:val="0"/>
              <w:overflowPunct/>
              <w:topLinePunct w:val="0"/>
              <w:autoSpaceDE w:val="0"/>
              <w:autoSpaceDN w:val="0"/>
              <w:bidi w:val="0"/>
              <w:adjustRightInd/>
              <w:snapToGrid/>
              <w:spacing w:before="0" w:after="0" w:line="360" w:lineRule="auto"/>
              <w:ind w:right="32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项目用地结束前一个月内</w:t>
            </w:r>
          </w:p>
        </w:tc>
        <w:tc>
          <w:tcPr>
            <w:tcW w:w="5424" w:type="dxa"/>
            <w:vAlign w:val="center"/>
          </w:tcPr>
          <w:p w14:paraId="3634E932">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平整、表土回覆、翻耕、培肥</w:t>
            </w:r>
          </w:p>
        </w:tc>
      </w:tr>
      <w:tr w14:paraId="686B4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Align w:val="center"/>
          </w:tcPr>
          <w:p w14:paraId="072F7D86">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center"/>
              <w:textAlignment w:val="auto"/>
              <w:rPr>
                <w:rFonts w:hint="default"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3</w:t>
            </w:r>
          </w:p>
        </w:tc>
        <w:tc>
          <w:tcPr>
            <w:tcW w:w="2580" w:type="dxa"/>
            <w:vAlign w:val="center"/>
          </w:tcPr>
          <w:p w14:paraId="4D695E6B">
            <w:pPr>
              <w:keepNext w:val="0"/>
              <w:keepLines w:val="0"/>
              <w:pageBreakBefore w:val="0"/>
              <w:widowControl/>
              <w:kinsoku/>
              <w:wordWrap w:val="0"/>
              <w:overflowPunct/>
              <w:topLinePunct w:val="0"/>
              <w:autoSpaceDE w:val="0"/>
              <w:autoSpaceDN w:val="0"/>
              <w:bidi w:val="0"/>
              <w:adjustRightInd/>
              <w:snapToGrid/>
              <w:spacing w:before="0" w:after="0" w:line="360" w:lineRule="auto"/>
              <w:ind w:right="32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项目结束后3年内</w:t>
            </w:r>
          </w:p>
        </w:tc>
        <w:tc>
          <w:tcPr>
            <w:tcW w:w="5424" w:type="dxa"/>
            <w:vAlign w:val="center"/>
          </w:tcPr>
          <w:p w14:paraId="7CBC8AE2">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center"/>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监测与后期管护</w:t>
            </w:r>
          </w:p>
        </w:tc>
      </w:tr>
    </w:tbl>
    <w:p w14:paraId="571B534C">
      <w:pPr>
        <w:keepNext w:val="0"/>
        <w:keepLines w:val="0"/>
        <w:widowControl/>
        <w:suppressLineNumbers w:val="0"/>
        <w:jc w:val="left"/>
        <w:rPr>
          <w:rFonts w:hint="eastAsia" w:ascii="TimesNewRomanPSMT" w:hAnsi="TimesNewRomanPSMT" w:eastAsia="TimesNewRomanPSMT" w:cs="TimesNewRomanPSMT"/>
          <w:b w:val="0"/>
          <w:bCs w:val="0"/>
          <w:color w:val="000000"/>
          <w:kern w:val="0"/>
          <w:sz w:val="30"/>
          <w:szCs w:val="30"/>
          <w:lang w:val="en-US" w:eastAsia="zh-CN" w:bidi="ar"/>
        </w:rPr>
      </w:pPr>
      <w:r>
        <w:rPr>
          <w:rFonts w:hint="eastAsia" w:ascii="TimesNewRomanPSMT" w:hAnsi="TimesNewRomanPSMT" w:eastAsia="TimesNewRomanPSMT" w:cs="TimesNewRomanPSMT"/>
          <w:b w:val="0"/>
          <w:bCs w:val="0"/>
          <w:color w:val="000000"/>
          <w:kern w:val="0"/>
          <w:sz w:val="30"/>
          <w:szCs w:val="30"/>
          <w:lang w:val="en-US" w:eastAsia="zh-CN" w:bidi="ar"/>
        </w:rPr>
        <w:t>8.3土地复垦费用安排</w:t>
      </w:r>
    </w:p>
    <w:p w14:paraId="78866BE3">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根据《土地复垦条例》，生产建设活动损毁的土地，按照</w:t>
      </w:r>
      <w:r>
        <w:rPr>
          <w:rFonts w:hint="default" w:ascii="仿宋" w:hAnsi="仿宋" w:eastAsia="仿宋" w:cs="仿宋"/>
          <w:color w:val="000000"/>
          <w:spacing w:val="-3"/>
          <w:sz w:val="24"/>
          <w:szCs w:val="24"/>
          <w:lang w:val="en-US" w:eastAsia="zh-CN" w:bidi="ar-SA"/>
        </w:rPr>
        <w:t>“</w:t>
      </w:r>
      <w:r>
        <w:rPr>
          <w:rFonts w:hint="eastAsia" w:ascii="仿宋" w:hAnsi="仿宋" w:eastAsia="仿宋" w:cs="仿宋"/>
          <w:color w:val="000000"/>
          <w:spacing w:val="-3"/>
          <w:sz w:val="24"/>
          <w:szCs w:val="24"/>
          <w:lang w:val="en-US" w:eastAsia="zh-CN" w:bidi="ar-SA"/>
        </w:rPr>
        <w:t>谁破坏，谁复垦</w:t>
      </w:r>
      <w:r>
        <w:rPr>
          <w:rFonts w:hint="default" w:ascii="仿宋" w:hAnsi="仿宋" w:eastAsia="仿宋" w:cs="仿宋"/>
          <w:color w:val="000000"/>
          <w:spacing w:val="-3"/>
          <w:sz w:val="24"/>
          <w:szCs w:val="24"/>
          <w:lang w:val="en-US" w:eastAsia="zh-CN" w:bidi="ar-SA"/>
        </w:rPr>
        <w:t>”</w:t>
      </w:r>
      <w:r>
        <w:rPr>
          <w:rFonts w:hint="eastAsia" w:ascii="仿宋" w:hAnsi="仿宋" w:eastAsia="仿宋" w:cs="仿宋"/>
          <w:color w:val="000000"/>
          <w:spacing w:val="-3"/>
          <w:sz w:val="24"/>
          <w:szCs w:val="24"/>
          <w:lang w:val="en-US" w:eastAsia="zh-CN" w:bidi="ar-SA"/>
        </w:rPr>
        <w:t>的原则，由生产建设单位或个人负责复垦。土地复垦义务人应将土地复垦费用列入生产成本或者建设项目总投资。因此，土地复垦费用由企业自筹，并纳入总成本。</w:t>
      </w:r>
    </w:p>
    <w:p w14:paraId="4BE3F3AA">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本项目复垦土地费用投资预计为7.01万元。考虑到该项目施工尚未开始，土地复垦费用账户应遵循</w:t>
      </w:r>
      <w:r>
        <w:rPr>
          <w:rFonts w:hint="default" w:ascii="仿宋" w:hAnsi="仿宋" w:eastAsia="仿宋" w:cs="仿宋"/>
          <w:color w:val="000000"/>
          <w:spacing w:val="-3"/>
          <w:sz w:val="24"/>
          <w:szCs w:val="24"/>
          <w:lang w:val="en-US" w:eastAsia="zh-CN" w:bidi="ar-SA"/>
        </w:rPr>
        <w:t>“</w:t>
      </w:r>
      <w:r>
        <w:rPr>
          <w:rFonts w:hint="eastAsia" w:ascii="仿宋" w:hAnsi="仿宋" w:eastAsia="仿宋" w:cs="仿宋"/>
          <w:color w:val="000000"/>
          <w:spacing w:val="-3"/>
          <w:sz w:val="24"/>
          <w:szCs w:val="24"/>
          <w:lang w:val="en-US" w:eastAsia="zh-CN" w:bidi="ar-SA"/>
        </w:rPr>
        <w:t>企业所有，土地管理部门监管，专户储存，专款专用，提前足额预存</w:t>
      </w:r>
      <w:r>
        <w:rPr>
          <w:rFonts w:hint="default" w:ascii="仿宋" w:hAnsi="仿宋" w:eastAsia="仿宋" w:cs="仿宋"/>
          <w:color w:val="000000"/>
          <w:spacing w:val="-3"/>
          <w:sz w:val="24"/>
          <w:szCs w:val="24"/>
          <w:lang w:val="en-US" w:eastAsia="zh-CN" w:bidi="ar-SA"/>
        </w:rPr>
        <w:t>”</w:t>
      </w:r>
      <w:r>
        <w:rPr>
          <w:rFonts w:hint="eastAsia" w:ascii="仿宋" w:hAnsi="仿宋" w:eastAsia="仿宋" w:cs="仿宋"/>
          <w:color w:val="000000"/>
          <w:spacing w:val="-3"/>
          <w:sz w:val="24"/>
          <w:szCs w:val="24"/>
          <w:lang w:val="en-US" w:eastAsia="zh-CN" w:bidi="ar-SA"/>
        </w:rPr>
        <w:t>原则，同时根据《土地复垦条例实施办法》生产建设周期三年以上项目应定期预存土地复垦费用，故土地复垦义务人应在复垦方案评审后按要求在指定银行定期预存复垦费用，并根据土地复垦工作计划安排确定土地复垦费用阶段安排。具体投资费用安排如下：</w:t>
      </w:r>
    </w:p>
    <w:p w14:paraId="3CEF39DA">
      <w:pPr>
        <w:keepNext w:val="0"/>
        <w:keepLines w:val="0"/>
        <w:widowControl/>
        <w:suppressLineNumbers w:val="0"/>
        <w:jc w:val="left"/>
        <w:rPr>
          <w:rFonts w:hint="eastAsia" w:ascii="仿宋" w:hAnsi="仿宋" w:eastAsia="仿宋" w:cs="仿宋"/>
          <w:b w:val="0"/>
          <w:bCs w:val="0"/>
          <w:color w:val="000000"/>
          <w:kern w:val="0"/>
          <w:sz w:val="24"/>
          <w:szCs w:val="24"/>
          <w:lang w:val="en-US" w:eastAsia="zh-CN" w:bidi="ar"/>
        </w:rPr>
      </w:pPr>
    </w:p>
    <w:p w14:paraId="689A414F">
      <w:pPr>
        <w:keepNext w:val="0"/>
        <w:keepLines w:val="0"/>
        <w:widowControl/>
        <w:suppressLineNumbers w:val="0"/>
        <w:jc w:val="left"/>
        <w:rPr>
          <w:rFonts w:hint="eastAsia" w:ascii="仿宋" w:hAnsi="仿宋" w:eastAsia="仿宋" w:cs="仿宋"/>
          <w:b w:val="0"/>
          <w:bCs w:val="0"/>
          <w:color w:val="000000"/>
          <w:kern w:val="0"/>
          <w:sz w:val="24"/>
          <w:szCs w:val="24"/>
          <w:lang w:val="en-US" w:eastAsia="zh-CN" w:bidi="ar"/>
        </w:rPr>
      </w:pPr>
    </w:p>
    <w:p w14:paraId="5E0F8528">
      <w:pPr>
        <w:keepNext w:val="0"/>
        <w:keepLines w:val="0"/>
        <w:widowControl/>
        <w:suppressLineNumbers w:val="0"/>
        <w:jc w:val="left"/>
        <w:rPr>
          <w:rFonts w:hint="eastAsia" w:ascii="仿宋" w:hAnsi="仿宋" w:eastAsia="仿宋" w:cs="仿宋"/>
          <w:b w:val="0"/>
          <w:bCs w:val="0"/>
          <w:color w:val="000000"/>
          <w:kern w:val="0"/>
          <w:sz w:val="24"/>
          <w:szCs w:val="24"/>
          <w:lang w:val="en-US" w:eastAsia="zh-CN" w:bidi="ar"/>
        </w:rPr>
      </w:pPr>
    </w:p>
    <w:p w14:paraId="32A87FD3">
      <w:pPr>
        <w:keepNext w:val="0"/>
        <w:keepLines w:val="0"/>
        <w:widowControl/>
        <w:suppressLineNumbers w:val="0"/>
        <w:jc w:val="center"/>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kern w:val="0"/>
          <w:sz w:val="24"/>
          <w:szCs w:val="24"/>
          <w:lang w:val="en-US" w:eastAsia="zh-CN" w:bidi="ar"/>
        </w:rPr>
        <w:t>表</w:t>
      </w:r>
      <w:r>
        <w:rPr>
          <w:rFonts w:hint="default" w:ascii="TimesNewRomanPSMT" w:hAnsi="TimesNewRomanPSMT" w:eastAsia="TimesNewRomanPSMT" w:cs="TimesNewRomanPSMT"/>
          <w:b w:val="0"/>
          <w:bCs w:val="0"/>
          <w:color w:val="000000"/>
          <w:kern w:val="0"/>
          <w:sz w:val="24"/>
          <w:szCs w:val="24"/>
          <w:lang w:val="en-US" w:eastAsia="zh-CN" w:bidi="ar"/>
        </w:rPr>
        <w:t>8-2</w:t>
      </w:r>
      <w:r>
        <w:rPr>
          <w:rFonts w:hint="eastAsia" w:ascii="仿宋" w:hAnsi="仿宋" w:eastAsia="仿宋" w:cs="仿宋"/>
          <w:b w:val="0"/>
          <w:bCs w:val="0"/>
          <w:color w:val="000000"/>
          <w:kern w:val="0"/>
          <w:sz w:val="24"/>
          <w:szCs w:val="24"/>
          <w:lang w:val="en-US" w:eastAsia="zh-CN" w:bidi="ar"/>
        </w:rPr>
        <w:t>土地复垦投资费用安排表</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2723"/>
        <w:gridCol w:w="3475"/>
        <w:gridCol w:w="2261"/>
      </w:tblGrid>
      <w:tr w14:paraId="2B4B2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776" w:type="dxa"/>
            <w:vAlign w:val="center"/>
          </w:tcPr>
          <w:p w14:paraId="32EEFC4C">
            <w:pPr>
              <w:widowControl w:val="0"/>
              <w:tabs>
                <w:tab w:val="left" w:pos="4860"/>
              </w:tabs>
              <w:wordWrap w:val="0"/>
              <w:autoSpaceDE w:val="0"/>
              <w:autoSpaceDN w:val="0"/>
              <w:spacing w:before="0" w:after="0" w:line="240" w:lineRule="auto"/>
              <w:jc w:val="center"/>
              <w:rPr>
                <w:rFonts w:hint="default" w:ascii="仿宋" w:hAnsi="仿宋" w:eastAsia="仿宋" w:cs="仿宋"/>
                <w:b w:val="0"/>
                <w:bCs w:val="0"/>
                <w:color w:val="000000"/>
                <w:sz w:val="24"/>
                <w:szCs w:val="24"/>
                <w:vertAlign w:val="baseline"/>
                <w:lang w:val="en-US" w:eastAsia="zh-CN"/>
              </w:rPr>
            </w:pPr>
            <w:r>
              <w:rPr>
                <w:rFonts w:hint="eastAsia" w:ascii="仿宋" w:hAnsi="仿宋" w:eastAsia="仿宋" w:cs="仿宋"/>
                <w:b w:val="0"/>
                <w:bCs w:val="0"/>
                <w:color w:val="000000"/>
                <w:sz w:val="24"/>
                <w:szCs w:val="24"/>
                <w:vertAlign w:val="baseline"/>
                <w:lang w:val="en-US" w:eastAsia="zh-CN"/>
              </w:rPr>
              <w:t>序号</w:t>
            </w:r>
          </w:p>
        </w:tc>
        <w:tc>
          <w:tcPr>
            <w:tcW w:w="2723" w:type="dxa"/>
            <w:vAlign w:val="center"/>
          </w:tcPr>
          <w:p w14:paraId="02B514E2">
            <w:pPr>
              <w:widowControl w:val="0"/>
              <w:tabs>
                <w:tab w:val="left" w:pos="4860"/>
              </w:tabs>
              <w:wordWrap w:val="0"/>
              <w:autoSpaceDE w:val="0"/>
              <w:autoSpaceDN w:val="0"/>
              <w:spacing w:before="0" w:after="0" w:line="240" w:lineRule="auto"/>
              <w:jc w:val="center"/>
              <w:rPr>
                <w:rFonts w:hint="default" w:ascii="仿宋" w:hAnsi="仿宋" w:eastAsia="仿宋" w:cs="仿宋"/>
                <w:b w:val="0"/>
                <w:bCs w:val="0"/>
                <w:color w:val="000000"/>
                <w:sz w:val="24"/>
                <w:szCs w:val="24"/>
                <w:vertAlign w:val="baseline"/>
                <w:lang w:val="en-US" w:eastAsia="zh-CN"/>
              </w:rPr>
            </w:pPr>
            <w:r>
              <w:rPr>
                <w:rFonts w:hint="eastAsia" w:ascii="仿宋" w:hAnsi="仿宋" w:eastAsia="仿宋" w:cs="仿宋"/>
                <w:b w:val="0"/>
                <w:bCs w:val="0"/>
                <w:color w:val="000000"/>
                <w:sz w:val="24"/>
                <w:szCs w:val="24"/>
                <w:vertAlign w:val="baseline"/>
                <w:lang w:val="en-US" w:eastAsia="zh-CN"/>
              </w:rPr>
              <w:t>时间</w:t>
            </w:r>
          </w:p>
        </w:tc>
        <w:tc>
          <w:tcPr>
            <w:tcW w:w="3475" w:type="dxa"/>
            <w:vAlign w:val="center"/>
          </w:tcPr>
          <w:p w14:paraId="425DFCC1">
            <w:pPr>
              <w:widowControl w:val="0"/>
              <w:tabs>
                <w:tab w:val="left" w:pos="4860"/>
              </w:tabs>
              <w:wordWrap w:val="0"/>
              <w:autoSpaceDE w:val="0"/>
              <w:autoSpaceDN w:val="0"/>
              <w:spacing w:before="0" w:after="0" w:line="240" w:lineRule="auto"/>
              <w:jc w:val="center"/>
              <w:rPr>
                <w:rFonts w:hint="eastAsia" w:ascii="仿宋" w:hAnsi="仿宋" w:eastAsia="仿宋" w:cs="仿宋"/>
                <w:b w:val="0"/>
                <w:bCs w:val="0"/>
                <w:color w:val="000000"/>
                <w:sz w:val="24"/>
                <w:szCs w:val="24"/>
                <w:vertAlign w:val="baseline"/>
                <w:lang w:val="en-US" w:eastAsia="zh-CN"/>
              </w:rPr>
            </w:pPr>
            <w:r>
              <w:rPr>
                <w:rFonts w:ascii="仿宋" w:hAnsi="仿宋" w:eastAsia="仿宋" w:cs="仿宋"/>
                <w:b w:val="0"/>
                <w:bCs w:val="0"/>
                <w:color w:val="000000"/>
                <w:sz w:val="24"/>
                <w:szCs w:val="24"/>
              </w:rPr>
              <w:t>工作安排</w:t>
            </w:r>
          </w:p>
        </w:tc>
        <w:tc>
          <w:tcPr>
            <w:tcW w:w="2261" w:type="dxa"/>
            <w:vAlign w:val="center"/>
          </w:tcPr>
          <w:p w14:paraId="3DBDF780">
            <w:pPr>
              <w:widowControl w:val="0"/>
              <w:tabs>
                <w:tab w:val="left" w:pos="4860"/>
              </w:tabs>
              <w:wordWrap w:val="0"/>
              <w:autoSpaceDE w:val="0"/>
              <w:autoSpaceDN w:val="0"/>
              <w:spacing w:before="0" w:after="0" w:line="240" w:lineRule="auto"/>
              <w:jc w:val="center"/>
              <w:rPr>
                <w:rFonts w:ascii="仿宋" w:hAnsi="仿宋" w:eastAsia="仿宋" w:cs="仿宋"/>
                <w:b w:val="0"/>
                <w:bCs w:val="0"/>
                <w:color w:val="000000"/>
                <w:sz w:val="24"/>
                <w:szCs w:val="24"/>
              </w:rPr>
            </w:pPr>
            <w:r>
              <w:rPr>
                <w:rFonts w:ascii="仿宋" w:hAnsi="仿宋" w:eastAsia="仿宋" w:cs="仿宋"/>
                <w:b w:val="0"/>
                <w:bCs w:val="0"/>
                <w:color w:val="000000"/>
                <w:sz w:val="24"/>
                <w:szCs w:val="24"/>
              </w:rPr>
              <w:t>投资（万元）</w:t>
            </w:r>
          </w:p>
        </w:tc>
      </w:tr>
      <w:tr w14:paraId="27CF4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76" w:type="dxa"/>
            <w:vAlign w:val="center"/>
          </w:tcPr>
          <w:p w14:paraId="6B8F27D1">
            <w:pPr>
              <w:widowControl w:val="0"/>
              <w:tabs>
                <w:tab w:val="left" w:pos="4860"/>
              </w:tabs>
              <w:wordWrap w:val="0"/>
              <w:autoSpaceDE w:val="0"/>
              <w:autoSpaceDN w:val="0"/>
              <w:spacing w:before="0" w:after="0" w:line="240" w:lineRule="auto"/>
              <w:jc w:val="center"/>
              <w:rPr>
                <w:rFonts w:hint="default" w:ascii="仿宋" w:hAnsi="仿宋" w:eastAsia="仿宋" w:cs="仿宋"/>
                <w:b w:val="0"/>
                <w:bCs w:val="0"/>
                <w:color w:val="000000"/>
                <w:sz w:val="24"/>
                <w:szCs w:val="24"/>
                <w:vertAlign w:val="baseline"/>
                <w:lang w:val="en-US" w:eastAsia="zh-CN"/>
              </w:rPr>
            </w:pPr>
            <w:r>
              <w:rPr>
                <w:rFonts w:hint="eastAsia" w:ascii="仿宋" w:hAnsi="仿宋" w:eastAsia="仿宋" w:cs="仿宋"/>
                <w:b w:val="0"/>
                <w:bCs w:val="0"/>
                <w:color w:val="000000"/>
                <w:sz w:val="24"/>
                <w:szCs w:val="24"/>
                <w:vertAlign w:val="baseline"/>
                <w:lang w:val="en-US" w:eastAsia="zh-CN"/>
              </w:rPr>
              <w:t>1</w:t>
            </w:r>
          </w:p>
        </w:tc>
        <w:tc>
          <w:tcPr>
            <w:tcW w:w="2723" w:type="dxa"/>
            <w:vAlign w:val="center"/>
          </w:tcPr>
          <w:p w14:paraId="0FAA31F8">
            <w:pPr>
              <w:keepNext w:val="0"/>
              <w:keepLines w:val="0"/>
              <w:widowControl/>
              <w:suppressLineNumbers w:val="0"/>
              <w:jc w:val="center"/>
              <w:rPr>
                <w:rFonts w:hint="eastAsia" w:ascii="仿宋" w:hAnsi="仿宋" w:eastAsia="仿宋" w:cs="仿宋"/>
                <w:b w:val="0"/>
                <w:bCs w:val="0"/>
                <w:color w:val="000000"/>
                <w:sz w:val="24"/>
                <w:szCs w:val="24"/>
                <w:vertAlign w:val="baseline"/>
                <w:lang w:val="en-US" w:eastAsia="zh-CN"/>
              </w:rPr>
            </w:pPr>
            <w:r>
              <w:rPr>
                <w:rFonts w:ascii="仿宋" w:hAnsi="仿宋" w:eastAsia="仿宋" w:cs="仿宋"/>
                <w:b w:val="0"/>
                <w:bCs w:val="0"/>
                <w:color w:val="000000"/>
                <w:kern w:val="0"/>
                <w:sz w:val="24"/>
                <w:szCs w:val="24"/>
                <w:lang w:val="en-US" w:eastAsia="zh-CN" w:bidi="ar"/>
              </w:rPr>
              <w:t>施工准</w:t>
            </w:r>
            <w:r>
              <w:rPr>
                <w:rFonts w:hint="eastAsia" w:ascii="仿宋" w:hAnsi="仿宋" w:eastAsia="仿宋" w:cs="仿宋"/>
                <w:b w:val="0"/>
                <w:bCs w:val="0"/>
                <w:color w:val="000000"/>
                <w:kern w:val="0"/>
                <w:sz w:val="24"/>
                <w:szCs w:val="24"/>
                <w:lang w:val="en-US" w:eastAsia="zh-CN" w:bidi="ar"/>
              </w:rPr>
              <w:t>备期的第一个月内</w:t>
            </w:r>
          </w:p>
        </w:tc>
        <w:tc>
          <w:tcPr>
            <w:tcW w:w="3475" w:type="dxa"/>
            <w:vAlign w:val="center"/>
          </w:tcPr>
          <w:p w14:paraId="49A2FB71">
            <w:pPr>
              <w:widowControl w:val="0"/>
              <w:tabs>
                <w:tab w:val="left" w:pos="4860"/>
              </w:tabs>
              <w:wordWrap w:val="0"/>
              <w:autoSpaceDE w:val="0"/>
              <w:autoSpaceDN w:val="0"/>
              <w:spacing w:before="0" w:after="0" w:line="240" w:lineRule="auto"/>
              <w:jc w:val="center"/>
              <w:rPr>
                <w:rFonts w:hint="eastAsia" w:ascii="仿宋" w:hAnsi="仿宋" w:eastAsia="仿宋" w:cs="仿宋"/>
                <w:b w:val="0"/>
                <w:bCs w:val="0"/>
                <w:color w:val="000000"/>
                <w:sz w:val="24"/>
                <w:szCs w:val="24"/>
                <w:vertAlign w:val="baseline"/>
                <w:lang w:val="en-US" w:eastAsia="zh-CN"/>
              </w:rPr>
            </w:pPr>
            <w:r>
              <w:rPr>
                <w:rFonts w:ascii="仿宋" w:hAnsi="仿宋" w:eastAsia="仿宋" w:cs="仿宋"/>
                <w:b w:val="0"/>
                <w:bCs w:val="0"/>
                <w:color w:val="000000"/>
                <w:sz w:val="24"/>
                <w:szCs w:val="24"/>
              </w:rPr>
              <w:t>表土剥离、损毁监测</w:t>
            </w:r>
          </w:p>
        </w:tc>
        <w:tc>
          <w:tcPr>
            <w:tcW w:w="2261" w:type="dxa"/>
            <w:vAlign w:val="center"/>
          </w:tcPr>
          <w:p w14:paraId="2AF54CE2">
            <w:pPr>
              <w:widowControl w:val="0"/>
              <w:tabs>
                <w:tab w:val="left" w:pos="4860"/>
              </w:tabs>
              <w:wordWrap w:val="0"/>
              <w:autoSpaceDE w:val="0"/>
              <w:autoSpaceDN w:val="0"/>
              <w:spacing w:before="0" w:after="0" w:line="240" w:lineRule="auto"/>
              <w:jc w:val="center"/>
              <w:rPr>
                <w:rFonts w:hint="default"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1.31</w:t>
            </w:r>
          </w:p>
        </w:tc>
      </w:tr>
      <w:tr w14:paraId="20108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776" w:type="dxa"/>
            <w:vAlign w:val="center"/>
          </w:tcPr>
          <w:p w14:paraId="58DC471D">
            <w:pPr>
              <w:widowControl w:val="0"/>
              <w:tabs>
                <w:tab w:val="left" w:pos="4860"/>
              </w:tabs>
              <w:wordWrap w:val="0"/>
              <w:autoSpaceDE w:val="0"/>
              <w:autoSpaceDN w:val="0"/>
              <w:spacing w:before="0" w:after="0" w:line="240" w:lineRule="auto"/>
              <w:jc w:val="center"/>
              <w:rPr>
                <w:rFonts w:hint="default" w:ascii="仿宋" w:hAnsi="仿宋" w:eastAsia="仿宋" w:cs="仿宋"/>
                <w:b w:val="0"/>
                <w:bCs w:val="0"/>
                <w:color w:val="000000"/>
                <w:sz w:val="24"/>
                <w:szCs w:val="24"/>
                <w:vertAlign w:val="baseline"/>
                <w:lang w:val="en-US" w:eastAsia="zh-CN"/>
              </w:rPr>
            </w:pPr>
            <w:r>
              <w:rPr>
                <w:rFonts w:hint="eastAsia" w:ascii="仿宋" w:hAnsi="仿宋" w:eastAsia="仿宋" w:cs="仿宋"/>
                <w:b w:val="0"/>
                <w:bCs w:val="0"/>
                <w:color w:val="000000"/>
                <w:sz w:val="24"/>
                <w:szCs w:val="24"/>
                <w:vertAlign w:val="baseline"/>
                <w:lang w:val="en-US" w:eastAsia="zh-CN"/>
              </w:rPr>
              <w:t>2</w:t>
            </w:r>
          </w:p>
        </w:tc>
        <w:tc>
          <w:tcPr>
            <w:tcW w:w="2723" w:type="dxa"/>
            <w:vAlign w:val="center"/>
          </w:tcPr>
          <w:p w14:paraId="70195A21">
            <w:pPr>
              <w:keepNext w:val="0"/>
              <w:keepLines w:val="0"/>
              <w:widowControl/>
              <w:suppressLineNumbers w:val="0"/>
              <w:jc w:val="center"/>
            </w:pPr>
            <w:r>
              <w:rPr>
                <w:rFonts w:ascii="仿宋" w:hAnsi="仿宋" w:eastAsia="仿宋" w:cs="仿宋"/>
                <w:b w:val="0"/>
                <w:bCs w:val="0"/>
                <w:color w:val="000000"/>
                <w:kern w:val="0"/>
                <w:sz w:val="24"/>
                <w:szCs w:val="24"/>
                <w:lang w:val="en-US" w:eastAsia="zh-CN" w:bidi="ar"/>
              </w:rPr>
              <w:t>项目用</w:t>
            </w:r>
            <w:r>
              <w:rPr>
                <w:rFonts w:hint="eastAsia" w:ascii="仿宋" w:hAnsi="仿宋" w:eastAsia="仿宋" w:cs="仿宋"/>
                <w:b w:val="0"/>
                <w:bCs w:val="0"/>
                <w:color w:val="000000"/>
                <w:kern w:val="0"/>
                <w:sz w:val="24"/>
                <w:szCs w:val="24"/>
                <w:lang w:val="en-US" w:eastAsia="zh-CN" w:bidi="ar"/>
              </w:rPr>
              <w:t>地结束前一</w:t>
            </w:r>
          </w:p>
          <w:p w14:paraId="3D85D840">
            <w:pPr>
              <w:keepNext w:val="0"/>
              <w:keepLines w:val="0"/>
              <w:widowControl/>
              <w:suppressLineNumbers w:val="0"/>
              <w:jc w:val="center"/>
              <w:rPr>
                <w:rFonts w:hint="eastAsia" w:ascii="仿宋" w:hAnsi="仿宋" w:eastAsia="仿宋" w:cs="仿宋"/>
                <w:b w:val="0"/>
                <w:bCs w:val="0"/>
                <w:color w:val="000000"/>
                <w:sz w:val="24"/>
                <w:szCs w:val="24"/>
                <w:vertAlign w:val="baseline"/>
                <w:lang w:val="en-US" w:eastAsia="zh-CN"/>
              </w:rPr>
            </w:pPr>
            <w:r>
              <w:rPr>
                <w:rFonts w:hint="eastAsia" w:ascii="仿宋" w:hAnsi="仿宋" w:eastAsia="仿宋" w:cs="仿宋"/>
                <w:b w:val="0"/>
                <w:bCs w:val="0"/>
                <w:color w:val="000000"/>
                <w:kern w:val="0"/>
                <w:sz w:val="24"/>
                <w:szCs w:val="24"/>
                <w:lang w:val="en-US" w:eastAsia="zh-CN" w:bidi="ar"/>
              </w:rPr>
              <w:t>个月内</w:t>
            </w:r>
          </w:p>
        </w:tc>
        <w:tc>
          <w:tcPr>
            <w:tcW w:w="3475" w:type="dxa"/>
            <w:vAlign w:val="center"/>
          </w:tcPr>
          <w:p w14:paraId="22A1947A">
            <w:pPr>
              <w:widowControl w:val="0"/>
              <w:tabs>
                <w:tab w:val="left" w:pos="4860"/>
              </w:tabs>
              <w:wordWrap w:val="0"/>
              <w:autoSpaceDE w:val="0"/>
              <w:autoSpaceDN w:val="0"/>
              <w:spacing w:before="0" w:after="0" w:line="240" w:lineRule="auto"/>
              <w:jc w:val="center"/>
              <w:rPr>
                <w:rFonts w:hint="eastAsia" w:ascii="仿宋" w:hAnsi="仿宋" w:eastAsia="仿宋" w:cs="仿宋"/>
                <w:b w:val="0"/>
                <w:bCs w:val="0"/>
                <w:color w:val="000000"/>
                <w:sz w:val="24"/>
                <w:szCs w:val="24"/>
                <w:vertAlign w:val="baseline"/>
                <w:lang w:val="en-US" w:eastAsia="zh-CN"/>
              </w:rPr>
            </w:pPr>
            <w:r>
              <w:rPr>
                <w:rFonts w:ascii="仿宋" w:hAnsi="仿宋" w:eastAsia="仿宋" w:cs="仿宋"/>
                <w:b w:val="0"/>
                <w:bCs w:val="0"/>
                <w:color w:val="000000"/>
                <w:sz w:val="24"/>
                <w:szCs w:val="24"/>
              </w:rPr>
              <w:t>平整、表土回覆、翻耕、培肥</w:t>
            </w:r>
          </w:p>
        </w:tc>
        <w:tc>
          <w:tcPr>
            <w:tcW w:w="2261" w:type="dxa"/>
            <w:vAlign w:val="center"/>
          </w:tcPr>
          <w:p w14:paraId="5D413E19">
            <w:pPr>
              <w:widowControl w:val="0"/>
              <w:tabs>
                <w:tab w:val="left" w:pos="4860"/>
              </w:tabs>
              <w:wordWrap w:val="0"/>
              <w:autoSpaceDE w:val="0"/>
              <w:autoSpaceDN w:val="0"/>
              <w:spacing w:before="0" w:after="0" w:line="240" w:lineRule="auto"/>
              <w:jc w:val="center"/>
              <w:rPr>
                <w:rFonts w:hint="default"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2.48</w:t>
            </w:r>
          </w:p>
        </w:tc>
      </w:tr>
      <w:tr w14:paraId="5CF8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14:paraId="481FED6D">
            <w:pPr>
              <w:widowControl w:val="0"/>
              <w:tabs>
                <w:tab w:val="left" w:pos="4860"/>
              </w:tabs>
              <w:wordWrap w:val="0"/>
              <w:autoSpaceDE w:val="0"/>
              <w:autoSpaceDN w:val="0"/>
              <w:spacing w:before="0" w:after="0" w:line="240" w:lineRule="auto"/>
              <w:jc w:val="center"/>
              <w:rPr>
                <w:rFonts w:hint="default" w:ascii="仿宋" w:hAnsi="仿宋" w:eastAsia="仿宋" w:cs="仿宋"/>
                <w:b w:val="0"/>
                <w:bCs w:val="0"/>
                <w:color w:val="000000"/>
                <w:sz w:val="24"/>
                <w:szCs w:val="24"/>
                <w:vertAlign w:val="baseline"/>
                <w:lang w:val="en-US" w:eastAsia="zh-CN"/>
              </w:rPr>
            </w:pPr>
            <w:r>
              <w:rPr>
                <w:rFonts w:hint="eastAsia" w:ascii="仿宋" w:hAnsi="仿宋" w:eastAsia="仿宋" w:cs="仿宋"/>
                <w:b w:val="0"/>
                <w:bCs w:val="0"/>
                <w:color w:val="000000"/>
                <w:sz w:val="24"/>
                <w:szCs w:val="24"/>
                <w:vertAlign w:val="baseline"/>
                <w:lang w:val="en-US" w:eastAsia="zh-CN"/>
              </w:rPr>
              <w:t>3</w:t>
            </w:r>
          </w:p>
        </w:tc>
        <w:tc>
          <w:tcPr>
            <w:tcW w:w="2723" w:type="dxa"/>
            <w:vAlign w:val="center"/>
          </w:tcPr>
          <w:p w14:paraId="41A68CA8">
            <w:pPr>
              <w:keepNext w:val="0"/>
              <w:keepLines w:val="0"/>
              <w:widowControl/>
              <w:suppressLineNumbers w:val="0"/>
              <w:jc w:val="center"/>
              <w:rPr>
                <w:rFonts w:hint="eastAsia" w:ascii="仿宋" w:hAnsi="仿宋" w:eastAsia="仿宋" w:cs="仿宋"/>
                <w:b w:val="0"/>
                <w:bCs w:val="0"/>
                <w:color w:val="000000"/>
                <w:sz w:val="24"/>
                <w:szCs w:val="24"/>
                <w:vertAlign w:val="baseline"/>
                <w:lang w:val="en-US" w:eastAsia="zh-CN"/>
              </w:rPr>
            </w:pPr>
            <w:r>
              <w:rPr>
                <w:rFonts w:ascii="仿宋" w:hAnsi="仿宋" w:eastAsia="仿宋" w:cs="仿宋"/>
                <w:b w:val="0"/>
                <w:bCs w:val="0"/>
                <w:color w:val="000000"/>
                <w:kern w:val="0"/>
                <w:sz w:val="24"/>
                <w:szCs w:val="24"/>
                <w:lang w:val="en-US" w:eastAsia="zh-CN" w:bidi="ar"/>
              </w:rPr>
              <w:t>项目结</w:t>
            </w:r>
            <w:r>
              <w:rPr>
                <w:rFonts w:hint="eastAsia" w:ascii="仿宋" w:hAnsi="仿宋" w:eastAsia="仿宋" w:cs="仿宋"/>
                <w:b w:val="0"/>
                <w:bCs w:val="0"/>
                <w:color w:val="000000"/>
                <w:kern w:val="0"/>
                <w:sz w:val="24"/>
                <w:szCs w:val="24"/>
                <w:lang w:val="en-US" w:eastAsia="zh-CN" w:bidi="ar"/>
              </w:rPr>
              <w:t>束后</w:t>
            </w:r>
            <w:r>
              <w:rPr>
                <w:rFonts w:ascii="TimesNewRomanPSMT" w:hAnsi="TimesNewRomanPSMT" w:eastAsia="TimesNewRomanPSMT" w:cs="TimesNewRomanPSMT"/>
                <w:b w:val="0"/>
                <w:bCs w:val="0"/>
                <w:color w:val="000000"/>
                <w:kern w:val="0"/>
                <w:sz w:val="24"/>
                <w:szCs w:val="24"/>
                <w:lang w:val="en-US" w:eastAsia="zh-CN" w:bidi="ar"/>
              </w:rPr>
              <w:t>3</w:t>
            </w:r>
            <w:r>
              <w:rPr>
                <w:rFonts w:hint="eastAsia" w:ascii="仿宋" w:hAnsi="仿宋" w:eastAsia="仿宋" w:cs="仿宋"/>
                <w:b w:val="0"/>
                <w:bCs w:val="0"/>
                <w:color w:val="000000"/>
                <w:kern w:val="0"/>
                <w:sz w:val="24"/>
                <w:szCs w:val="24"/>
                <w:lang w:val="en-US" w:eastAsia="zh-CN" w:bidi="ar"/>
              </w:rPr>
              <w:t>年内</w:t>
            </w:r>
          </w:p>
        </w:tc>
        <w:tc>
          <w:tcPr>
            <w:tcW w:w="3475" w:type="dxa"/>
            <w:vAlign w:val="center"/>
          </w:tcPr>
          <w:p w14:paraId="5179F98D">
            <w:pPr>
              <w:widowControl w:val="0"/>
              <w:tabs>
                <w:tab w:val="left" w:pos="4860"/>
              </w:tabs>
              <w:wordWrap w:val="0"/>
              <w:autoSpaceDE w:val="0"/>
              <w:autoSpaceDN w:val="0"/>
              <w:spacing w:before="0" w:after="0" w:line="240" w:lineRule="auto"/>
              <w:jc w:val="center"/>
              <w:rPr>
                <w:rFonts w:hint="eastAsia" w:ascii="仿宋" w:hAnsi="仿宋" w:eastAsia="仿宋" w:cs="仿宋"/>
                <w:b w:val="0"/>
                <w:bCs w:val="0"/>
                <w:color w:val="000000"/>
                <w:sz w:val="24"/>
                <w:szCs w:val="24"/>
                <w:vertAlign w:val="baseline"/>
                <w:lang w:val="en-US" w:eastAsia="zh-CN"/>
              </w:rPr>
            </w:pPr>
            <w:r>
              <w:rPr>
                <w:rFonts w:ascii="仿宋" w:hAnsi="仿宋" w:eastAsia="仿宋" w:cs="仿宋"/>
                <w:b w:val="0"/>
                <w:bCs w:val="0"/>
                <w:color w:val="000000"/>
                <w:sz w:val="24"/>
                <w:szCs w:val="24"/>
              </w:rPr>
              <w:t>监测与后期管护</w:t>
            </w:r>
          </w:p>
        </w:tc>
        <w:tc>
          <w:tcPr>
            <w:tcW w:w="2261" w:type="dxa"/>
            <w:vAlign w:val="center"/>
          </w:tcPr>
          <w:p w14:paraId="4B9EFD31">
            <w:pPr>
              <w:widowControl w:val="0"/>
              <w:tabs>
                <w:tab w:val="left" w:pos="4860"/>
              </w:tabs>
              <w:wordWrap w:val="0"/>
              <w:autoSpaceDE w:val="0"/>
              <w:autoSpaceDN w:val="0"/>
              <w:spacing w:before="0" w:after="0" w:line="240" w:lineRule="auto"/>
              <w:jc w:val="center"/>
              <w:rPr>
                <w:rFonts w:hint="default"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2.85</w:t>
            </w:r>
          </w:p>
        </w:tc>
      </w:tr>
      <w:tr w14:paraId="3F7B5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14:paraId="4D228288">
            <w:pPr>
              <w:widowControl w:val="0"/>
              <w:tabs>
                <w:tab w:val="left" w:pos="4860"/>
              </w:tabs>
              <w:wordWrap w:val="0"/>
              <w:autoSpaceDE w:val="0"/>
              <w:autoSpaceDN w:val="0"/>
              <w:spacing w:before="0" w:after="0" w:line="240" w:lineRule="auto"/>
              <w:jc w:val="center"/>
              <w:rPr>
                <w:rFonts w:hint="default" w:ascii="仿宋" w:hAnsi="仿宋" w:eastAsia="仿宋" w:cs="仿宋"/>
                <w:b w:val="0"/>
                <w:bCs w:val="0"/>
                <w:color w:val="000000"/>
                <w:sz w:val="24"/>
                <w:szCs w:val="24"/>
                <w:vertAlign w:val="baseline"/>
                <w:lang w:val="en-US" w:eastAsia="zh-CN"/>
              </w:rPr>
            </w:pPr>
            <w:r>
              <w:rPr>
                <w:rFonts w:hint="eastAsia" w:ascii="仿宋" w:hAnsi="仿宋" w:eastAsia="仿宋" w:cs="仿宋"/>
                <w:b w:val="0"/>
                <w:bCs w:val="0"/>
                <w:color w:val="000000"/>
                <w:sz w:val="24"/>
                <w:szCs w:val="24"/>
                <w:vertAlign w:val="baseline"/>
                <w:lang w:val="en-US" w:eastAsia="zh-CN"/>
              </w:rPr>
              <w:t>合计</w:t>
            </w:r>
          </w:p>
        </w:tc>
        <w:tc>
          <w:tcPr>
            <w:tcW w:w="2723" w:type="dxa"/>
            <w:vAlign w:val="center"/>
          </w:tcPr>
          <w:p w14:paraId="25618E68">
            <w:pPr>
              <w:keepNext w:val="0"/>
              <w:keepLines w:val="0"/>
              <w:widowControl/>
              <w:suppressLineNumbers w:val="0"/>
              <w:jc w:val="center"/>
              <w:rPr>
                <w:rFonts w:ascii="仿宋" w:hAnsi="仿宋" w:eastAsia="仿宋" w:cs="仿宋"/>
                <w:b w:val="0"/>
                <w:bCs w:val="0"/>
                <w:color w:val="000000"/>
                <w:kern w:val="0"/>
                <w:sz w:val="24"/>
                <w:szCs w:val="24"/>
                <w:lang w:val="en-US" w:eastAsia="zh-CN" w:bidi="ar"/>
              </w:rPr>
            </w:pPr>
          </w:p>
        </w:tc>
        <w:tc>
          <w:tcPr>
            <w:tcW w:w="3475" w:type="dxa"/>
            <w:vAlign w:val="center"/>
          </w:tcPr>
          <w:p w14:paraId="59BAFBA9">
            <w:pPr>
              <w:widowControl w:val="0"/>
              <w:tabs>
                <w:tab w:val="left" w:pos="4860"/>
              </w:tabs>
              <w:wordWrap w:val="0"/>
              <w:autoSpaceDE w:val="0"/>
              <w:autoSpaceDN w:val="0"/>
              <w:spacing w:before="0" w:after="0" w:line="240" w:lineRule="auto"/>
              <w:jc w:val="center"/>
              <w:rPr>
                <w:rFonts w:ascii="仿宋" w:hAnsi="仿宋" w:eastAsia="仿宋" w:cs="仿宋"/>
                <w:b w:val="0"/>
                <w:bCs w:val="0"/>
                <w:color w:val="000000"/>
                <w:sz w:val="24"/>
                <w:szCs w:val="24"/>
              </w:rPr>
            </w:pPr>
          </w:p>
        </w:tc>
        <w:tc>
          <w:tcPr>
            <w:tcW w:w="2261" w:type="dxa"/>
            <w:vAlign w:val="center"/>
          </w:tcPr>
          <w:p w14:paraId="07FE61C8">
            <w:pPr>
              <w:widowControl w:val="0"/>
              <w:tabs>
                <w:tab w:val="left" w:pos="4860"/>
              </w:tabs>
              <w:wordWrap w:val="0"/>
              <w:autoSpaceDE w:val="0"/>
              <w:autoSpaceDN w:val="0"/>
              <w:spacing w:before="0" w:after="0" w:line="240" w:lineRule="auto"/>
              <w:jc w:val="center"/>
              <w:rPr>
                <w:rFonts w:hint="default"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6.64</w:t>
            </w:r>
          </w:p>
        </w:tc>
      </w:tr>
    </w:tbl>
    <w:p w14:paraId="3462C4A6">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2B415D11">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3D048863">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1FC49B80">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661D5019">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77A36EA6">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3D088F55">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04135AE9">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10617F56">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359400CA">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68ED4E9D">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41BC6D91">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796BEA3F">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25B563FF">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477030E7">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30A272A4">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3B548243">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3B114846">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48C10CA1">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693040B3">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6B8D2D62">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0AA2BDBF">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19AD37CC">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7A462E0A">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048FC38F">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521F319A">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7D3900AC">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35B76AB1">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5B560481">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714C01E1">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435C587C">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6F9F75A2">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671506B3">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20A839D2">
      <w:pPr>
        <w:tabs>
          <w:tab w:val="left" w:pos="4860"/>
        </w:tabs>
        <w:wordWrap w:val="0"/>
        <w:autoSpaceDE w:val="0"/>
        <w:autoSpaceDN w:val="0"/>
        <w:spacing w:before="0" w:after="0" w:line="240" w:lineRule="auto"/>
        <w:jc w:val="both"/>
        <w:rPr>
          <w:rFonts w:ascii="TimesNewRomanPSMT" w:hAnsi="TimesNewRomanPSMT" w:eastAsia="TimesNewRomanPSMT" w:cs="TimesNewRomanPSMT"/>
          <w:b w:val="0"/>
          <w:bCs w:val="0"/>
          <w:color w:val="000000"/>
          <w:sz w:val="30"/>
          <w:szCs w:val="30"/>
        </w:rPr>
      </w:pPr>
    </w:p>
    <w:p w14:paraId="1CBD434F">
      <w:pPr>
        <w:tabs>
          <w:tab w:val="left" w:pos="4860"/>
        </w:tabs>
        <w:wordWrap w:val="0"/>
        <w:autoSpaceDE w:val="0"/>
        <w:autoSpaceDN w:val="0"/>
        <w:spacing w:before="0" w:after="0" w:line="240" w:lineRule="auto"/>
        <w:jc w:val="center"/>
        <w:rPr>
          <w:rFonts w:ascii="黑体" w:hAnsi="宋体" w:eastAsia="黑体" w:cs="黑体"/>
          <w:b w:val="0"/>
          <w:bCs w:val="0"/>
          <w:color w:val="000000"/>
          <w:sz w:val="32"/>
          <w:szCs w:val="32"/>
        </w:rPr>
      </w:pPr>
      <w:r>
        <w:rPr>
          <w:rFonts w:ascii="TimesNewRomanPSMT" w:hAnsi="TimesNewRomanPSMT" w:eastAsia="TimesNewRomanPSMT" w:cs="TimesNewRomanPSMT"/>
          <w:b w:val="0"/>
          <w:bCs w:val="0"/>
          <w:color w:val="000000"/>
          <w:sz w:val="32"/>
          <w:szCs w:val="32"/>
        </w:rPr>
        <w:t>9</w:t>
      </w:r>
      <w:r>
        <w:rPr>
          <w:rFonts w:hint="eastAsia" w:ascii="TimesNewRomanPSMT" w:hAnsi="TimesNewRomanPSMT" w:eastAsia="宋体" w:cs="TimesNewRomanPSMT"/>
          <w:b w:val="0"/>
          <w:bCs w:val="0"/>
          <w:color w:val="000000"/>
          <w:sz w:val="32"/>
          <w:szCs w:val="32"/>
          <w:lang w:val="en-US" w:eastAsia="zh-CN"/>
        </w:rPr>
        <w:t xml:space="preserve"> </w:t>
      </w:r>
      <w:r>
        <w:rPr>
          <w:rFonts w:ascii="黑体" w:hAnsi="宋体" w:eastAsia="黑体" w:cs="黑体"/>
          <w:b w:val="0"/>
          <w:bCs w:val="0"/>
          <w:color w:val="000000"/>
          <w:sz w:val="32"/>
          <w:szCs w:val="32"/>
        </w:rPr>
        <w:t>土地复垦效益分析</w:t>
      </w:r>
    </w:p>
    <w:p w14:paraId="4A071324">
      <w:pPr>
        <w:keepNext w:val="0"/>
        <w:keepLines w:val="0"/>
        <w:pageBreakBefore w:val="0"/>
        <w:widowControl/>
        <w:suppressLineNumbers w:val="0"/>
        <w:kinsoku/>
        <w:overflowPunct/>
        <w:topLinePunct w:val="0"/>
        <w:bidi w:val="0"/>
        <w:adjustRightInd/>
        <w:snapToGrid/>
        <w:spacing w:before="0" w:after="0" w:line="360" w:lineRule="auto"/>
        <w:jc w:val="left"/>
        <w:textAlignment w:val="auto"/>
        <w:rPr>
          <w:rFonts w:ascii="黑体" w:hAnsi="宋体" w:eastAsia="黑体" w:cs="黑体"/>
          <w:b w:val="0"/>
          <w:bCs w:val="0"/>
          <w:color w:val="000000"/>
          <w:kern w:val="0"/>
          <w:sz w:val="30"/>
          <w:szCs w:val="30"/>
          <w:lang w:val="en-US" w:eastAsia="zh-CN" w:bidi="ar"/>
        </w:rPr>
      </w:pPr>
      <w:r>
        <w:rPr>
          <w:rFonts w:ascii="TimesNewRomanPSMT" w:hAnsi="TimesNewRomanPSMT" w:eastAsia="TimesNewRomanPSMT" w:cs="TimesNewRomanPSMT"/>
          <w:b w:val="0"/>
          <w:bCs w:val="0"/>
          <w:color w:val="000000"/>
          <w:kern w:val="0"/>
          <w:sz w:val="30"/>
          <w:szCs w:val="30"/>
          <w:lang w:val="en-US" w:eastAsia="zh-CN" w:bidi="ar"/>
        </w:rPr>
        <w:t>9.1</w:t>
      </w:r>
      <w:r>
        <w:rPr>
          <w:rFonts w:ascii="黑体" w:hAnsi="宋体" w:eastAsia="黑体" w:cs="黑体"/>
          <w:b w:val="0"/>
          <w:bCs w:val="0"/>
          <w:color w:val="000000"/>
          <w:kern w:val="0"/>
          <w:sz w:val="30"/>
          <w:szCs w:val="30"/>
          <w:lang w:val="en-US" w:eastAsia="zh-CN" w:bidi="ar"/>
        </w:rPr>
        <w:t>经济效益</w:t>
      </w:r>
    </w:p>
    <w:p w14:paraId="17F391C8">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left"/>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土地复垦方案实施后，实际复垦土地面积为0.7256</w:t>
      </w:r>
      <w:r>
        <w:rPr>
          <w:rFonts w:hint="eastAsia" w:ascii="仿宋" w:hAnsi="仿宋" w:eastAsia="仿宋" w:cs="仿宋"/>
          <w:sz w:val="24"/>
          <w:szCs w:val="24"/>
          <w:lang w:val="en-US" w:eastAsia="zh-CN" w:bidi="ar-SA"/>
        </w:rPr>
        <w:t>hm</w:t>
      </w:r>
      <w:r>
        <w:rPr>
          <w:rFonts w:hint="eastAsia" w:ascii="仿宋" w:hAnsi="仿宋" w:eastAsia="仿宋" w:cs="仿宋"/>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，复垦为水田0.6480</w:t>
      </w:r>
      <w:r>
        <w:rPr>
          <w:rFonts w:hint="eastAsia" w:ascii="仿宋" w:hAnsi="仿宋" w:eastAsia="仿宋" w:cs="仿宋"/>
          <w:sz w:val="24"/>
          <w:szCs w:val="24"/>
          <w:lang w:val="en-US" w:eastAsia="zh-CN" w:bidi="ar-SA"/>
        </w:rPr>
        <w:t>hm</w:t>
      </w:r>
      <w:r>
        <w:rPr>
          <w:rFonts w:hint="eastAsia" w:ascii="仿宋" w:hAnsi="仿宋" w:eastAsia="仿宋" w:cs="仿宋"/>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，旱地0.0769</w:t>
      </w:r>
      <w:r>
        <w:rPr>
          <w:rFonts w:hint="eastAsia" w:ascii="仿宋" w:hAnsi="仿宋" w:eastAsia="仿宋" w:cs="仿宋"/>
          <w:sz w:val="24"/>
          <w:szCs w:val="24"/>
          <w:lang w:val="en-US" w:eastAsia="zh-CN" w:bidi="ar-SA"/>
        </w:rPr>
        <w:t>hm</w:t>
      </w:r>
      <w:r>
        <w:rPr>
          <w:rFonts w:hint="eastAsia" w:ascii="仿宋" w:hAnsi="仿宋" w:eastAsia="仿宋" w:cs="仿宋"/>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w:t>
      </w:r>
    </w:p>
    <w:p w14:paraId="29C08BB2">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auto"/>
          <w:spacing w:val="-3"/>
          <w:sz w:val="24"/>
          <w:szCs w:val="24"/>
          <w:lang w:val="en-US" w:eastAsia="zh-CN" w:bidi="ar-SA"/>
        </w:rPr>
      </w:pPr>
      <w:r>
        <w:rPr>
          <w:rFonts w:hint="eastAsia" w:ascii="仿宋" w:hAnsi="仿宋" w:eastAsia="仿宋" w:cs="仿宋"/>
          <w:color w:val="auto"/>
          <w:spacing w:val="-3"/>
          <w:sz w:val="24"/>
          <w:szCs w:val="24"/>
          <w:lang w:val="en-US" w:eastAsia="zh-CN" w:bidi="ar-SA"/>
        </w:rPr>
        <w:t>复垦水田部分：按当地农作物产量平均水平(不含地租)计算其产生的经济效益，其计算如下：复垦后的水田可耕作水稻，根据当地现行价格水稻</w:t>
      </w:r>
      <w:r>
        <w:rPr>
          <w:rFonts w:hint="default" w:ascii="仿宋" w:hAnsi="仿宋" w:eastAsia="仿宋" w:cs="仿宋"/>
          <w:color w:val="auto"/>
          <w:spacing w:val="-3"/>
          <w:sz w:val="24"/>
          <w:szCs w:val="24"/>
          <w:lang w:val="en-US" w:eastAsia="zh-CN" w:bidi="ar-SA"/>
        </w:rPr>
        <w:t>3.00</w:t>
      </w:r>
      <w:r>
        <w:rPr>
          <w:rFonts w:hint="eastAsia" w:ascii="仿宋" w:hAnsi="仿宋" w:eastAsia="仿宋" w:cs="仿宋"/>
          <w:color w:val="auto"/>
          <w:spacing w:val="-3"/>
          <w:sz w:val="24"/>
          <w:szCs w:val="24"/>
          <w:lang w:val="en-US" w:eastAsia="zh-CN" w:bidi="ar-SA"/>
        </w:rPr>
        <w:t>元</w:t>
      </w:r>
      <w:r>
        <w:rPr>
          <w:rFonts w:hint="default" w:ascii="仿宋" w:hAnsi="仿宋" w:eastAsia="仿宋" w:cs="仿宋"/>
          <w:color w:val="auto"/>
          <w:spacing w:val="-3"/>
          <w:sz w:val="24"/>
          <w:szCs w:val="24"/>
          <w:lang w:val="en-US" w:eastAsia="zh-CN" w:bidi="ar-SA"/>
        </w:rPr>
        <w:t>/</w:t>
      </w:r>
      <w:r>
        <w:rPr>
          <w:rFonts w:hint="eastAsia" w:ascii="仿宋" w:hAnsi="仿宋" w:eastAsia="仿宋" w:cs="仿宋"/>
          <w:color w:val="auto"/>
          <w:spacing w:val="-3"/>
          <w:sz w:val="24"/>
          <w:szCs w:val="24"/>
          <w:lang w:val="en-US" w:eastAsia="zh-CN" w:bidi="ar-SA"/>
        </w:rPr>
        <w:t>kg，亩产按水稻60</w:t>
      </w:r>
      <w:r>
        <w:rPr>
          <w:rFonts w:hint="default" w:ascii="仿宋" w:hAnsi="仿宋" w:eastAsia="仿宋" w:cs="仿宋"/>
          <w:color w:val="auto"/>
          <w:spacing w:val="-3"/>
          <w:sz w:val="24"/>
          <w:szCs w:val="24"/>
          <w:lang w:val="en-US" w:eastAsia="zh-CN" w:bidi="ar-SA"/>
        </w:rPr>
        <w:t>0</w:t>
      </w:r>
      <w:r>
        <w:rPr>
          <w:rFonts w:hint="eastAsia" w:ascii="仿宋" w:hAnsi="仿宋" w:eastAsia="仿宋" w:cs="仿宋"/>
          <w:color w:val="auto"/>
          <w:spacing w:val="-3"/>
          <w:sz w:val="24"/>
          <w:szCs w:val="24"/>
          <w:lang w:val="en-US" w:eastAsia="zh-CN" w:bidi="ar-SA"/>
        </w:rPr>
        <w:t>kg</w:t>
      </w:r>
      <w:r>
        <w:rPr>
          <w:rFonts w:hint="default" w:ascii="仿宋" w:hAnsi="仿宋" w:eastAsia="仿宋" w:cs="仿宋"/>
          <w:color w:val="auto"/>
          <w:spacing w:val="-3"/>
          <w:sz w:val="24"/>
          <w:szCs w:val="24"/>
          <w:lang w:val="en-US" w:eastAsia="zh-CN" w:bidi="ar-SA"/>
        </w:rPr>
        <w:t>/</w:t>
      </w:r>
      <w:r>
        <w:rPr>
          <w:rFonts w:hint="eastAsia" w:ascii="仿宋" w:hAnsi="仿宋" w:eastAsia="仿宋" w:cs="仿宋"/>
          <w:color w:val="auto"/>
          <w:spacing w:val="-3"/>
          <w:sz w:val="24"/>
          <w:szCs w:val="24"/>
          <w:lang w:val="en-US" w:eastAsia="zh-CN" w:bidi="ar-SA"/>
        </w:rPr>
        <w:t>mu，成本分别按</w:t>
      </w:r>
      <w:r>
        <w:rPr>
          <w:rFonts w:hint="default" w:ascii="仿宋" w:hAnsi="仿宋" w:eastAsia="仿宋" w:cs="仿宋"/>
          <w:color w:val="auto"/>
          <w:spacing w:val="-3"/>
          <w:sz w:val="24"/>
          <w:szCs w:val="24"/>
          <w:lang w:val="en-US" w:eastAsia="zh-CN" w:bidi="ar-SA"/>
        </w:rPr>
        <w:t>750</w:t>
      </w:r>
      <w:r>
        <w:rPr>
          <w:rFonts w:hint="eastAsia" w:ascii="仿宋" w:hAnsi="仿宋" w:eastAsia="仿宋" w:cs="仿宋"/>
          <w:color w:val="auto"/>
          <w:spacing w:val="-3"/>
          <w:sz w:val="24"/>
          <w:szCs w:val="24"/>
          <w:lang w:val="en-US" w:eastAsia="zh-CN" w:bidi="ar-SA"/>
        </w:rPr>
        <w:t>元</w:t>
      </w:r>
      <w:r>
        <w:rPr>
          <w:rFonts w:hint="default" w:ascii="仿宋" w:hAnsi="仿宋" w:eastAsia="仿宋" w:cs="仿宋"/>
          <w:color w:val="auto"/>
          <w:spacing w:val="-3"/>
          <w:sz w:val="24"/>
          <w:szCs w:val="24"/>
          <w:lang w:val="en-US" w:eastAsia="zh-CN" w:bidi="ar-SA"/>
        </w:rPr>
        <w:t>/</w:t>
      </w:r>
      <w:r>
        <w:rPr>
          <w:rFonts w:hint="eastAsia" w:ascii="仿宋" w:hAnsi="仿宋" w:eastAsia="仿宋" w:cs="仿宋"/>
          <w:color w:val="auto"/>
          <w:spacing w:val="-3"/>
          <w:sz w:val="24"/>
          <w:szCs w:val="24"/>
          <w:lang w:val="en-US" w:eastAsia="zh-CN" w:bidi="ar-SA"/>
        </w:rPr>
        <w:t>mu，毛收入分别为</w:t>
      </w:r>
      <w:r>
        <w:rPr>
          <w:rFonts w:hint="default" w:ascii="仿宋" w:hAnsi="仿宋" w:eastAsia="仿宋" w:cs="仿宋"/>
          <w:color w:val="auto"/>
          <w:spacing w:val="-3"/>
          <w:sz w:val="24"/>
          <w:szCs w:val="24"/>
          <w:lang w:val="en-US" w:eastAsia="zh-CN" w:bidi="ar-SA"/>
        </w:rPr>
        <w:t>1</w:t>
      </w:r>
      <w:r>
        <w:rPr>
          <w:rFonts w:hint="eastAsia" w:ascii="仿宋" w:hAnsi="仿宋" w:eastAsia="仿宋" w:cs="仿宋"/>
          <w:color w:val="auto"/>
          <w:spacing w:val="-3"/>
          <w:sz w:val="24"/>
          <w:szCs w:val="24"/>
          <w:lang w:val="en-US" w:eastAsia="zh-CN" w:bidi="ar-SA"/>
        </w:rPr>
        <w:t>80</w:t>
      </w:r>
      <w:r>
        <w:rPr>
          <w:rFonts w:hint="default" w:ascii="仿宋" w:hAnsi="仿宋" w:eastAsia="仿宋" w:cs="仿宋"/>
          <w:color w:val="auto"/>
          <w:spacing w:val="-3"/>
          <w:sz w:val="24"/>
          <w:szCs w:val="24"/>
          <w:lang w:val="en-US" w:eastAsia="zh-CN" w:bidi="ar-SA"/>
        </w:rPr>
        <w:t>0</w:t>
      </w:r>
      <w:r>
        <w:rPr>
          <w:rFonts w:hint="eastAsia" w:ascii="仿宋" w:hAnsi="仿宋" w:eastAsia="仿宋" w:cs="仿宋"/>
          <w:color w:val="auto"/>
          <w:spacing w:val="-3"/>
          <w:sz w:val="24"/>
          <w:szCs w:val="24"/>
          <w:lang w:val="en-US" w:eastAsia="zh-CN" w:bidi="ar-SA"/>
        </w:rPr>
        <w:t>元</w:t>
      </w:r>
      <w:r>
        <w:rPr>
          <w:rFonts w:hint="default" w:ascii="仿宋" w:hAnsi="仿宋" w:eastAsia="仿宋" w:cs="仿宋"/>
          <w:color w:val="auto"/>
          <w:spacing w:val="-3"/>
          <w:sz w:val="24"/>
          <w:szCs w:val="24"/>
          <w:lang w:val="en-US" w:eastAsia="zh-CN" w:bidi="ar-SA"/>
        </w:rPr>
        <w:t>/</w:t>
      </w:r>
      <w:r>
        <w:rPr>
          <w:rFonts w:hint="eastAsia" w:ascii="仿宋" w:hAnsi="仿宋" w:eastAsia="仿宋" w:cs="仿宋"/>
          <w:color w:val="auto"/>
          <w:spacing w:val="-3"/>
          <w:sz w:val="24"/>
          <w:szCs w:val="24"/>
          <w:lang w:val="en-US" w:eastAsia="zh-CN" w:bidi="ar-SA"/>
        </w:rPr>
        <w:t>mu，净收入为1050元</w:t>
      </w:r>
      <w:r>
        <w:rPr>
          <w:rFonts w:hint="default" w:ascii="仿宋" w:hAnsi="仿宋" w:eastAsia="仿宋" w:cs="仿宋"/>
          <w:color w:val="auto"/>
          <w:spacing w:val="-3"/>
          <w:sz w:val="24"/>
          <w:szCs w:val="24"/>
          <w:lang w:val="en-US" w:eastAsia="zh-CN" w:bidi="ar-SA"/>
        </w:rPr>
        <w:t>/</w:t>
      </w:r>
      <w:r>
        <w:rPr>
          <w:rFonts w:hint="eastAsia" w:ascii="仿宋" w:hAnsi="仿宋" w:eastAsia="仿宋" w:cs="仿宋"/>
          <w:color w:val="auto"/>
          <w:spacing w:val="-3"/>
          <w:sz w:val="24"/>
          <w:szCs w:val="24"/>
          <w:lang w:val="en-US" w:eastAsia="zh-CN" w:bidi="ar-SA"/>
        </w:rPr>
        <w:t>mu。</w:t>
      </w:r>
    </w:p>
    <w:p w14:paraId="1625B0B0">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auto"/>
          <w:spacing w:val="-3"/>
          <w:sz w:val="24"/>
          <w:szCs w:val="24"/>
          <w:lang w:val="en-US" w:eastAsia="zh-CN" w:bidi="ar-SA"/>
        </w:rPr>
      </w:pPr>
      <w:r>
        <w:rPr>
          <w:rFonts w:hint="eastAsia" w:ascii="仿宋" w:hAnsi="仿宋" w:eastAsia="仿宋" w:cs="仿宋"/>
          <w:color w:val="auto"/>
          <w:spacing w:val="-3"/>
          <w:sz w:val="24"/>
          <w:szCs w:val="24"/>
          <w:lang w:val="en-US" w:eastAsia="zh-CN" w:bidi="ar-SA"/>
        </w:rPr>
        <w:t>复垦旱地部分：按当地农作物产量平均水平计算(不含地租)其产生的经济效益，其计算如下：复垦后的旱地可耕作玉米和大豆，根据当地现行价格玉米2.30元</w:t>
      </w:r>
      <w:r>
        <w:rPr>
          <w:rFonts w:hint="default" w:ascii="仿宋" w:hAnsi="仿宋" w:eastAsia="仿宋" w:cs="仿宋"/>
          <w:color w:val="auto"/>
          <w:spacing w:val="-3"/>
          <w:sz w:val="24"/>
          <w:szCs w:val="24"/>
          <w:lang w:val="en-US" w:eastAsia="zh-CN" w:bidi="ar-SA"/>
        </w:rPr>
        <w:t>/</w:t>
      </w:r>
      <w:r>
        <w:rPr>
          <w:rFonts w:hint="eastAsia" w:ascii="仿宋" w:hAnsi="仿宋" w:eastAsia="仿宋" w:cs="仿宋"/>
          <w:color w:val="auto"/>
          <w:spacing w:val="-3"/>
          <w:sz w:val="24"/>
          <w:szCs w:val="24"/>
          <w:lang w:val="en-US" w:eastAsia="zh-CN" w:bidi="ar-SA"/>
        </w:rPr>
        <w:t>kg、大豆</w:t>
      </w:r>
      <w:r>
        <w:rPr>
          <w:rFonts w:hint="default" w:ascii="仿宋" w:hAnsi="仿宋" w:eastAsia="仿宋" w:cs="仿宋"/>
          <w:color w:val="auto"/>
          <w:spacing w:val="-3"/>
          <w:sz w:val="24"/>
          <w:szCs w:val="24"/>
          <w:lang w:val="en-US" w:eastAsia="zh-CN" w:bidi="ar-SA"/>
        </w:rPr>
        <w:t>4.</w:t>
      </w:r>
      <w:r>
        <w:rPr>
          <w:rFonts w:hint="eastAsia" w:ascii="仿宋" w:hAnsi="仿宋" w:eastAsia="仿宋" w:cs="仿宋"/>
          <w:color w:val="auto"/>
          <w:spacing w:val="-3"/>
          <w:sz w:val="24"/>
          <w:szCs w:val="24"/>
          <w:lang w:val="en-US" w:eastAsia="zh-CN" w:bidi="ar-SA"/>
        </w:rPr>
        <w:t>6元</w:t>
      </w:r>
      <w:r>
        <w:rPr>
          <w:rFonts w:hint="default" w:ascii="仿宋" w:hAnsi="仿宋" w:eastAsia="仿宋" w:cs="仿宋"/>
          <w:color w:val="auto"/>
          <w:spacing w:val="-3"/>
          <w:sz w:val="24"/>
          <w:szCs w:val="24"/>
          <w:lang w:val="en-US" w:eastAsia="zh-CN" w:bidi="ar-SA"/>
        </w:rPr>
        <w:t>/</w:t>
      </w:r>
      <w:r>
        <w:rPr>
          <w:rFonts w:hint="eastAsia" w:ascii="仿宋" w:hAnsi="仿宋" w:eastAsia="仿宋" w:cs="仿宋"/>
          <w:color w:val="auto"/>
          <w:spacing w:val="-3"/>
          <w:sz w:val="24"/>
          <w:szCs w:val="24"/>
          <w:lang w:val="en-US" w:eastAsia="zh-CN" w:bidi="ar-SA"/>
        </w:rPr>
        <w:t>kg，亩产按玉米</w:t>
      </w:r>
      <w:r>
        <w:rPr>
          <w:rFonts w:hint="default" w:ascii="仿宋" w:hAnsi="仿宋" w:eastAsia="仿宋" w:cs="仿宋"/>
          <w:color w:val="auto"/>
          <w:spacing w:val="-3"/>
          <w:sz w:val="24"/>
          <w:szCs w:val="24"/>
          <w:lang w:val="en-US" w:eastAsia="zh-CN" w:bidi="ar-SA"/>
        </w:rPr>
        <w:t>5</w:t>
      </w:r>
      <w:r>
        <w:rPr>
          <w:rFonts w:hint="eastAsia" w:ascii="仿宋" w:hAnsi="仿宋" w:eastAsia="仿宋" w:cs="仿宋"/>
          <w:color w:val="auto"/>
          <w:spacing w:val="-3"/>
          <w:sz w:val="24"/>
          <w:szCs w:val="24"/>
          <w:lang w:val="en-US" w:eastAsia="zh-CN" w:bidi="ar-SA"/>
        </w:rPr>
        <w:t>80kg</w:t>
      </w:r>
      <w:r>
        <w:rPr>
          <w:rFonts w:hint="default" w:ascii="仿宋" w:hAnsi="仿宋" w:eastAsia="仿宋" w:cs="仿宋"/>
          <w:color w:val="auto"/>
          <w:spacing w:val="-3"/>
          <w:sz w:val="24"/>
          <w:szCs w:val="24"/>
          <w:lang w:val="en-US" w:eastAsia="zh-CN" w:bidi="ar-SA"/>
        </w:rPr>
        <w:t>/</w:t>
      </w:r>
      <w:r>
        <w:rPr>
          <w:rFonts w:hint="eastAsia" w:ascii="仿宋" w:hAnsi="仿宋" w:eastAsia="仿宋" w:cs="仿宋"/>
          <w:color w:val="auto"/>
          <w:spacing w:val="-3"/>
          <w:sz w:val="24"/>
          <w:szCs w:val="24"/>
          <w:lang w:val="en-US" w:eastAsia="zh-CN" w:bidi="ar-SA"/>
        </w:rPr>
        <w:t>mu、大豆175kg</w:t>
      </w:r>
      <w:r>
        <w:rPr>
          <w:rFonts w:hint="default" w:ascii="仿宋" w:hAnsi="仿宋" w:eastAsia="仿宋" w:cs="仿宋"/>
          <w:color w:val="auto"/>
          <w:spacing w:val="-3"/>
          <w:sz w:val="24"/>
          <w:szCs w:val="24"/>
          <w:lang w:val="en-US" w:eastAsia="zh-CN" w:bidi="ar-SA"/>
        </w:rPr>
        <w:t>/</w:t>
      </w:r>
      <w:r>
        <w:rPr>
          <w:rFonts w:hint="eastAsia" w:ascii="仿宋" w:hAnsi="仿宋" w:eastAsia="仿宋" w:cs="仿宋"/>
          <w:color w:val="auto"/>
          <w:spacing w:val="-3"/>
          <w:sz w:val="24"/>
          <w:szCs w:val="24"/>
          <w:lang w:val="en-US" w:eastAsia="zh-CN" w:bidi="ar-SA"/>
        </w:rPr>
        <w:t>mu，成本分别按850元</w:t>
      </w:r>
      <w:r>
        <w:rPr>
          <w:rFonts w:hint="default" w:ascii="仿宋" w:hAnsi="仿宋" w:eastAsia="仿宋" w:cs="仿宋"/>
          <w:color w:val="auto"/>
          <w:spacing w:val="-3"/>
          <w:sz w:val="24"/>
          <w:szCs w:val="24"/>
          <w:lang w:val="en-US" w:eastAsia="zh-CN" w:bidi="ar-SA"/>
        </w:rPr>
        <w:t>/</w:t>
      </w:r>
      <w:r>
        <w:rPr>
          <w:rFonts w:hint="eastAsia" w:ascii="仿宋" w:hAnsi="仿宋" w:eastAsia="仿宋" w:cs="仿宋"/>
          <w:color w:val="auto"/>
          <w:spacing w:val="-3"/>
          <w:sz w:val="24"/>
          <w:szCs w:val="24"/>
          <w:lang w:val="en-US" w:eastAsia="zh-CN" w:bidi="ar-SA"/>
        </w:rPr>
        <w:t>mu、590元</w:t>
      </w:r>
      <w:r>
        <w:rPr>
          <w:rFonts w:hint="default" w:ascii="仿宋" w:hAnsi="仿宋" w:eastAsia="仿宋" w:cs="仿宋"/>
          <w:color w:val="auto"/>
          <w:spacing w:val="-3"/>
          <w:sz w:val="24"/>
          <w:szCs w:val="24"/>
          <w:lang w:val="en-US" w:eastAsia="zh-CN" w:bidi="ar-SA"/>
        </w:rPr>
        <w:t>/</w:t>
      </w:r>
      <w:r>
        <w:rPr>
          <w:rFonts w:hint="eastAsia" w:ascii="仿宋" w:hAnsi="仿宋" w:eastAsia="仿宋" w:cs="仿宋"/>
          <w:color w:val="auto"/>
          <w:spacing w:val="-3"/>
          <w:sz w:val="24"/>
          <w:szCs w:val="24"/>
          <w:lang w:val="en-US" w:eastAsia="zh-CN" w:bidi="ar-SA"/>
        </w:rPr>
        <w:t>mu，毛收入分别为1334元</w:t>
      </w:r>
      <w:r>
        <w:rPr>
          <w:rFonts w:hint="default" w:ascii="仿宋" w:hAnsi="仿宋" w:eastAsia="仿宋" w:cs="仿宋"/>
          <w:color w:val="auto"/>
          <w:spacing w:val="-3"/>
          <w:sz w:val="24"/>
          <w:szCs w:val="24"/>
          <w:lang w:val="en-US" w:eastAsia="zh-CN" w:bidi="ar-SA"/>
        </w:rPr>
        <w:t>/</w:t>
      </w:r>
      <w:r>
        <w:rPr>
          <w:rFonts w:hint="eastAsia" w:ascii="仿宋" w:hAnsi="仿宋" w:eastAsia="仿宋" w:cs="仿宋"/>
          <w:color w:val="auto"/>
          <w:spacing w:val="-3"/>
          <w:sz w:val="24"/>
          <w:szCs w:val="24"/>
          <w:lang w:val="en-US" w:eastAsia="zh-CN" w:bidi="ar-SA"/>
        </w:rPr>
        <w:t>mu、805元</w:t>
      </w:r>
      <w:r>
        <w:rPr>
          <w:rFonts w:hint="default" w:ascii="仿宋" w:hAnsi="仿宋" w:eastAsia="仿宋" w:cs="仿宋"/>
          <w:color w:val="auto"/>
          <w:spacing w:val="-3"/>
          <w:sz w:val="24"/>
          <w:szCs w:val="24"/>
          <w:lang w:val="en-US" w:eastAsia="zh-CN" w:bidi="ar-SA"/>
        </w:rPr>
        <w:t>/</w:t>
      </w:r>
      <w:r>
        <w:rPr>
          <w:rFonts w:hint="eastAsia" w:ascii="仿宋" w:hAnsi="仿宋" w:eastAsia="仿宋" w:cs="仿宋"/>
          <w:color w:val="auto"/>
          <w:spacing w:val="-3"/>
          <w:sz w:val="24"/>
          <w:szCs w:val="24"/>
          <w:lang w:val="en-US" w:eastAsia="zh-CN" w:bidi="ar-SA"/>
        </w:rPr>
        <w:t>mu，净收入分别为484元</w:t>
      </w:r>
      <w:r>
        <w:rPr>
          <w:rFonts w:hint="default" w:ascii="仿宋" w:hAnsi="仿宋" w:eastAsia="仿宋" w:cs="仿宋"/>
          <w:color w:val="auto"/>
          <w:spacing w:val="-3"/>
          <w:sz w:val="24"/>
          <w:szCs w:val="24"/>
          <w:lang w:val="en-US" w:eastAsia="zh-CN" w:bidi="ar-SA"/>
        </w:rPr>
        <w:t>/</w:t>
      </w:r>
      <w:r>
        <w:rPr>
          <w:rFonts w:hint="eastAsia" w:ascii="仿宋" w:hAnsi="仿宋" w:eastAsia="仿宋" w:cs="仿宋"/>
          <w:color w:val="auto"/>
          <w:spacing w:val="-3"/>
          <w:sz w:val="24"/>
          <w:szCs w:val="24"/>
          <w:lang w:val="en-US" w:eastAsia="zh-CN" w:bidi="ar-SA"/>
        </w:rPr>
        <w:t>mu、215元</w:t>
      </w:r>
      <w:r>
        <w:rPr>
          <w:rFonts w:hint="default" w:ascii="仿宋" w:hAnsi="仿宋" w:eastAsia="仿宋" w:cs="仿宋"/>
          <w:color w:val="auto"/>
          <w:spacing w:val="-3"/>
          <w:sz w:val="24"/>
          <w:szCs w:val="24"/>
          <w:lang w:val="en-US" w:eastAsia="zh-CN" w:bidi="ar-SA"/>
        </w:rPr>
        <w:t>/</w:t>
      </w:r>
      <w:r>
        <w:rPr>
          <w:rFonts w:hint="eastAsia" w:ascii="仿宋" w:hAnsi="仿宋" w:eastAsia="仿宋" w:cs="仿宋"/>
          <w:color w:val="auto"/>
          <w:spacing w:val="-3"/>
          <w:sz w:val="24"/>
          <w:szCs w:val="24"/>
          <w:lang w:val="en-US" w:eastAsia="zh-CN" w:bidi="ar-SA"/>
        </w:rPr>
        <w:t>mu。</w:t>
      </w:r>
    </w:p>
    <w:p w14:paraId="2EB18F0C">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总之，本次土地复垦项目的顺利实施必将增加当地农民收入，带动当地的经济发展，进而提高人民生活水平，促进地方社会主义新农村建设。</w:t>
      </w:r>
    </w:p>
    <w:p w14:paraId="50B120D0">
      <w:pPr>
        <w:keepNext w:val="0"/>
        <w:keepLines w:val="0"/>
        <w:pageBreakBefore w:val="0"/>
        <w:widowControl/>
        <w:suppressLineNumbers w:val="0"/>
        <w:kinsoku/>
        <w:overflowPunct/>
        <w:topLinePunct w:val="0"/>
        <w:bidi w:val="0"/>
        <w:adjustRightInd/>
        <w:snapToGrid/>
        <w:spacing w:before="0" w:after="0" w:line="360" w:lineRule="auto"/>
        <w:jc w:val="left"/>
        <w:textAlignment w:val="auto"/>
      </w:pPr>
      <w:r>
        <w:rPr>
          <w:rFonts w:ascii="TimesNewRomanPSMT" w:hAnsi="TimesNewRomanPSMT" w:eastAsia="TimesNewRomanPSMT" w:cs="TimesNewRomanPSMT"/>
          <w:b w:val="0"/>
          <w:bCs w:val="0"/>
          <w:color w:val="000000"/>
          <w:kern w:val="0"/>
          <w:sz w:val="30"/>
          <w:szCs w:val="30"/>
          <w:lang w:val="en-US" w:eastAsia="zh-CN" w:bidi="ar"/>
        </w:rPr>
        <w:t>9.2</w:t>
      </w:r>
      <w:r>
        <w:rPr>
          <w:rFonts w:ascii="黑体" w:hAnsi="宋体" w:eastAsia="黑体" w:cs="黑体"/>
          <w:b w:val="0"/>
          <w:bCs w:val="0"/>
          <w:color w:val="000000"/>
          <w:kern w:val="0"/>
          <w:sz w:val="30"/>
          <w:szCs w:val="30"/>
          <w:lang w:val="en-US" w:eastAsia="zh-CN" w:bidi="ar"/>
        </w:rPr>
        <w:t>生态效益</w:t>
      </w:r>
    </w:p>
    <w:p w14:paraId="2074B29C">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土地复垦方案实施后，植被覆盖率得到明显提高，将有效遏制当地环境的恶化，有利于改善生态环境和局部小气候，减小风力，提高土壤蓄水保土能力，增加土壤有机质含量，改善土壤团粒结构，提高土地生产力，有利于自然植被恢复、治理荒地，促进当地的生态环境建设和工农业生产的发展，使复垦区及其周边的生产、生活安全得到保障，为项目区生态环境的良性转化和美化起到决定性作用。</w:t>
      </w:r>
    </w:p>
    <w:p w14:paraId="5CB71AC5">
      <w:pPr>
        <w:keepNext w:val="0"/>
        <w:keepLines w:val="0"/>
        <w:pageBreakBefore w:val="0"/>
        <w:widowControl/>
        <w:suppressLineNumbers w:val="0"/>
        <w:kinsoku/>
        <w:overflowPunct/>
        <w:topLinePunct w:val="0"/>
        <w:bidi w:val="0"/>
        <w:adjustRightInd/>
        <w:snapToGrid/>
        <w:spacing w:before="0" w:after="0" w:line="360" w:lineRule="auto"/>
        <w:jc w:val="left"/>
        <w:textAlignment w:val="auto"/>
        <w:rPr>
          <w:rFonts w:ascii="黑体" w:hAnsi="宋体" w:eastAsia="黑体" w:cs="黑体"/>
          <w:b w:val="0"/>
          <w:bCs w:val="0"/>
          <w:color w:val="000000"/>
          <w:kern w:val="0"/>
          <w:sz w:val="30"/>
          <w:szCs w:val="30"/>
          <w:lang w:val="en-US" w:eastAsia="zh-CN" w:bidi="ar"/>
        </w:rPr>
      </w:pPr>
      <w:r>
        <w:rPr>
          <w:rFonts w:ascii="TimesNewRomanPSMT" w:hAnsi="TimesNewRomanPSMT" w:eastAsia="TimesNewRomanPSMT" w:cs="TimesNewRomanPSMT"/>
          <w:b w:val="0"/>
          <w:bCs w:val="0"/>
          <w:color w:val="000000"/>
          <w:kern w:val="0"/>
          <w:sz w:val="30"/>
          <w:szCs w:val="30"/>
          <w:lang w:val="en-US" w:eastAsia="zh-CN" w:bidi="ar"/>
        </w:rPr>
        <w:t>9.3</w:t>
      </w:r>
      <w:r>
        <w:rPr>
          <w:rFonts w:ascii="黑体" w:hAnsi="宋体" w:eastAsia="黑体" w:cs="黑体"/>
          <w:b w:val="0"/>
          <w:bCs w:val="0"/>
          <w:color w:val="000000"/>
          <w:kern w:val="0"/>
          <w:sz w:val="30"/>
          <w:szCs w:val="30"/>
          <w:lang w:val="en-US" w:eastAsia="zh-CN" w:bidi="ar"/>
        </w:rPr>
        <w:t>社会效益</w:t>
      </w:r>
    </w:p>
    <w:p w14:paraId="090367A9">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通过土地复垦和生态恢复方案的实施，一是有利于促进当地劳动力的就业，增加农民的收入；二是有利于项目区及附近农业的安全生产，实现当地社会经济的可持续发展，使企业获得最大的经济、社会效益；三是将复垦区恢复成耕地，不仅防治了区域水土流失，而且将会改善当地群众的生产、生活质量。</w:t>
      </w:r>
    </w:p>
    <w:p w14:paraId="2EFA6999">
      <w:pPr>
        <w:keepNext w:val="0"/>
        <w:keepLines w:val="0"/>
        <w:widowControl/>
        <w:suppressLineNumbers w:val="0"/>
        <w:jc w:val="left"/>
        <w:rPr>
          <w:rFonts w:ascii="TimesNewRomanPSMT" w:hAnsi="TimesNewRomanPSMT" w:eastAsia="TimesNewRomanPSMT" w:cs="TimesNewRomanPSMT"/>
          <w:b w:val="0"/>
          <w:bCs w:val="0"/>
          <w:color w:val="000000"/>
          <w:sz w:val="30"/>
          <w:szCs w:val="30"/>
        </w:rPr>
      </w:pPr>
    </w:p>
    <w:p w14:paraId="2AB1DB45">
      <w:pPr>
        <w:keepNext w:val="0"/>
        <w:keepLines w:val="0"/>
        <w:widowControl/>
        <w:suppressLineNumbers w:val="0"/>
        <w:jc w:val="left"/>
        <w:rPr>
          <w:rFonts w:ascii="TimesNewRomanPSMT" w:hAnsi="TimesNewRomanPSMT" w:eastAsia="TimesNewRomanPSMT" w:cs="TimesNewRomanPSMT"/>
          <w:b w:val="0"/>
          <w:bCs w:val="0"/>
          <w:color w:val="000000"/>
          <w:sz w:val="30"/>
          <w:szCs w:val="30"/>
        </w:rPr>
      </w:pPr>
    </w:p>
    <w:p w14:paraId="41BA6528">
      <w:pPr>
        <w:keepNext w:val="0"/>
        <w:keepLines w:val="0"/>
        <w:widowControl/>
        <w:suppressLineNumbers w:val="0"/>
        <w:jc w:val="left"/>
        <w:rPr>
          <w:rFonts w:ascii="TimesNewRomanPSMT" w:hAnsi="TimesNewRomanPSMT" w:eastAsia="TimesNewRomanPSMT" w:cs="TimesNewRomanPSMT"/>
          <w:b w:val="0"/>
          <w:bCs w:val="0"/>
          <w:color w:val="000000"/>
          <w:sz w:val="30"/>
          <w:szCs w:val="30"/>
        </w:rPr>
      </w:pPr>
    </w:p>
    <w:p w14:paraId="03306ABF">
      <w:pPr>
        <w:keepNext w:val="0"/>
        <w:keepLines w:val="0"/>
        <w:widowControl/>
        <w:suppressLineNumbers w:val="0"/>
        <w:jc w:val="left"/>
        <w:rPr>
          <w:rFonts w:ascii="TimesNewRomanPSMT" w:hAnsi="TimesNewRomanPSMT" w:eastAsia="TimesNewRomanPSMT" w:cs="TimesNewRomanPSMT"/>
          <w:b w:val="0"/>
          <w:bCs w:val="0"/>
          <w:color w:val="000000"/>
          <w:sz w:val="30"/>
          <w:szCs w:val="30"/>
        </w:rPr>
      </w:pPr>
    </w:p>
    <w:p w14:paraId="0130417B">
      <w:pPr>
        <w:keepNext w:val="0"/>
        <w:keepLines w:val="0"/>
        <w:widowControl/>
        <w:suppressLineNumbers w:val="0"/>
        <w:jc w:val="left"/>
        <w:rPr>
          <w:rFonts w:ascii="TimesNewRomanPSMT" w:hAnsi="TimesNewRomanPSMT" w:eastAsia="TimesNewRomanPSMT" w:cs="TimesNewRomanPSMT"/>
          <w:b w:val="0"/>
          <w:bCs w:val="0"/>
          <w:color w:val="000000"/>
          <w:sz w:val="30"/>
          <w:szCs w:val="30"/>
        </w:rPr>
      </w:pPr>
    </w:p>
    <w:p w14:paraId="44A822D6">
      <w:pPr>
        <w:keepNext w:val="0"/>
        <w:keepLines w:val="0"/>
        <w:widowControl/>
        <w:suppressLineNumbers w:val="0"/>
        <w:jc w:val="left"/>
        <w:rPr>
          <w:rFonts w:ascii="TimesNewRomanPSMT" w:hAnsi="TimesNewRomanPSMT" w:eastAsia="TimesNewRomanPSMT" w:cs="TimesNewRomanPSMT"/>
          <w:b w:val="0"/>
          <w:bCs w:val="0"/>
          <w:color w:val="000000"/>
          <w:sz w:val="30"/>
          <w:szCs w:val="30"/>
        </w:rPr>
      </w:pPr>
    </w:p>
    <w:p w14:paraId="5F7C3C15">
      <w:pPr>
        <w:keepNext w:val="0"/>
        <w:keepLines w:val="0"/>
        <w:widowControl/>
        <w:suppressLineNumbers w:val="0"/>
        <w:jc w:val="left"/>
        <w:rPr>
          <w:rFonts w:ascii="TimesNewRomanPSMT" w:hAnsi="TimesNewRomanPSMT" w:eastAsia="TimesNewRomanPSMT" w:cs="TimesNewRomanPSMT"/>
          <w:b w:val="0"/>
          <w:bCs w:val="0"/>
          <w:color w:val="000000"/>
          <w:sz w:val="30"/>
          <w:szCs w:val="30"/>
        </w:rPr>
      </w:pPr>
    </w:p>
    <w:p w14:paraId="5A34812A">
      <w:pPr>
        <w:keepNext w:val="0"/>
        <w:keepLines w:val="0"/>
        <w:widowControl/>
        <w:suppressLineNumbers w:val="0"/>
        <w:jc w:val="left"/>
        <w:rPr>
          <w:rFonts w:ascii="TimesNewRomanPSMT" w:hAnsi="TimesNewRomanPSMT" w:eastAsia="TimesNewRomanPSMT" w:cs="TimesNewRomanPSMT"/>
          <w:b w:val="0"/>
          <w:bCs w:val="0"/>
          <w:color w:val="000000"/>
          <w:sz w:val="30"/>
          <w:szCs w:val="30"/>
        </w:rPr>
      </w:pPr>
    </w:p>
    <w:p w14:paraId="753E4260">
      <w:pPr>
        <w:keepNext w:val="0"/>
        <w:keepLines w:val="0"/>
        <w:widowControl/>
        <w:suppressLineNumbers w:val="0"/>
        <w:jc w:val="center"/>
        <w:rPr>
          <w:rFonts w:ascii="黑体" w:hAnsi="宋体" w:eastAsia="黑体" w:cs="黑体"/>
          <w:b w:val="0"/>
          <w:bCs w:val="0"/>
          <w:color w:val="000000"/>
          <w:sz w:val="32"/>
          <w:szCs w:val="32"/>
        </w:rPr>
      </w:pPr>
      <w:r>
        <w:rPr>
          <w:rFonts w:ascii="TimesNewRomanPSMT" w:hAnsi="TimesNewRomanPSMT" w:eastAsia="TimesNewRomanPSMT" w:cs="TimesNewRomanPSMT"/>
          <w:b w:val="0"/>
          <w:bCs w:val="0"/>
          <w:color w:val="000000"/>
          <w:sz w:val="32"/>
          <w:szCs w:val="32"/>
        </w:rPr>
        <w:t>10</w:t>
      </w:r>
      <w:r>
        <w:rPr>
          <w:rFonts w:hint="eastAsia" w:ascii="TimesNewRomanPSMT" w:hAnsi="TimesNewRomanPSMT" w:eastAsia="宋体" w:cs="TimesNewRomanPSMT"/>
          <w:b w:val="0"/>
          <w:bCs w:val="0"/>
          <w:color w:val="000000"/>
          <w:sz w:val="32"/>
          <w:szCs w:val="32"/>
          <w:lang w:val="en-US" w:eastAsia="zh-CN"/>
        </w:rPr>
        <w:t xml:space="preserve"> </w:t>
      </w:r>
      <w:r>
        <w:rPr>
          <w:rFonts w:ascii="黑体" w:hAnsi="宋体" w:eastAsia="黑体" w:cs="黑体"/>
          <w:b w:val="0"/>
          <w:bCs w:val="0"/>
          <w:color w:val="000000"/>
          <w:sz w:val="32"/>
          <w:szCs w:val="32"/>
        </w:rPr>
        <w:t>保障措施</w:t>
      </w:r>
    </w:p>
    <w:p w14:paraId="2352F919">
      <w:pPr>
        <w:keepNext w:val="0"/>
        <w:keepLines w:val="0"/>
        <w:widowControl/>
        <w:suppressLineNumbers w:val="0"/>
        <w:jc w:val="left"/>
        <w:rPr>
          <w:rFonts w:ascii="黑体" w:hAnsi="宋体" w:eastAsia="黑体" w:cs="黑体"/>
          <w:b w:val="0"/>
          <w:bCs w:val="0"/>
          <w:color w:val="000000"/>
          <w:kern w:val="0"/>
          <w:sz w:val="30"/>
          <w:szCs w:val="30"/>
          <w:lang w:val="en-US" w:eastAsia="zh-CN" w:bidi="ar"/>
        </w:rPr>
      </w:pPr>
      <w:r>
        <w:rPr>
          <w:rFonts w:hint="eastAsia" w:ascii="TimesNewRomanPSMT" w:hAnsi="TimesNewRomanPSMT" w:eastAsia="TimesNewRomanPSMT" w:cs="TimesNewRomanPSMT"/>
          <w:b w:val="0"/>
          <w:bCs w:val="0"/>
          <w:color w:val="000000"/>
          <w:kern w:val="0"/>
          <w:sz w:val="30"/>
          <w:szCs w:val="30"/>
          <w:lang w:val="en-US" w:eastAsia="zh-CN" w:bidi="ar"/>
        </w:rPr>
        <w:t>1</w:t>
      </w:r>
      <w:r>
        <w:rPr>
          <w:rFonts w:ascii="TimesNewRomanPSMT" w:hAnsi="TimesNewRomanPSMT" w:eastAsia="TimesNewRomanPSMT" w:cs="TimesNewRomanPSMT"/>
          <w:b w:val="0"/>
          <w:bCs w:val="0"/>
          <w:color w:val="000000"/>
          <w:kern w:val="0"/>
          <w:sz w:val="30"/>
          <w:szCs w:val="30"/>
          <w:lang w:val="en-US" w:eastAsia="zh-CN" w:bidi="ar"/>
        </w:rPr>
        <w:t>0.1</w:t>
      </w:r>
      <w:r>
        <w:rPr>
          <w:rFonts w:ascii="黑体" w:hAnsi="宋体" w:eastAsia="黑体" w:cs="黑体"/>
          <w:b w:val="0"/>
          <w:bCs w:val="0"/>
          <w:color w:val="000000"/>
          <w:kern w:val="0"/>
          <w:sz w:val="30"/>
          <w:szCs w:val="30"/>
          <w:lang w:val="en-US" w:eastAsia="zh-CN" w:bidi="ar"/>
        </w:rPr>
        <w:t>组织保障措施</w:t>
      </w:r>
    </w:p>
    <w:p w14:paraId="3C180166">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按照《土地复垦条例》的规定，本项目严格按照国家财政部审查、批准的项目设计和相关标准开展各项工作，不得随意变更和调整。密山市自然资源局是方案实施的监督管理机构，黑龙江省第八地质勘查院为方案实施的组织实施机构，全面负责本方案土地复垦工作，按照该项目区生产规模，设置由主要领导参加的土地复垦工作领导小组，统一领导和协调本项目区土地复垦工作。设计土地复垦管理机构，选调责任心强，政策水平较高，懂专业的得力人员至少两人，具体负责项目区土地复垦的各项工作。</w:t>
      </w:r>
    </w:p>
    <w:p w14:paraId="7E86C554">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企业管理机构应严格按照建设工程招投标制度选择和确定施工队伍，并对施工队伍的资质、人员的素质乃至项目经理、工程师的经历、能力进行必要的严格的考核。同时，加强规章制度建设和业务学习培训，防止质量事故、安全事故的发生。</w:t>
      </w:r>
    </w:p>
    <w:p w14:paraId="312BF4CB">
      <w:pPr>
        <w:keepNext w:val="0"/>
        <w:keepLines w:val="0"/>
        <w:widowControl/>
        <w:suppressLineNumbers w:val="0"/>
        <w:jc w:val="left"/>
        <w:rPr>
          <w:rFonts w:hint="eastAsia" w:ascii="黑体" w:hAnsi="宋体" w:eastAsia="黑体" w:cs="黑体"/>
          <w:b w:val="0"/>
          <w:bCs w:val="0"/>
          <w:color w:val="000000"/>
          <w:kern w:val="0"/>
          <w:sz w:val="30"/>
          <w:szCs w:val="30"/>
          <w:lang w:val="en-US" w:eastAsia="zh-CN" w:bidi="ar"/>
        </w:rPr>
      </w:pPr>
      <w:r>
        <w:rPr>
          <w:rFonts w:hint="eastAsia" w:ascii="黑体" w:hAnsi="宋体" w:eastAsia="黑体" w:cs="黑体"/>
          <w:b w:val="0"/>
          <w:bCs w:val="0"/>
          <w:color w:val="000000"/>
          <w:kern w:val="0"/>
          <w:sz w:val="30"/>
          <w:szCs w:val="30"/>
          <w:lang w:val="en-US" w:eastAsia="zh-CN" w:bidi="ar"/>
        </w:rPr>
        <w:t>10.2费用保障措施</w:t>
      </w:r>
    </w:p>
    <w:p w14:paraId="7FAE5161">
      <w:pPr>
        <w:keepNext w:val="0"/>
        <w:keepLines w:val="0"/>
        <w:widowControl/>
        <w:suppressLineNumbers w:val="0"/>
        <w:jc w:val="left"/>
      </w:pPr>
      <w:r>
        <w:rPr>
          <w:rFonts w:hint="default" w:ascii="TimesNewRomanPSMT" w:hAnsi="TimesNewRomanPSMT" w:eastAsia="TimesNewRomanPSMT" w:cs="TimesNewRomanPSMT"/>
          <w:b w:val="0"/>
          <w:bCs w:val="0"/>
          <w:color w:val="000000"/>
          <w:kern w:val="0"/>
          <w:sz w:val="28"/>
          <w:szCs w:val="28"/>
          <w:lang w:val="en-US" w:eastAsia="zh-CN" w:bidi="ar"/>
        </w:rPr>
        <w:t>10.2.1</w:t>
      </w:r>
      <w:r>
        <w:rPr>
          <w:rFonts w:ascii="黑体" w:hAnsi="宋体" w:eastAsia="黑体" w:cs="黑体"/>
          <w:b w:val="0"/>
          <w:bCs w:val="0"/>
          <w:color w:val="000000"/>
          <w:kern w:val="0"/>
          <w:sz w:val="28"/>
          <w:szCs w:val="28"/>
          <w:lang w:val="en-US" w:eastAsia="zh-CN" w:bidi="ar"/>
        </w:rPr>
        <w:t>资金来源</w:t>
      </w:r>
    </w:p>
    <w:p w14:paraId="11B5B09D">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我国《土地复垦条例》规定，基本建设过程中破坏的土地，土地复垦费用和土地损失补偿费从基本建设投资中列出。生产过程中破坏的土地，土地复垦费用从企业更新改造资金和生产发展基金中列支，这表明了土地复垦是生产建设中的重要环节。按照国土资发〔</w:t>
      </w:r>
      <w:r>
        <w:rPr>
          <w:rFonts w:hint="default" w:ascii="仿宋" w:hAnsi="仿宋" w:eastAsia="仿宋" w:cs="仿宋"/>
          <w:color w:val="000000"/>
          <w:spacing w:val="-3"/>
          <w:sz w:val="24"/>
          <w:szCs w:val="24"/>
          <w:lang w:val="en-US" w:eastAsia="zh-CN" w:bidi="ar-SA"/>
        </w:rPr>
        <w:t>2006</w:t>
      </w:r>
      <w:r>
        <w:rPr>
          <w:rFonts w:hint="eastAsia" w:ascii="仿宋" w:hAnsi="仿宋" w:eastAsia="仿宋" w:cs="仿宋"/>
          <w:color w:val="000000"/>
          <w:spacing w:val="-3"/>
          <w:sz w:val="24"/>
          <w:szCs w:val="24"/>
          <w:lang w:val="en-US" w:eastAsia="zh-CN" w:bidi="ar-SA"/>
        </w:rPr>
        <w:t>〕</w:t>
      </w:r>
      <w:r>
        <w:rPr>
          <w:rFonts w:hint="default" w:ascii="仿宋" w:hAnsi="仿宋" w:eastAsia="仿宋" w:cs="仿宋"/>
          <w:color w:val="000000"/>
          <w:spacing w:val="-3"/>
          <w:sz w:val="24"/>
          <w:szCs w:val="24"/>
          <w:lang w:val="en-US" w:eastAsia="zh-CN" w:bidi="ar-SA"/>
        </w:rPr>
        <w:t>225</w:t>
      </w:r>
      <w:r>
        <w:rPr>
          <w:rFonts w:hint="eastAsia" w:ascii="仿宋" w:hAnsi="仿宋" w:eastAsia="仿宋" w:cs="仿宋"/>
          <w:color w:val="000000"/>
          <w:spacing w:val="-3"/>
          <w:sz w:val="24"/>
          <w:szCs w:val="24"/>
          <w:lang w:val="en-US" w:eastAsia="zh-CN" w:bidi="ar-SA"/>
        </w:rPr>
        <w:t>号规定：</w:t>
      </w:r>
      <w:r>
        <w:rPr>
          <w:rFonts w:hint="default" w:ascii="仿宋" w:hAnsi="仿宋" w:eastAsia="仿宋" w:cs="仿宋"/>
          <w:color w:val="000000"/>
          <w:spacing w:val="-3"/>
          <w:sz w:val="24"/>
          <w:szCs w:val="24"/>
          <w:lang w:val="en-US" w:eastAsia="zh-CN" w:bidi="ar-SA"/>
        </w:rPr>
        <w:t>”</w:t>
      </w:r>
      <w:r>
        <w:rPr>
          <w:rFonts w:hint="eastAsia" w:ascii="仿宋" w:hAnsi="仿宋" w:eastAsia="仿宋" w:cs="仿宋"/>
          <w:color w:val="000000"/>
          <w:spacing w:val="-3"/>
          <w:sz w:val="24"/>
          <w:szCs w:val="24"/>
          <w:lang w:val="en-US" w:eastAsia="zh-CN" w:bidi="ar-SA"/>
        </w:rPr>
        <w:t>土地复垦费要列入总费用或建设项目总投资并足额预算</w:t>
      </w:r>
      <w:r>
        <w:rPr>
          <w:rFonts w:hint="default" w:ascii="仿宋" w:hAnsi="仿宋" w:eastAsia="仿宋" w:cs="仿宋"/>
          <w:color w:val="000000"/>
          <w:spacing w:val="-3"/>
          <w:sz w:val="24"/>
          <w:szCs w:val="24"/>
          <w:lang w:val="en-US" w:eastAsia="zh-CN" w:bidi="ar-SA"/>
        </w:rPr>
        <w:t>”</w:t>
      </w:r>
      <w:r>
        <w:rPr>
          <w:rFonts w:hint="eastAsia" w:ascii="仿宋" w:hAnsi="仿宋" w:eastAsia="仿宋" w:cs="仿宋"/>
          <w:color w:val="000000"/>
          <w:spacing w:val="-3"/>
          <w:sz w:val="24"/>
          <w:szCs w:val="24"/>
          <w:lang w:val="en-US" w:eastAsia="zh-CN" w:bidi="ar-SA"/>
        </w:rPr>
        <w:t>，黑龙江省密山市太阳村煤炭普查项目临时用地土地复垦费用纳入总成本。</w:t>
      </w:r>
    </w:p>
    <w:p w14:paraId="7084F6F9">
      <w:pPr>
        <w:keepNext w:val="0"/>
        <w:keepLines w:val="0"/>
        <w:widowControl/>
        <w:suppressLineNumbers w:val="0"/>
        <w:jc w:val="left"/>
      </w:pPr>
      <w:r>
        <w:rPr>
          <w:rFonts w:ascii="TimesNewRomanPSMT" w:hAnsi="TimesNewRomanPSMT" w:eastAsia="TimesNewRomanPSMT" w:cs="TimesNewRomanPSMT"/>
          <w:b w:val="0"/>
          <w:bCs w:val="0"/>
          <w:color w:val="000000"/>
          <w:kern w:val="0"/>
          <w:sz w:val="28"/>
          <w:szCs w:val="28"/>
          <w:lang w:val="en-US" w:eastAsia="zh-CN" w:bidi="ar"/>
        </w:rPr>
        <w:t>10.2.2</w:t>
      </w:r>
      <w:r>
        <w:rPr>
          <w:rFonts w:ascii="黑体" w:hAnsi="宋体" w:eastAsia="黑体" w:cs="黑体"/>
          <w:b w:val="0"/>
          <w:bCs w:val="0"/>
          <w:color w:val="000000"/>
          <w:kern w:val="0"/>
          <w:sz w:val="28"/>
          <w:szCs w:val="28"/>
          <w:lang w:val="en-US" w:eastAsia="zh-CN" w:bidi="ar"/>
        </w:rPr>
        <w:t>资金存放、使用与管理</w:t>
      </w:r>
    </w:p>
    <w:p w14:paraId="5FA2103E">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a</w:t>
      </w:r>
      <w:r>
        <w:rPr>
          <w:rFonts w:hint="eastAsia" w:ascii="仿宋" w:hAnsi="仿宋" w:eastAsia="仿宋" w:cs="仿宋"/>
          <w:color w:val="000000"/>
          <w:spacing w:val="-3"/>
          <w:sz w:val="24"/>
          <w:szCs w:val="24"/>
          <w:lang w:val="en-US" w:eastAsia="zh-CN" w:bidi="ar-SA"/>
        </w:rPr>
        <w:t>）复垦义务人与自然资源主管部门签订《土地复垦费用监管协议》，建立土地复垦费用专用账户。每年根据费用预存计划开始后</w:t>
      </w:r>
      <w:r>
        <w:rPr>
          <w:rFonts w:hint="default" w:ascii="仿宋" w:hAnsi="仿宋" w:eastAsia="仿宋" w:cs="仿宋"/>
          <w:color w:val="000000"/>
          <w:spacing w:val="-3"/>
          <w:sz w:val="24"/>
          <w:szCs w:val="24"/>
          <w:lang w:val="en-US" w:eastAsia="zh-CN" w:bidi="ar-SA"/>
        </w:rPr>
        <w:t>11</w:t>
      </w:r>
      <w:r>
        <w:rPr>
          <w:rFonts w:hint="eastAsia" w:ascii="仿宋" w:hAnsi="仿宋" w:eastAsia="仿宋" w:cs="仿宋"/>
          <w:color w:val="000000"/>
          <w:spacing w:val="-3"/>
          <w:sz w:val="24"/>
          <w:szCs w:val="24"/>
          <w:lang w:val="en-US" w:eastAsia="zh-CN" w:bidi="ar-SA"/>
        </w:rPr>
        <w:t>个工作日内存入。复垦费用账户产生的利息，冲抵下一期复垦费用，预期不预存的每天按照复垦费用的万分之一缴纳滞纳金，滞纳金不冲抵下一期预存费用。</w:t>
      </w:r>
    </w:p>
    <w:p w14:paraId="3B7BF27F">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b</w:t>
      </w:r>
      <w:r>
        <w:rPr>
          <w:rFonts w:hint="eastAsia" w:ascii="仿宋" w:hAnsi="仿宋" w:eastAsia="仿宋" w:cs="仿宋"/>
          <w:color w:val="000000"/>
          <w:spacing w:val="-3"/>
          <w:sz w:val="24"/>
          <w:szCs w:val="24"/>
          <w:lang w:val="en-US" w:eastAsia="zh-CN" w:bidi="ar-SA"/>
        </w:rPr>
        <w:t>）项目建设严格执行进度拨款制度，资金拨付由施工单位根据工程进度向公司土地复垦管理机构提出申请，经审查签字后，报财务审批，未建设的项目一律不准拨款。每次提取复垦资金超过两万，或每月提取复垦资金超过十万，公司土地复垦管理机构均需向自然资源主管部门提出申请。</w:t>
      </w:r>
    </w:p>
    <w:p w14:paraId="2E94EE15">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c）资金使用中，各科目实际支出与预算金额间相差超过</w:t>
      </w:r>
      <w:r>
        <w:rPr>
          <w:rFonts w:hint="default" w:ascii="仿宋" w:hAnsi="仿宋" w:eastAsia="仿宋" w:cs="仿宋"/>
          <w:color w:val="000000"/>
          <w:spacing w:val="-3"/>
          <w:sz w:val="24"/>
          <w:szCs w:val="24"/>
          <w:lang w:val="en-US" w:eastAsia="zh-CN" w:bidi="ar-SA"/>
        </w:rPr>
        <w:t>20%</w:t>
      </w:r>
      <w:r>
        <w:rPr>
          <w:rFonts w:hint="eastAsia" w:ascii="仿宋" w:hAnsi="仿宋" w:eastAsia="仿宋" w:cs="仿宋"/>
          <w:color w:val="000000"/>
          <w:spacing w:val="-3"/>
          <w:sz w:val="24"/>
          <w:szCs w:val="24"/>
          <w:lang w:val="en-US" w:eastAsia="zh-CN" w:bidi="ar-SA"/>
        </w:rPr>
        <w:t>，需向土地复垦管理机构提交书面申请，主管人员审核同意后方可使用。</w:t>
      </w:r>
    </w:p>
    <w:p w14:paraId="24354C30">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d</w:t>
      </w:r>
      <w:r>
        <w:rPr>
          <w:rFonts w:hint="eastAsia" w:ascii="仿宋" w:hAnsi="仿宋" w:eastAsia="仿宋" w:cs="仿宋"/>
          <w:color w:val="000000"/>
          <w:spacing w:val="-3"/>
          <w:sz w:val="24"/>
          <w:szCs w:val="24"/>
          <w:lang w:val="en-US" w:eastAsia="zh-CN" w:bidi="ar-SA"/>
        </w:rPr>
        <w:t>）建立健全质量监督体系，从原材料购进，到工程施工，设有专职工程质量监督员，财政根据质量监理的合格手续兑现工程资金，对质量不合格的工程拒付资金。</w:t>
      </w:r>
    </w:p>
    <w:p w14:paraId="5F49AE2E">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e</w:t>
      </w:r>
      <w:r>
        <w:rPr>
          <w:rFonts w:hint="eastAsia" w:ascii="仿宋" w:hAnsi="仿宋" w:eastAsia="仿宋" w:cs="仿宋"/>
          <w:color w:val="000000"/>
          <w:spacing w:val="-3"/>
          <w:sz w:val="24"/>
          <w:szCs w:val="24"/>
          <w:lang w:val="en-US" w:eastAsia="zh-CN" w:bidi="ar-SA"/>
        </w:rPr>
        <w:t>）施工单位每月填写复垦资金使用情况报表，对每一笔复垦资金的用途均要有详细明确的记录。做好固定资金登记、移交和管护措施的落实工作。工程验收合格后，及时移交资产，投入使用，发挥效益。复垦资金使用情况报表每月提交公司土地复垦管理机构审核备案。</w:t>
      </w:r>
    </w:p>
    <w:p w14:paraId="71A023E8">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f</w:t>
      </w:r>
      <w:r>
        <w:rPr>
          <w:rFonts w:hint="eastAsia" w:ascii="仿宋" w:hAnsi="仿宋" w:eastAsia="仿宋" w:cs="仿宋"/>
          <w:color w:val="000000"/>
          <w:spacing w:val="-3"/>
          <w:sz w:val="24"/>
          <w:szCs w:val="24"/>
          <w:lang w:val="en-US" w:eastAsia="zh-CN" w:bidi="ar-SA"/>
        </w:rPr>
        <w:t>）严防资产流失，对滥用、挪用资金的，追究当事人、相关责任人的责任，给予相应的行政、经济、刑事处罚。使资金发挥更大的经济效益和社会效益，促进工程顺利实施。</w:t>
      </w:r>
    </w:p>
    <w:p w14:paraId="611B98EE">
      <w:pPr>
        <w:keepNext w:val="0"/>
        <w:keepLines w:val="0"/>
        <w:widowControl/>
        <w:suppressLineNumbers w:val="0"/>
        <w:jc w:val="left"/>
      </w:pPr>
      <w:r>
        <w:rPr>
          <w:rFonts w:ascii="TimesNewRomanPSMT" w:hAnsi="TimesNewRomanPSMT" w:eastAsia="TimesNewRomanPSMT" w:cs="TimesNewRomanPSMT"/>
          <w:b w:val="0"/>
          <w:bCs w:val="0"/>
          <w:color w:val="000000"/>
          <w:kern w:val="0"/>
          <w:sz w:val="28"/>
          <w:szCs w:val="28"/>
          <w:lang w:val="en-US" w:eastAsia="zh-CN" w:bidi="ar"/>
        </w:rPr>
        <w:t>10.2.3</w:t>
      </w:r>
      <w:r>
        <w:rPr>
          <w:rFonts w:ascii="黑体" w:hAnsi="宋体" w:eastAsia="黑体" w:cs="黑体"/>
          <w:b w:val="0"/>
          <w:bCs w:val="0"/>
          <w:color w:val="000000"/>
          <w:kern w:val="0"/>
          <w:sz w:val="28"/>
          <w:szCs w:val="28"/>
          <w:lang w:val="en-US" w:eastAsia="zh-CN" w:bidi="ar"/>
        </w:rPr>
        <w:t>复垦资金审计</w:t>
      </w:r>
    </w:p>
    <w:p w14:paraId="2B0198E6">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default"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土地复垦资金审计，由公司土地复垦管理机构申请，自然资源主管部门组织和监督，委托中介机构（如：会计师事务所）审计。审计内容包括资金规模、用途、时间进度等。</w:t>
      </w:r>
    </w:p>
    <w:p w14:paraId="4D864F4B">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default"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a</w:t>
      </w:r>
      <w:r>
        <w:rPr>
          <w:rFonts w:hint="eastAsia" w:ascii="仿宋" w:hAnsi="仿宋" w:eastAsia="仿宋" w:cs="仿宋"/>
          <w:color w:val="000000"/>
          <w:spacing w:val="-3"/>
          <w:sz w:val="24"/>
          <w:szCs w:val="24"/>
          <w:lang w:val="en-US" w:eastAsia="zh-CN" w:bidi="ar-SA"/>
        </w:rPr>
        <w:t>）审计复垦年度资金预算是否合理。</w:t>
      </w:r>
    </w:p>
    <w:p w14:paraId="556FB5E4">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default"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b</w:t>
      </w:r>
      <w:r>
        <w:rPr>
          <w:rFonts w:hint="eastAsia" w:ascii="仿宋" w:hAnsi="仿宋" w:eastAsia="仿宋" w:cs="仿宋"/>
          <w:color w:val="000000"/>
          <w:spacing w:val="-3"/>
          <w:sz w:val="24"/>
          <w:szCs w:val="24"/>
          <w:lang w:val="en-US" w:eastAsia="zh-CN" w:bidi="ar-SA"/>
        </w:rPr>
        <w:t>）审计复垦资金使用情况月度报表是否真实。</w:t>
      </w:r>
    </w:p>
    <w:p w14:paraId="4B3A64E5">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default"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c</w:t>
      </w:r>
      <w:r>
        <w:rPr>
          <w:rFonts w:hint="eastAsia" w:ascii="仿宋" w:hAnsi="仿宋" w:eastAsia="仿宋" w:cs="仿宋"/>
          <w:color w:val="000000"/>
          <w:spacing w:val="-3"/>
          <w:sz w:val="24"/>
          <w:szCs w:val="24"/>
          <w:lang w:val="en-US" w:eastAsia="zh-CN" w:bidi="ar-SA"/>
        </w:rPr>
        <w:t>）审计复垦年度资金预算执行情况，以及年度复垦资金收支情况。</w:t>
      </w:r>
    </w:p>
    <w:p w14:paraId="7C12F7F9">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default"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d</w:t>
      </w:r>
      <w:r>
        <w:rPr>
          <w:rFonts w:hint="eastAsia" w:ascii="仿宋" w:hAnsi="仿宋" w:eastAsia="仿宋" w:cs="仿宋"/>
          <w:color w:val="000000"/>
          <w:spacing w:val="-3"/>
          <w:sz w:val="24"/>
          <w:szCs w:val="24"/>
          <w:lang w:val="en-US" w:eastAsia="zh-CN" w:bidi="ar-SA"/>
        </w:rPr>
        <w:t>）审计阶段复垦资金收支及使用情况。</w:t>
      </w:r>
    </w:p>
    <w:p w14:paraId="5CF7D278">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default"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e</w:t>
      </w:r>
      <w:r>
        <w:rPr>
          <w:rFonts w:hint="eastAsia" w:ascii="仿宋" w:hAnsi="仿宋" w:eastAsia="仿宋" w:cs="仿宋"/>
          <w:color w:val="000000"/>
          <w:spacing w:val="-3"/>
          <w:sz w:val="24"/>
          <w:szCs w:val="24"/>
          <w:lang w:val="en-US" w:eastAsia="zh-CN" w:bidi="ar-SA"/>
        </w:rPr>
        <w:t>）确定资金的会计记录正确无误，金额正确，计量无误，明细账和总账一致，是否有被贪污或挪用现象。</w:t>
      </w:r>
    </w:p>
    <w:p w14:paraId="61EFC011">
      <w:pPr>
        <w:keepNext w:val="0"/>
        <w:keepLines w:val="0"/>
        <w:widowControl/>
        <w:suppressLineNumbers w:val="0"/>
        <w:jc w:val="left"/>
      </w:pPr>
      <w:r>
        <w:rPr>
          <w:rFonts w:ascii="TimesNewRomanPSMT" w:hAnsi="TimesNewRomanPSMT" w:eastAsia="TimesNewRomanPSMT" w:cs="TimesNewRomanPSMT"/>
          <w:b w:val="0"/>
          <w:bCs w:val="0"/>
          <w:color w:val="000000"/>
          <w:kern w:val="0"/>
          <w:sz w:val="28"/>
          <w:szCs w:val="28"/>
          <w:lang w:val="en-US" w:eastAsia="zh-CN" w:bidi="ar"/>
        </w:rPr>
        <w:t>10.3</w:t>
      </w:r>
      <w:r>
        <w:rPr>
          <w:rFonts w:ascii="黑体" w:hAnsi="宋体" w:eastAsia="黑体" w:cs="黑体"/>
          <w:b w:val="0"/>
          <w:bCs w:val="0"/>
          <w:color w:val="000000"/>
          <w:kern w:val="0"/>
          <w:sz w:val="28"/>
          <w:szCs w:val="28"/>
          <w:lang w:val="en-US" w:eastAsia="zh-CN" w:bidi="ar"/>
        </w:rPr>
        <w:t>监管保障措施</w:t>
      </w:r>
    </w:p>
    <w:p w14:paraId="2E734C64">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经批准后的土地复垦方案具有法律强制性，不得擅自变更。土地复垦方案有重大变更的，土地复垦义务人需向当地自然资源主管部门申请。自然资源主管部门有权依法对土地复垦方案实施情况进行监督管理。土地复垦义务人应强化土地复垦施工管理，严格按照方案要求进行自查，并主动参与自然资源主管部门的监督管理。</w:t>
      </w:r>
    </w:p>
    <w:p w14:paraId="0CFA91B7">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为保障自然资源主管部门土地复垦实施监管工作，土地复垦义务人应根据土地复垦方案、编制并实施阶段土地复垦计划和年度土地复垦实施计划，定期向项目所在地自然资源主管部门报告当年复垦情况，接受黑龙江省自然资源厅对复垦实施情况监督检查，接受社会对土地复垦实施情况监督。</w:t>
      </w:r>
    </w:p>
    <w:p w14:paraId="1D076EE8">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自然资源主管部门在监管中发现土地复垦义务人不履行复垦义务的，按照法律法规和政策文件的规定，土地复垦义务人应自觉接受自然资源主管部门及有关部门处罚。</w:t>
      </w:r>
    </w:p>
    <w:p w14:paraId="2288AA89">
      <w:pPr>
        <w:keepNext w:val="0"/>
        <w:keepLines w:val="0"/>
        <w:widowControl/>
        <w:suppressLineNumbers w:val="0"/>
        <w:jc w:val="left"/>
      </w:pPr>
      <w:r>
        <w:rPr>
          <w:rFonts w:ascii="TimesNewRomanPSMT" w:hAnsi="TimesNewRomanPSMT" w:eastAsia="TimesNewRomanPSMT" w:cs="TimesNewRomanPSMT"/>
          <w:b w:val="0"/>
          <w:bCs w:val="0"/>
          <w:color w:val="000000"/>
          <w:kern w:val="0"/>
          <w:sz w:val="30"/>
          <w:szCs w:val="30"/>
          <w:lang w:val="en-US" w:eastAsia="zh-CN" w:bidi="ar"/>
        </w:rPr>
        <w:t>10.4</w:t>
      </w:r>
      <w:r>
        <w:rPr>
          <w:rFonts w:ascii="黑体" w:hAnsi="宋体" w:eastAsia="黑体" w:cs="黑体"/>
          <w:b w:val="0"/>
          <w:bCs w:val="0"/>
          <w:color w:val="000000"/>
          <w:kern w:val="0"/>
          <w:sz w:val="30"/>
          <w:szCs w:val="30"/>
          <w:lang w:val="en-US" w:eastAsia="zh-CN" w:bidi="ar"/>
        </w:rPr>
        <w:t>技术保障措施</w:t>
      </w:r>
    </w:p>
    <w:p w14:paraId="1A7ABC71">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土地复垦工程是一项涉及多学科的综合技术工程，技术性强，为达到方案实施的预期效果，根据工程进展情况，建设单位在实施过程中应积极与设计单位联系，多沟通，按照要求实施，达到土地复垦与生态恢复的目的。</w:t>
      </w:r>
    </w:p>
    <w:p w14:paraId="154E815B">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项目实施领导小组对整个工程进行严格的质量控制，各项工程均为实行施工单位施工，现场有技术指导，并严格落实到人，施工中严把质量关，确保各项工程按设计要求达到高标准、高质量按期完成。做到工程有设计、质量有保证、竣工有验收、实施有监理、有定期监测的防治体制。</w:t>
      </w:r>
    </w:p>
    <w:p w14:paraId="7F69EEAF">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在土地复垦工程施工中，必须实行工程监理制度，以保证施工质量。监理机构应具有相应的工程监理资质，监理单位要选派有资质的人员对土地复垦工程的质量、进度及投资等进行控制，对土地复垦工程实行信息管理和合同管理，确保工程如期完成。</w:t>
      </w:r>
    </w:p>
    <w:p w14:paraId="42A240D6">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为便于土地复垦方案实施和管理，应将土地复垦方案设计资料及图表、年度施工进度、年度经费使用等技术经济指标、效益指标以及检查验收的全部文件、报告、图表等资料归档，同时将复垦前、复垦中、复垦后的对比影像资料一并整理归档，为土地复垦措施施工和土地复垦的管理提供充分的依据。</w:t>
      </w:r>
    </w:p>
    <w:p w14:paraId="60EFBBBD">
      <w:pPr>
        <w:keepNext w:val="0"/>
        <w:keepLines w:val="0"/>
        <w:widowControl/>
        <w:suppressLineNumbers w:val="0"/>
        <w:jc w:val="left"/>
        <w:rPr>
          <w:rFonts w:ascii="黑体" w:hAnsi="宋体" w:eastAsia="黑体" w:cs="黑体"/>
          <w:b w:val="0"/>
          <w:bCs w:val="0"/>
          <w:color w:val="000000"/>
          <w:sz w:val="30"/>
          <w:szCs w:val="30"/>
        </w:rPr>
      </w:pPr>
      <w:r>
        <w:rPr>
          <w:rFonts w:ascii="TimesNewRomanPSMT" w:hAnsi="TimesNewRomanPSMT" w:eastAsia="TimesNewRomanPSMT" w:cs="TimesNewRomanPSMT"/>
          <w:b w:val="0"/>
          <w:bCs w:val="0"/>
          <w:color w:val="000000"/>
          <w:sz w:val="30"/>
          <w:szCs w:val="30"/>
        </w:rPr>
        <w:t>10.5</w:t>
      </w:r>
      <w:r>
        <w:rPr>
          <w:rFonts w:ascii="黑体" w:hAnsi="宋体" w:eastAsia="黑体" w:cs="黑体"/>
          <w:b w:val="0"/>
          <w:bCs w:val="0"/>
          <w:color w:val="000000"/>
          <w:sz w:val="30"/>
          <w:szCs w:val="30"/>
        </w:rPr>
        <w:t>公众参与</w:t>
      </w:r>
    </w:p>
    <w:p w14:paraId="4588F465">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土地复垦的公众参与包括全程参与和全面参与。它是收集当地土地管理及相关部门、项目区周围公众对项目占地及开展后期复垦工作的意见和建议，以明确黑龙江省密山市太阳村煤炭普查项目临时用地土地复垦的可行性，同时监督复垦工作的顺利实施，实现项目区土地复垦的民主化、公众化，从而有利于最大限度地发挥土地复垦的综合效益和长远效益，使经济效益、社会效益和环境效益得到统一。</w:t>
      </w:r>
    </w:p>
    <w:p w14:paraId="16B638FD">
      <w:pPr>
        <w:keepNext w:val="0"/>
        <w:keepLines w:val="0"/>
        <w:widowControl/>
        <w:suppressLineNumbers w:val="0"/>
        <w:jc w:val="left"/>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lang w:eastAsia="zh-CN"/>
        </w:rPr>
        <w:drawing>
          <wp:inline distT="0" distB="0" distL="114300" distR="114300">
            <wp:extent cx="5720715" cy="2670810"/>
            <wp:effectExtent l="0" t="0" r="3810" b="5715"/>
            <wp:docPr id="1" name="图片 1" descr="61857853-8cbd-4db8-bef7-56cdc74c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1857853-8cbd-4db8-bef7-56cdc74c6609"/>
                    <pic:cNvPicPr>
                      <a:picLocks noChangeAspect="1"/>
                    </pic:cNvPicPr>
                  </pic:nvPicPr>
                  <pic:blipFill>
                    <a:blip r:embed="rId15"/>
                    <a:stretch>
                      <a:fillRect/>
                    </a:stretch>
                  </pic:blipFill>
                  <pic:spPr>
                    <a:xfrm>
                      <a:off x="0" y="0"/>
                      <a:ext cx="5720715" cy="2670810"/>
                    </a:xfrm>
                    <a:prstGeom prst="rect">
                      <a:avLst/>
                    </a:prstGeom>
                  </pic:spPr>
                </pic:pic>
              </a:graphicData>
            </a:graphic>
          </wp:inline>
        </w:drawing>
      </w:r>
    </w:p>
    <w:p w14:paraId="2AC195D0">
      <w:pPr>
        <w:keepNext w:val="0"/>
        <w:keepLines w:val="0"/>
        <w:widowControl/>
        <w:suppressLineNumbers w:val="0"/>
        <w:jc w:val="center"/>
      </w:pPr>
      <w:r>
        <w:rPr>
          <w:rFonts w:ascii="仿宋" w:hAnsi="仿宋" w:eastAsia="仿宋" w:cs="仿宋"/>
          <w:b w:val="0"/>
          <w:bCs w:val="0"/>
          <w:color w:val="000000"/>
          <w:kern w:val="0"/>
          <w:sz w:val="24"/>
          <w:szCs w:val="24"/>
          <w:lang w:val="en-US" w:eastAsia="zh-CN" w:bidi="ar"/>
        </w:rPr>
        <w:t>图</w:t>
      </w:r>
      <w:r>
        <w:rPr>
          <w:rFonts w:ascii="TimesNewRomanPSMT" w:hAnsi="TimesNewRomanPSMT" w:eastAsia="TimesNewRomanPSMT" w:cs="TimesNewRomanPSMT"/>
          <w:b w:val="0"/>
          <w:bCs w:val="0"/>
          <w:color w:val="000000"/>
          <w:kern w:val="0"/>
          <w:sz w:val="24"/>
          <w:szCs w:val="24"/>
          <w:lang w:val="en-US" w:eastAsia="zh-CN" w:bidi="ar"/>
        </w:rPr>
        <w:t>10-1</w:t>
      </w:r>
      <w:r>
        <w:rPr>
          <w:rFonts w:ascii="宋体" w:hAnsi="宋体" w:eastAsia="宋体" w:cs="宋体"/>
          <w:b w:val="0"/>
          <w:bCs w:val="0"/>
          <w:color w:val="000000"/>
          <w:kern w:val="0"/>
          <w:sz w:val="24"/>
          <w:szCs w:val="24"/>
          <w:lang w:val="en-US" w:eastAsia="zh-CN" w:bidi="ar"/>
        </w:rPr>
        <w:t xml:space="preserve"> </w:t>
      </w:r>
      <w:r>
        <w:rPr>
          <w:rFonts w:hint="eastAsia" w:ascii="仿宋" w:hAnsi="仿宋" w:eastAsia="仿宋" w:cs="仿宋"/>
          <w:b w:val="0"/>
          <w:bCs w:val="0"/>
          <w:color w:val="000000"/>
          <w:kern w:val="0"/>
          <w:sz w:val="24"/>
          <w:szCs w:val="24"/>
          <w:lang w:val="en-US" w:eastAsia="zh-CN" w:bidi="ar"/>
        </w:rPr>
        <w:t>土地复垦公众参与技术路线</w:t>
      </w:r>
    </w:p>
    <w:p w14:paraId="73194EDC">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a</w:t>
      </w:r>
      <w:r>
        <w:rPr>
          <w:rFonts w:hint="eastAsia" w:ascii="仿宋" w:hAnsi="仿宋" w:eastAsia="仿宋" w:cs="仿宋"/>
          <w:color w:val="000000"/>
          <w:spacing w:val="-3"/>
          <w:sz w:val="24"/>
          <w:szCs w:val="24"/>
          <w:lang w:val="en-US" w:eastAsia="zh-CN" w:bidi="ar-SA"/>
        </w:rPr>
        <w:t>）公众参与部门涉及到当地政府部门、项目所属企业、项目区及其周边居民和科研部门。土地管理部门主要意见是因地制宜地进行复垦，要保证复垦与环境相协调。项目区工作人员大部分对项目区复垦无意见，均表示听从政府安排。项目区周边居民对该项目复垦表示支持，并希望在复垦施工过程中尽量避免产生二次破坏，将复垦工程对周边农作物的破坏影响降到最低。</w:t>
      </w:r>
    </w:p>
    <w:p w14:paraId="043E3D07">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b</w:t>
      </w:r>
      <w:r>
        <w:rPr>
          <w:rFonts w:hint="eastAsia" w:ascii="仿宋" w:hAnsi="仿宋" w:eastAsia="仿宋" w:cs="仿宋"/>
          <w:color w:val="000000"/>
          <w:spacing w:val="-3"/>
          <w:sz w:val="24"/>
          <w:szCs w:val="24"/>
          <w:lang w:val="en-US" w:eastAsia="zh-CN" w:bidi="ar-SA"/>
        </w:rPr>
        <w:t>）土地复垦座谈会</w:t>
      </w:r>
    </w:p>
    <w:p w14:paraId="415746DE">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为了更好地听取相关政府部门的意见，黑龙江省密山市太阳村煤炭普查项目临时用地建设方邀请当地政府、土地等相关部门组织召开了土地复垦座谈会，与会人员包括建设方领导及工作人员代表、土地等部门领导及当地林场代表。会上大家积极发言，表明态度：政府代表表示支持土地复垦工作，自然资源管理部门代表表示，土地复垦工作对于他们还是新兴事物，将来在实施管理中必定会出现这样那样的问题，在这里希望大家就将来复垦工作能够给予自然资源管理部门更多的支持和谅解。</w:t>
      </w:r>
    </w:p>
    <w:p w14:paraId="70026AFF">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c</w:t>
      </w:r>
      <w:r>
        <w:rPr>
          <w:rFonts w:hint="eastAsia" w:ascii="仿宋" w:hAnsi="仿宋" w:eastAsia="仿宋" w:cs="仿宋"/>
          <w:color w:val="000000"/>
          <w:spacing w:val="-3"/>
          <w:sz w:val="24"/>
          <w:szCs w:val="24"/>
          <w:lang w:val="en-US" w:eastAsia="zh-CN" w:bidi="ar-SA"/>
        </w:rPr>
        <w:t>）土地复垦调查问卷</w:t>
      </w:r>
    </w:p>
    <w:p w14:paraId="17506552">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方案编制人员实地走访了项目区周边，采访了项目区土地权益人，向他们了解当地土地利用状况和土地权属关系。并采取问卷调查的形式，公开征集项目区领导、职工和当地居民的意见50份。收集周边公众对于项目区开采以及复垦工作的意见。</w:t>
      </w:r>
    </w:p>
    <w:p w14:paraId="4FC7D243">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通过对调查问卷分析：</w:t>
      </w:r>
      <w:r>
        <w:rPr>
          <w:rFonts w:hint="default" w:ascii="仿宋" w:hAnsi="仿宋" w:eastAsia="仿宋" w:cs="仿宋"/>
          <w:color w:val="000000"/>
          <w:spacing w:val="-3"/>
          <w:sz w:val="24"/>
          <w:szCs w:val="24"/>
          <w:lang w:val="en-US" w:eastAsia="zh-CN" w:bidi="ar-SA"/>
        </w:rPr>
        <w:t>1</w:t>
      </w:r>
      <w:r>
        <w:rPr>
          <w:rFonts w:hint="eastAsia" w:ascii="仿宋" w:hAnsi="仿宋" w:eastAsia="仿宋" w:cs="仿宋"/>
          <w:color w:val="000000"/>
          <w:spacing w:val="-3"/>
          <w:sz w:val="24"/>
          <w:szCs w:val="24"/>
          <w:lang w:val="en-US" w:eastAsia="zh-CN" w:bidi="ar-SA"/>
        </w:rPr>
        <w:t>）是否知道土地复垦这项工作？了解土地复垦的仅占受调查者的</w:t>
      </w:r>
      <w:r>
        <w:rPr>
          <w:rFonts w:hint="default" w:ascii="仿宋" w:hAnsi="仿宋" w:eastAsia="仿宋" w:cs="仿宋"/>
          <w:color w:val="000000"/>
          <w:spacing w:val="-3"/>
          <w:sz w:val="24"/>
          <w:szCs w:val="24"/>
          <w:lang w:val="en-US" w:eastAsia="zh-CN" w:bidi="ar-SA"/>
        </w:rPr>
        <w:t>80%</w:t>
      </w:r>
      <w:r>
        <w:rPr>
          <w:rFonts w:hint="eastAsia" w:ascii="仿宋" w:hAnsi="仿宋" w:eastAsia="仿宋" w:cs="仿宋"/>
          <w:color w:val="000000"/>
          <w:spacing w:val="-3"/>
          <w:sz w:val="24"/>
          <w:szCs w:val="24"/>
          <w:lang w:val="en-US" w:eastAsia="zh-CN" w:bidi="ar-SA"/>
        </w:rPr>
        <w:t>，不知道占</w:t>
      </w:r>
      <w:r>
        <w:rPr>
          <w:rFonts w:hint="default" w:ascii="仿宋" w:hAnsi="仿宋" w:eastAsia="仿宋" w:cs="仿宋"/>
          <w:color w:val="000000"/>
          <w:spacing w:val="-3"/>
          <w:sz w:val="24"/>
          <w:szCs w:val="24"/>
          <w:lang w:val="en-US" w:eastAsia="zh-CN" w:bidi="ar-SA"/>
        </w:rPr>
        <w:t>20%</w:t>
      </w:r>
      <w:r>
        <w:rPr>
          <w:rFonts w:hint="eastAsia" w:ascii="仿宋" w:hAnsi="仿宋" w:eastAsia="仿宋" w:cs="仿宋"/>
          <w:color w:val="000000"/>
          <w:spacing w:val="-3"/>
          <w:sz w:val="24"/>
          <w:szCs w:val="24"/>
          <w:lang w:val="en-US" w:eastAsia="zh-CN" w:bidi="ar-SA"/>
        </w:rPr>
        <w:t>。</w:t>
      </w:r>
      <w:r>
        <w:rPr>
          <w:rFonts w:hint="default" w:ascii="仿宋" w:hAnsi="仿宋" w:eastAsia="仿宋" w:cs="仿宋"/>
          <w:color w:val="000000"/>
          <w:spacing w:val="-3"/>
          <w:sz w:val="24"/>
          <w:szCs w:val="24"/>
          <w:lang w:val="en-US" w:eastAsia="zh-CN" w:bidi="ar-SA"/>
        </w:rPr>
        <w:t>2</w:t>
      </w:r>
      <w:r>
        <w:rPr>
          <w:rFonts w:hint="eastAsia" w:ascii="仿宋" w:hAnsi="仿宋" w:eastAsia="仿宋" w:cs="仿宋"/>
          <w:color w:val="000000"/>
          <w:spacing w:val="-3"/>
          <w:sz w:val="24"/>
          <w:szCs w:val="24"/>
          <w:lang w:val="en-US" w:eastAsia="zh-CN" w:bidi="ar-SA"/>
        </w:rPr>
        <w:t>）该项目区在以往生产过程对周边环境是否造成影响？有</w:t>
      </w:r>
      <w:r>
        <w:rPr>
          <w:rFonts w:hint="default" w:ascii="仿宋" w:hAnsi="仿宋" w:eastAsia="仿宋" w:cs="仿宋"/>
          <w:color w:val="000000"/>
          <w:spacing w:val="-3"/>
          <w:sz w:val="24"/>
          <w:szCs w:val="24"/>
          <w:lang w:val="en-US" w:eastAsia="zh-CN" w:bidi="ar-SA"/>
        </w:rPr>
        <w:t>70%</w:t>
      </w:r>
      <w:r>
        <w:rPr>
          <w:rFonts w:hint="eastAsia" w:ascii="仿宋" w:hAnsi="仿宋" w:eastAsia="仿宋" w:cs="仿宋"/>
          <w:color w:val="000000"/>
          <w:spacing w:val="-3"/>
          <w:sz w:val="24"/>
          <w:szCs w:val="24"/>
          <w:lang w:val="en-US" w:eastAsia="zh-CN" w:bidi="ar-SA"/>
        </w:rPr>
        <w:t>的受调查者认为有，</w:t>
      </w:r>
      <w:r>
        <w:rPr>
          <w:rFonts w:hint="default" w:ascii="仿宋" w:hAnsi="仿宋" w:eastAsia="仿宋" w:cs="仿宋"/>
          <w:color w:val="000000"/>
          <w:spacing w:val="-3"/>
          <w:sz w:val="24"/>
          <w:szCs w:val="24"/>
          <w:lang w:val="en-US" w:eastAsia="zh-CN" w:bidi="ar-SA"/>
        </w:rPr>
        <w:t>20%</w:t>
      </w:r>
      <w:r>
        <w:rPr>
          <w:rFonts w:hint="eastAsia" w:ascii="仿宋" w:hAnsi="仿宋" w:eastAsia="仿宋" w:cs="仿宋"/>
          <w:color w:val="000000"/>
          <w:spacing w:val="-3"/>
          <w:sz w:val="24"/>
          <w:szCs w:val="24"/>
          <w:lang w:val="en-US" w:eastAsia="zh-CN" w:bidi="ar-SA"/>
        </w:rPr>
        <w:t>的受调查者认为不清楚，仅有</w:t>
      </w:r>
      <w:r>
        <w:rPr>
          <w:rFonts w:hint="default" w:ascii="仿宋" w:hAnsi="仿宋" w:eastAsia="仿宋" w:cs="仿宋"/>
          <w:color w:val="000000"/>
          <w:spacing w:val="-3"/>
          <w:sz w:val="24"/>
          <w:szCs w:val="24"/>
          <w:lang w:val="en-US" w:eastAsia="zh-CN" w:bidi="ar-SA"/>
        </w:rPr>
        <w:t>10%</w:t>
      </w:r>
      <w:r>
        <w:rPr>
          <w:rFonts w:hint="eastAsia" w:ascii="仿宋" w:hAnsi="仿宋" w:eastAsia="仿宋" w:cs="仿宋"/>
          <w:color w:val="000000"/>
          <w:spacing w:val="-3"/>
          <w:sz w:val="24"/>
          <w:szCs w:val="24"/>
          <w:lang w:val="en-US" w:eastAsia="zh-CN" w:bidi="ar-SA"/>
        </w:rPr>
        <w:t>的受调查者认为没有影响。</w:t>
      </w:r>
      <w:r>
        <w:rPr>
          <w:rFonts w:hint="default" w:ascii="仿宋" w:hAnsi="仿宋" w:eastAsia="仿宋" w:cs="仿宋"/>
          <w:color w:val="000000"/>
          <w:spacing w:val="-3"/>
          <w:sz w:val="24"/>
          <w:szCs w:val="24"/>
          <w:lang w:val="en-US" w:eastAsia="zh-CN" w:bidi="ar-SA"/>
        </w:rPr>
        <w:t>3</w:t>
      </w:r>
      <w:r>
        <w:rPr>
          <w:rFonts w:hint="eastAsia" w:ascii="仿宋" w:hAnsi="仿宋" w:eastAsia="仿宋" w:cs="仿宋"/>
          <w:color w:val="000000"/>
          <w:spacing w:val="-3"/>
          <w:sz w:val="24"/>
          <w:szCs w:val="24"/>
          <w:lang w:val="en-US" w:eastAsia="zh-CN" w:bidi="ar-SA"/>
        </w:rPr>
        <w:t>）是否支持该项目区进行土地复垦？</w:t>
      </w:r>
      <w:r>
        <w:rPr>
          <w:rFonts w:hint="default" w:ascii="仿宋" w:hAnsi="仿宋" w:eastAsia="仿宋" w:cs="仿宋"/>
          <w:color w:val="000000"/>
          <w:spacing w:val="-3"/>
          <w:sz w:val="24"/>
          <w:szCs w:val="24"/>
          <w:lang w:val="en-US" w:eastAsia="zh-CN" w:bidi="ar-SA"/>
        </w:rPr>
        <w:t>72%</w:t>
      </w:r>
      <w:r>
        <w:rPr>
          <w:rFonts w:hint="eastAsia" w:ascii="仿宋" w:hAnsi="仿宋" w:eastAsia="仿宋" w:cs="仿宋"/>
          <w:color w:val="000000"/>
          <w:spacing w:val="-3"/>
          <w:sz w:val="24"/>
          <w:szCs w:val="24"/>
          <w:lang w:val="en-US" w:eastAsia="zh-CN" w:bidi="ar-SA"/>
        </w:rPr>
        <w:t>的受调查者支持，</w:t>
      </w:r>
      <w:r>
        <w:rPr>
          <w:rFonts w:hint="default" w:ascii="仿宋" w:hAnsi="仿宋" w:eastAsia="仿宋" w:cs="仿宋"/>
          <w:color w:val="000000"/>
          <w:spacing w:val="-3"/>
          <w:sz w:val="24"/>
          <w:szCs w:val="24"/>
          <w:lang w:val="en-US" w:eastAsia="zh-CN" w:bidi="ar-SA"/>
        </w:rPr>
        <w:t>18%</w:t>
      </w:r>
      <w:r>
        <w:rPr>
          <w:rFonts w:hint="eastAsia" w:ascii="仿宋" w:hAnsi="仿宋" w:eastAsia="仿宋" w:cs="仿宋"/>
          <w:color w:val="000000"/>
          <w:spacing w:val="-3"/>
          <w:sz w:val="24"/>
          <w:szCs w:val="24"/>
          <w:lang w:val="en-US" w:eastAsia="zh-CN" w:bidi="ar-SA"/>
        </w:rPr>
        <w:t>的受调查者表示不知道，还有</w:t>
      </w:r>
      <w:r>
        <w:rPr>
          <w:rFonts w:hint="default" w:ascii="仿宋" w:hAnsi="仿宋" w:eastAsia="仿宋" w:cs="仿宋"/>
          <w:color w:val="000000"/>
          <w:spacing w:val="-3"/>
          <w:sz w:val="24"/>
          <w:szCs w:val="24"/>
          <w:lang w:val="en-US" w:eastAsia="zh-CN" w:bidi="ar-SA"/>
        </w:rPr>
        <w:t>10%</w:t>
      </w:r>
      <w:r>
        <w:rPr>
          <w:rFonts w:hint="eastAsia" w:ascii="仿宋" w:hAnsi="仿宋" w:eastAsia="仿宋" w:cs="仿宋"/>
          <w:color w:val="000000"/>
          <w:spacing w:val="-3"/>
          <w:sz w:val="24"/>
          <w:szCs w:val="24"/>
          <w:lang w:val="en-US" w:eastAsia="zh-CN" w:bidi="ar-SA"/>
        </w:rPr>
        <w:t>的受调查者表示希望该地块进行除农业以外的其他行业建设。</w:t>
      </w:r>
      <w:r>
        <w:rPr>
          <w:rFonts w:hint="default" w:ascii="仿宋" w:hAnsi="仿宋" w:eastAsia="仿宋" w:cs="仿宋"/>
          <w:color w:val="000000"/>
          <w:spacing w:val="-3"/>
          <w:sz w:val="24"/>
          <w:szCs w:val="24"/>
          <w:lang w:val="en-US" w:eastAsia="zh-CN" w:bidi="ar-SA"/>
        </w:rPr>
        <w:t>4</w:t>
      </w:r>
      <w:r>
        <w:rPr>
          <w:rFonts w:hint="eastAsia" w:ascii="仿宋" w:hAnsi="仿宋" w:eastAsia="仿宋" w:cs="仿宋"/>
          <w:color w:val="000000"/>
          <w:spacing w:val="-3"/>
          <w:sz w:val="24"/>
          <w:szCs w:val="24"/>
          <w:lang w:val="en-US" w:eastAsia="zh-CN" w:bidi="ar-SA"/>
        </w:rPr>
        <w:t>）该项目区复垦最适宜方向是什么？</w:t>
      </w:r>
      <w:r>
        <w:rPr>
          <w:rFonts w:hint="default" w:ascii="仿宋" w:hAnsi="仿宋" w:eastAsia="仿宋" w:cs="仿宋"/>
          <w:color w:val="000000"/>
          <w:spacing w:val="-3"/>
          <w:sz w:val="24"/>
          <w:szCs w:val="24"/>
          <w:lang w:val="en-US" w:eastAsia="zh-CN" w:bidi="ar-SA"/>
        </w:rPr>
        <w:t>50%</w:t>
      </w:r>
      <w:r>
        <w:rPr>
          <w:rFonts w:hint="eastAsia" w:ascii="仿宋" w:hAnsi="仿宋" w:eastAsia="仿宋" w:cs="仿宋"/>
          <w:color w:val="000000"/>
          <w:spacing w:val="-3"/>
          <w:sz w:val="24"/>
          <w:szCs w:val="24"/>
          <w:lang w:val="en-US" w:eastAsia="zh-CN" w:bidi="ar-SA"/>
        </w:rPr>
        <w:t>的受访者选择耕地，</w:t>
      </w:r>
      <w:r>
        <w:rPr>
          <w:rFonts w:hint="default" w:ascii="仿宋" w:hAnsi="仿宋" w:eastAsia="仿宋" w:cs="仿宋"/>
          <w:color w:val="000000"/>
          <w:spacing w:val="-3"/>
          <w:sz w:val="24"/>
          <w:szCs w:val="24"/>
          <w:lang w:val="en-US" w:eastAsia="zh-CN" w:bidi="ar-SA"/>
        </w:rPr>
        <w:t>44%</w:t>
      </w:r>
      <w:r>
        <w:rPr>
          <w:rFonts w:hint="eastAsia" w:ascii="仿宋" w:hAnsi="仿宋" w:eastAsia="仿宋" w:cs="仿宋"/>
          <w:color w:val="000000"/>
          <w:spacing w:val="-3"/>
          <w:sz w:val="24"/>
          <w:szCs w:val="24"/>
          <w:lang w:val="en-US" w:eastAsia="zh-CN" w:bidi="ar-SA"/>
        </w:rPr>
        <w:t>的受访者选择林地，</w:t>
      </w:r>
      <w:r>
        <w:rPr>
          <w:rFonts w:hint="default" w:ascii="仿宋" w:hAnsi="仿宋" w:eastAsia="仿宋" w:cs="仿宋"/>
          <w:color w:val="000000"/>
          <w:spacing w:val="-3"/>
          <w:sz w:val="24"/>
          <w:szCs w:val="24"/>
          <w:lang w:val="en-US" w:eastAsia="zh-CN" w:bidi="ar-SA"/>
        </w:rPr>
        <w:t>6%</w:t>
      </w:r>
      <w:r>
        <w:rPr>
          <w:rFonts w:hint="eastAsia" w:ascii="仿宋" w:hAnsi="仿宋" w:eastAsia="仿宋" w:cs="仿宋"/>
          <w:color w:val="000000"/>
          <w:spacing w:val="-3"/>
          <w:sz w:val="24"/>
          <w:szCs w:val="24"/>
          <w:lang w:val="en-US" w:eastAsia="zh-CN" w:bidi="ar-SA"/>
        </w:rPr>
        <w:t>表示无所谓，都可以。</w:t>
      </w:r>
    </w:p>
    <w:p w14:paraId="5559E839">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d</w:t>
      </w:r>
      <w:r>
        <w:rPr>
          <w:rFonts w:hint="eastAsia" w:ascii="仿宋" w:hAnsi="仿宋" w:eastAsia="仿宋" w:cs="仿宋"/>
          <w:color w:val="000000"/>
          <w:spacing w:val="-3"/>
          <w:sz w:val="24"/>
          <w:szCs w:val="24"/>
          <w:lang w:val="en-US" w:eastAsia="zh-CN" w:bidi="ar-SA"/>
        </w:rPr>
        <w:t>）方案实施过程中公众参与</w:t>
      </w:r>
    </w:p>
    <w:p w14:paraId="1A59F916">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1</w:t>
      </w:r>
      <w:r>
        <w:rPr>
          <w:rFonts w:hint="eastAsia" w:ascii="仿宋" w:hAnsi="仿宋" w:eastAsia="仿宋" w:cs="仿宋"/>
          <w:color w:val="000000"/>
          <w:spacing w:val="-3"/>
          <w:sz w:val="24"/>
          <w:szCs w:val="24"/>
          <w:lang w:val="en-US" w:eastAsia="zh-CN" w:bidi="ar-SA"/>
        </w:rPr>
        <w:t>）每年组织当地群众、相关职能部门和专家代表，对土地复垦实施情况进行一次实地考察验收。</w:t>
      </w:r>
      <w:r>
        <w:rPr>
          <w:rFonts w:hint="default" w:ascii="仿宋" w:hAnsi="仿宋" w:eastAsia="仿宋" w:cs="仿宋"/>
          <w:color w:val="000000"/>
          <w:spacing w:val="-3"/>
          <w:sz w:val="24"/>
          <w:szCs w:val="24"/>
          <w:lang w:val="en-US" w:eastAsia="zh-CN" w:bidi="ar-SA"/>
        </w:rPr>
        <w:t>2</w:t>
      </w:r>
      <w:r>
        <w:rPr>
          <w:rFonts w:hint="eastAsia" w:ascii="仿宋" w:hAnsi="仿宋" w:eastAsia="仿宋" w:cs="仿宋"/>
          <w:color w:val="000000"/>
          <w:spacing w:val="-3"/>
          <w:sz w:val="24"/>
          <w:szCs w:val="24"/>
          <w:lang w:val="en-US" w:eastAsia="zh-CN" w:bidi="ar-SA"/>
        </w:rPr>
        <w:t>）通过网络、报纸或公示等手段，每月公布本项目土地复垦方案资金使用情况，每年年底公布本项目土地复垦审计部门审计结果，土地复垦实施计划、进展和效果。</w:t>
      </w:r>
      <w:r>
        <w:rPr>
          <w:rFonts w:hint="default" w:ascii="仿宋" w:hAnsi="仿宋" w:eastAsia="仿宋" w:cs="仿宋"/>
          <w:color w:val="000000"/>
          <w:spacing w:val="-3"/>
          <w:sz w:val="24"/>
          <w:szCs w:val="24"/>
          <w:lang w:val="en-US" w:eastAsia="zh-CN" w:bidi="ar-SA"/>
        </w:rPr>
        <w:t>3</w:t>
      </w:r>
      <w:r>
        <w:rPr>
          <w:rFonts w:hint="eastAsia" w:ascii="仿宋" w:hAnsi="仿宋" w:eastAsia="仿宋" w:cs="仿宋"/>
          <w:color w:val="000000"/>
          <w:spacing w:val="-3"/>
          <w:sz w:val="24"/>
          <w:szCs w:val="24"/>
          <w:lang w:val="en-US" w:eastAsia="zh-CN" w:bidi="ar-SA"/>
        </w:rPr>
        <w:t>）设立土地复垦意见征集网上信箱和论坛，确保公众意见有通畅的表达渠道。</w:t>
      </w:r>
    </w:p>
    <w:p w14:paraId="2B095C1A">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e</w:t>
      </w:r>
      <w:r>
        <w:rPr>
          <w:rFonts w:hint="eastAsia" w:ascii="仿宋" w:hAnsi="仿宋" w:eastAsia="仿宋" w:cs="仿宋"/>
          <w:color w:val="000000"/>
          <w:spacing w:val="-3"/>
          <w:sz w:val="24"/>
          <w:szCs w:val="24"/>
          <w:lang w:val="en-US" w:eastAsia="zh-CN" w:bidi="ar-SA"/>
        </w:rPr>
        <w:t>）竣工验收阶段的公众参与</w:t>
      </w:r>
    </w:p>
    <w:p w14:paraId="640D3C7B">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eastAsia" w:ascii="仿宋" w:hAnsi="仿宋" w:eastAsia="仿宋" w:cs="仿宋"/>
          <w:color w:val="000000"/>
          <w:spacing w:val="-3"/>
          <w:sz w:val="24"/>
          <w:szCs w:val="24"/>
          <w:lang w:val="en-US" w:eastAsia="zh-CN" w:bidi="ar-SA"/>
        </w:rPr>
      </w:pPr>
      <w:r>
        <w:rPr>
          <w:rFonts w:hint="eastAsia" w:ascii="仿宋" w:hAnsi="仿宋" w:eastAsia="仿宋" w:cs="仿宋"/>
          <w:color w:val="000000"/>
          <w:spacing w:val="-3"/>
          <w:sz w:val="24"/>
          <w:szCs w:val="24"/>
          <w:lang w:val="en-US" w:eastAsia="zh-CN" w:bidi="ar-SA"/>
        </w:rPr>
        <w:t>向自然资源主管部门提出竣工验收申请，并邀请相关职能部门和专家参与竣工验收。竣工验收合格后，组织群众、相关职能部门和专家代表召开座谈会，征求对复垦后土地利用权属分配的意见和建议。</w:t>
      </w:r>
    </w:p>
    <w:p w14:paraId="18F995B6">
      <w:pPr>
        <w:keepNext w:val="0"/>
        <w:keepLines w:val="0"/>
        <w:widowControl/>
        <w:suppressLineNumbers w:val="0"/>
        <w:jc w:val="left"/>
      </w:pPr>
      <w:r>
        <w:rPr>
          <w:rFonts w:ascii="TimesNewRomanPSMT" w:hAnsi="TimesNewRomanPSMT" w:eastAsia="TimesNewRomanPSMT" w:cs="TimesNewRomanPSMT"/>
          <w:b w:val="0"/>
          <w:bCs w:val="0"/>
          <w:color w:val="000000"/>
          <w:kern w:val="0"/>
          <w:sz w:val="30"/>
          <w:szCs w:val="30"/>
          <w:lang w:val="en-US" w:eastAsia="zh-CN" w:bidi="ar"/>
        </w:rPr>
        <w:t>10.6</w:t>
      </w:r>
      <w:r>
        <w:rPr>
          <w:rFonts w:ascii="黑体" w:hAnsi="宋体" w:eastAsia="黑体" w:cs="黑体"/>
          <w:b w:val="0"/>
          <w:bCs w:val="0"/>
          <w:color w:val="000000"/>
          <w:kern w:val="0"/>
          <w:sz w:val="30"/>
          <w:szCs w:val="30"/>
          <w:lang w:val="en-US" w:eastAsia="zh-CN" w:bidi="ar"/>
        </w:rPr>
        <w:t>土地权属调整方案</w:t>
      </w:r>
    </w:p>
    <w:p w14:paraId="1C20564E">
      <w:pPr>
        <w:keepNext w:val="0"/>
        <w:keepLines w:val="0"/>
        <w:pageBreakBefore w:val="0"/>
        <w:widowControl/>
        <w:kinsoku/>
        <w:wordWrap w:val="0"/>
        <w:overflowPunct/>
        <w:topLinePunct w:val="0"/>
        <w:autoSpaceDE w:val="0"/>
        <w:autoSpaceDN w:val="0"/>
        <w:bidi w:val="0"/>
        <w:adjustRightInd/>
        <w:snapToGrid/>
        <w:spacing w:before="0" w:after="0" w:line="360" w:lineRule="auto"/>
        <w:ind w:right="320" w:firstLine="468" w:firstLineChars="200"/>
        <w:jc w:val="both"/>
        <w:textAlignment w:val="auto"/>
        <w:rPr>
          <w:rFonts w:hint="default" w:ascii="仿宋" w:hAnsi="仿宋" w:eastAsia="仿宋" w:cs="仿宋"/>
          <w:color w:val="000000"/>
          <w:spacing w:val="-3"/>
          <w:sz w:val="24"/>
          <w:szCs w:val="24"/>
          <w:lang w:val="en-US" w:eastAsia="zh-CN" w:bidi="ar-SA"/>
        </w:rPr>
      </w:pPr>
      <w:r>
        <w:rPr>
          <w:rFonts w:hint="default" w:ascii="仿宋" w:hAnsi="仿宋" w:eastAsia="仿宋" w:cs="仿宋"/>
          <w:color w:val="000000"/>
          <w:spacing w:val="-3"/>
          <w:sz w:val="24"/>
          <w:szCs w:val="24"/>
          <w:lang w:val="en-US" w:eastAsia="zh-CN" w:bidi="ar-SA"/>
        </w:rPr>
        <w:t>该项目复垦土地面积</w:t>
      </w:r>
      <w:r>
        <w:rPr>
          <w:rFonts w:hint="eastAsia" w:ascii="仿宋" w:hAnsi="仿宋" w:eastAsia="仿宋" w:cs="仿宋"/>
          <w:color w:val="000000"/>
          <w:spacing w:val="-3"/>
          <w:sz w:val="24"/>
          <w:szCs w:val="24"/>
          <w:lang w:val="en-US" w:eastAsia="zh-CN" w:bidi="ar-SA"/>
        </w:rPr>
        <w:t>0.7256hm</w:t>
      </w:r>
      <w:r>
        <w:rPr>
          <w:rFonts w:hint="eastAsia" w:ascii="仿宋" w:hAnsi="仿宋" w:eastAsia="仿宋" w:cs="仿宋"/>
          <w:color w:val="000000"/>
          <w:spacing w:val="-3"/>
          <w:sz w:val="24"/>
          <w:szCs w:val="24"/>
          <w:vertAlign w:val="superscript"/>
          <w:lang w:val="en-US" w:eastAsia="zh-CN" w:bidi="ar-SA"/>
        </w:rPr>
        <w:t>2</w:t>
      </w:r>
      <w:r>
        <w:rPr>
          <w:rFonts w:hint="eastAsia" w:ascii="仿宋" w:hAnsi="仿宋" w:eastAsia="仿宋" w:cs="仿宋"/>
          <w:color w:val="000000"/>
          <w:spacing w:val="-3"/>
          <w:sz w:val="24"/>
          <w:szCs w:val="24"/>
          <w:lang w:val="en-US" w:eastAsia="zh-CN" w:bidi="ar-SA"/>
        </w:rPr>
        <w:t>，全部为临时租用土地。复垦完成后，土地权属不变，验收合格后分别交还给权属单位。</w:t>
      </w:r>
    </w:p>
    <w:p w14:paraId="63B233B5">
      <w:pPr>
        <w:keepNext w:val="0"/>
        <w:keepLines w:val="0"/>
        <w:widowControl/>
        <w:suppressLineNumbers w:val="0"/>
        <w:jc w:val="left"/>
        <w:rPr>
          <w:rFonts w:hint="eastAsia" w:ascii="仿宋" w:hAnsi="仿宋" w:eastAsia="仿宋" w:cs="仿宋"/>
          <w:b w:val="0"/>
          <w:bCs w:val="0"/>
          <w:color w:val="000000"/>
          <w:kern w:val="0"/>
          <w:sz w:val="24"/>
          <w:szCs w:val="24"/>
          <w:lang w:val="en-US" w:eastAsia="zh-CN" w:bidi="ar"/>
        </w:rPr>
      </w:pPr>
    </w:p>
    <w:p w14:paraId="22A25840">
      <w:pPr>
        <w:keepNext w:val="0"/>
        <w:keepLines w:val="0"/>
        <w:widowControl/>
        <w:suppressLineNumbers w:val="0"/>
        <w:jc w:val="left"/>
        <w:rPr>
          <w:rFonts w:hint="eastAsia" w:ascii="仿宋" w:hAnsi="仿宋" w:eastAsia="仿宋" w:cs="仿宋"/>
          <w:b w:val="0"/>
          <w:bCs w:val="0"/>
          <w:color w:val="000000"/>
          <w:sz w:val="24"/>
          <w:szCs w:val="24"/>
          <w:lang w:eastAsia="zh-CN"/>
        </w:rPr>
      </w:pPr>
    </w:p>
    <w:p w14:paraId="7B21A9FC">
      <w:pPr>
        <w:keepNext w:val="0"/>
        <w:keepLines w:val="0"/>
        <w:widowControl/>
        <w:suppressLineNumbers w:val="0"/>
        <w:jc w:val="left"/>
      </w:pPr>
    </w:p>
    <w:p w14:paraId="63C6CCE3">
      <w:pPr>
        <w:keepNext w:val="0"/>
        <w:keepLines w:val="0"/>
        <w:widowControl/>
        <w:suppressLineNumbers w:val="0"/>
        <w:jc w:val="left"/>
        <w:rPr>
          <w:rFonts w:hint="eastAsia" w:ascii="仿宋" w:hAnsi="仿宋" w:eastAsia="仿宋" w:cs="仿宋"/>
          <w:b w:val="0"/>
          <w:bCs w:val="0"/>
          <w:color w:val="000000"/>
          <w:sz w:val="24"/>
          <w:szCs w:val="24"/>
          <w:lang w:val="en-US" w:eastAsia="zh-CN"/>
        </w:rPr>
      </w:pPr>
    </w:p>
    <w:p w14:paraId="2FD2CC11">
      <w:pPr>
        <w:keepNext w:val="0"/>
        <w:keepLines w:val="0"/>
        <w:widowControl/>
        <w:suppressLineNumbers w:val="0"/>
        <w:jc w:val="left"/>
        <w:rPr>
          <w:rFonts w:hint="eastAsia" w:ascii="仿宋" w:hAnsi="仿宋" w:eastAsia="仿宋" w:cs="仿宋"/>
          <w:b w:val="0"/>
          <w:bCs w:val="0"/>
          <w:color w:val="000000"/>
          <w:sz w:val="24"/>
          <w:szCs w:val="24"/>
          <w:lang w:val="en-US" w:eastAsia="zh-CN"/>
        </w:rPr>
      </w:pPr>
    </w:p>
    <w:p w14:paraId="1C660C7F">
      <w:pPr>
        <w:keepNext w:val="0"/>
        <w:keepLines w:val="0"/>
        <w:widowControl/>
        <w:suppressLineNumbers w:val="0"/>
        <w:jc w:val="left"/>
        <w:rPr>
          <w:rFonts w:hint="eastAsia" w:ascii="仿宋" w:hAnsi="仿宋" w:eastAsia="仿宋" w:cs="仿宋"/>
          <w:b w:val="0"/>
          <w:bCs w:val="0"/>
          <w:color w:val="000000"/>
          <w:sz w:val="24"/>
          <w:szCs w:val="24"/>
          <w:lang w:val="en-US" w:eastAsia="zh-CN"/>
        </w:rPr>
      </w:pPr>
    </w:p>
    <w:p w14:paraId="75FB8229">
      <w:pPr>
        <w:keepNext w:val="0"/>
        <w:keepLines w:val="0"/>
        <w:widowControl/>
        <w:suppressLineNumbers w:val="0"/>
        <w:jc w:val="left"/>
        <w:rPr>
          <w:rFonts w:hint="eastAsia" w:ascii="仿宋" w:hAnsi="仿宋" w:eastAsia="仿宋" w:cs="仿宋"/>
          <w:b w:val="0"/>
          <w:bCs w:val="0"/>
          <w:color w:val="000000"/>
          <w:sz w:val="24"/>
          <w:szCs w:val="24"/>
          <w:lang w:val="en-US" w:eastAsia="zh-CN"/>
        </w:rPr>
      </w:pPr>
    </w:p>
    <w:p w14:paraId="6E8BF802">
      <w:pPr>
        <w:pStyle w:val="5"/>
        <w:tabs>
          <w:tab w:val="left" w:pos="3237"/>
        </w:tabs>
        <w:spacing w:line="365" w:lineRule="exact"/>
        <w:ind w:left="837" w:right="0"/>
        <w:jc w:val="left"/>
        <w:rPr>
          <w:rFonts w:hint="eastAsia" w:ascii="仿宋" w:hAnsi="仿宋" w:eastAsia="仿宋" w:cs="仿宋"/>
          <w:b w:val="0"/>
          <w:bCs w:val="0"/>
          <w:color w:val="000000"/>
          <w:sz w:val="24"/>
          <w:szCs w:val="24"/>
          <w:lang w:val="en-US" w:eastAsia="zh-CN"/>
        </w:rPr>
      </w:pPr>
      <w:r>
        <w:t>附表</w:t>
      </w:r>
      <w:r>
        <w:tab/>
      </w:r>
      <w:r>
        <w:t>土地复垦方案报告表</w:t>
      </w:r>
    </w:p>
    <w:tbl>
      <w:tblPr>
        <w:tblStyle w:val="12"/>
        <w:tblW w:w="0" w:type="auto"/>
        <w:tblInd w:w="114" w:type="dxa"/>
        <w:tblLayout w:type="fixed"/>
        <w:tblCellMar>
          <w:top w:w="0" w:type="dxa"/>
          <w:left w:w="0" w:type="dxa"/>
          <w:bottom w:w="0" w:type="dxa"/>
          <w:right w:w="0" w:type="dxa"/>
        </w:tblCellMar>
      </w:tblPr>
      <w:tblGrid>
        <w:gridCol w:w="461"/>
        <w:gridCol w:w="1509"/>
        <w:gridCol w:w="1949"/>
        <w:gridCol w:w="765"/>
        <w:gridCol w:w="1035"/>
        <w:gridCol w:w="808"/>
        <w:gridCol w:w="412"/>
        <w:gridCol w:w="1820"/>
      </w:tblGrid>
      <w:tr w14:paraId="67232340">
        <w:tblPrEx>
          <w:tblCellMar>
            <w:top w:w="0" w:type="dxa"/>
            <w:left w:w="0" w:type="dxa"/>
            <w:bottom w:w="0" w:type="dxa"/>
            <w:right w:w="0" w:type="dxa"/>
          </w:tblCellMar>
        </w:tblPrEx>
        <w:trPr>
          <w:trHeight w:val="808" w:hRule="exact"/>
        </w:trPr>
        <w:tc>
          <w:tcPr>
            <w:tcW w:w="461" w:type="dxa"/>
            <w:vMerge w:val="restart"/>
            <w:tcBorders>
              <w:top w:val="single" w:color="000000" w:sz="12" w:space="0"/>
              <w:left w:val="single" w:color="000000" w:sz="12" w:space="0"/>
              <w:right w:val="single" w:color="000000" w:sz="4" w:space="0"/>
            </w:tcBorders>
          </w:tcPr>
          <w:p w14:paraId="1348E204">
            <w:pPr>
              <w:pStyle w:val="16"/>
              <w:spacing w:line="240" w:lineRule="auto"/>
              <w:ind w:right="0"/>
              <w:jc w:val="left"/>
              <w:rPr>
                <w:rFonts w:ascii="黑体" w:hAnsi="黑体" w:eastAsia="黑体" w:cs="黑体"/>
                <w:sz w:val="24"/>
                <w:szCs w:val="24"/>
              </w:rPr>
            </w:pPr>
          </w:p>
          <w:p w14:paraId="497CDE5B">
            <w:pPr>
              <w:pStyle w:val="16"/>
              <w:spacing w:line="240" w:lineRule="auto"/>
              <w:ind w:right="0"/>
              <w:jc w:val="left"/>
              <w:rPr>
                <w:rFonts w:ascii="黑体" w:hAnsi="黑体" w:eastAsia="黑体" w:cs="黑体"/>
                <w:sz w:val="24"/>
                <w:szCs w:val="24"/>
              </w:rPr>
            </w:pPr>
          </w:p>
          <w:p w14:paraId="0C08A73D">
            <w:pPr>
              <w:pStyle w:val="16"/>
              <w:spacing w:line="240" w:lineRule="auto"/>
              <w:ind w:right="0"/>
              <w:jc w:val="left"/>
              <w:rPr>
                <w:rFonts w:ascii="黑体" w:hAnsi="黑体" w:eastAsia="黑体" w:cs="黑体"/>
                <w:sz w:val="24"/>
                <w:szCs w:val="24"/>
              </w:rPr>
            </w:pPr>
          </w:p>
          <w:p w14:paraId="6F2F7784">
            <w:pPr>
              <w:pStyle w:val="16"/>
              <w:spacing w:line="240" w:lineRule="auto"/>
              <w:ind w:right="0"/>
              <w:jc w:val="left"/>
              <w:rPr>
                <w:rFonts w:ascii="黑体" w:hAnsi="黑体" w:eastAsia="黑体" w:cs="黑体"/>
                <w:sz w:val="24"/>
                <w:szCs w:val="24"/>
              </w:rPr>
            </w:pPr>
          </w:p>
          <w:p w14:paraId="0181BB83">
            <w:pPr>
              <w:pStyle w:val="16"/>
              <w:spacing w:line="240" w:lineRule="auto"/>
              <w:ind w:right="0"/>
              <w:jc w:val="left"/>
              <w:rPr>
                <w:rFonts w:ascii="黑体" w:hAnsi="黑体" w:eastAsia="黑体" w:cs="黑体"/>
                <w:sz w:val="24"/>
                <w:szCs w:val="24"/>
              </w:rPr>
            </w:pPr>
          </w:p>
          <w:p w14:paraId="7217F61E">
            <w:pPr>
              <w:pStyle w:val="16"/>
              <w:spacing w:before="5" w:line="240" w:lineRule="auto"/>
              <w:ind w:right="0"/>
              <w:jc w:val="left"/>
              <w:rPr>
                <w:rFonts w:ascii="黑体" w:hAnsi="黑体" w:eastAsia="黑体" w:cs="黑体"/>
                <w:sz w:val="24"/>
                <w:szCs w:val="24"/>
              </w:rPr>
            </w:pPr>
          </w:p>
          <w:p w14:paraId="6FB3F8E1">
            <w:pPr>
              <w:pStyle w:val="16"/>
              <w:spacing w:line="237" w:lineRule="auto"/>
              <w:ind w:left="94" w:right="102"/>
              <w:jc w:val="both"/>
              <w:rPr>
                <w:rFonts w:ascii="仿宋" w:hAnsi="仿宋" w:eastAsia="仿宋" w:cs="仿宋"/>
                <w:sz w:val="24"/>
                <w:szCs w:val="24"/>
              </w:rPr>
            </w:pPr>
            <w:r>
              <w:rPr>
                <w:rFonts w:ascii="仿宋" w:hAnsi="仿宋" w:eastAsia="仿宋" w:cs="仿宋"/>
                <w:sz w:val="24"/>
                <w:szCs w:val="24"/>
              </w:rPr>
              <w:t>项 目 概 况</w:t>
            </w:r>
          </w:p>
        </w:tc>
        <w:tc>
          <w:tcPr>
            <w:tcW w:w="1509" w:type="dxa"/>
            <w:tcBorders>
              <w:top w:val="single" w:color="000000" w:sz="12" w:space="0"/>
              <w:left w:val="single" w:color="000000" w:sz="4" w:space="0"/>
              <w:bottom w:val="single" w:color="000000" w:sz="4" w:space="0"/>
              <w:right w:val="single" w:color="000000" w:sz="4" w:space="0"/>
            </w:tcBorders>
          </w:tcPr>
          <w:p w14:paraId="02FBF4AD">
            <w:pPr>
              <w:pStyle w:val="16"/>
              <w:spacing w:before="146" w:line="240" w:lineRule="auto"/>
              <w:ind w:left="262" w:right="0"/>
              <w:jc w:val="left"/>
              <w:rPr>
                <w:rFonts w:ascii="仿宋" w:hAnsi="仿宋" w:eastAsia="仿宋" w:cs="仿宋"/>
                <w:sz w:val="24"/>
                <w:szCs w:val="24"/>
              </w:rPr>
            </w:pPr>
            <w:r>
              <w:rPr>
                <w:rFonts w:ascii="仿宋" w:hAnsi="仿宋" w:eastAsia="仿宋" w:cs="仿宋"/>
                <w:sz w:val="24"/>
                <w:szCs w:val="24"/>
              </w:rPr>
              <w:t>项目名称</w:t>
            </w:r>
          </w:p>
        </w:tc>
        <w:tc>
          <w:tcPr>
            <w:tcW w:w="6789" w:type="dxa"/>
            <w:gridSpan w:val="6"/>
            <w:tcBorders>
              <w:top w:val="single" w:color="000000" w:sz="12" w:space="0"/>
              <w:left w:val="single" w:color="000000" w:sz="4" w:space="0"/>
              <w:bottom w:val="single" w:color="000000" w:sz="4" w:space="0"/>
              <w:right w:val="single" w:color="000000" w:sz="12" w:space="0"/>
            </w:tcBorders>
          </w:tcPr>
          <w:p w14:paraId="05123CDA">
            <w:pPr>
              <w:pStyle w:val="16"/>
              <w:spacing w:before="146" w:line="240" w:lineRule="auto"/>
              <w:ind w:left="1444" w:right="0"/>
              <w:jc w:val="left"/>
              <w:rPr>
                <w:rFonts w:ascii="仿宋" w:hAnsi="仿宋" w:eastAsia="仿宋" w:cs="仿宋"/>
                <w:sz w:val="24"/>
                <w:szCs w:val="24"/>
              </w:rPr>
            </w:pPr>
            <w:r>
              <w:rPr>
                <w:rFonts w:ascii="仿宋" w:hAnsi="仿宋" w:eastAsia="仿宋" w:cs="仿宋"/>
                <w:sz w:val="24"/>
                <w:szCs w:val="24"/>
              </w:rPr>
              <w:t>黑龙江省密山市</w:t>
            </w:r>
            <w:r>
              <w:rPr>
                <w:rFonts w:hint="eastAsia" w:ascii="仿宋" w:hAnsi="仿宋" w:eastAsia="仿宋" w:cs="仿宋"/>
                <w:sz w:val="24"/>
                <w:szCs w:val="24"/>
                <w:lang w:val="en-US" w:eastAsia="zh-CN"/>
              </w:rPr>
              <w:t>太阳</w:t>
            </w:r>
            <w:r>
              <w:rPr>
                <w:rFonts w:ascii="仿宋" w:hAnsi="仿宋" w:eastAsia="仿宋" w:cs="仿宋"/>
                <w:sz w:val="24"/>
                <w:szCs w:val="24"/>
              </w:rPr>
              <w:t>村煤炭普查项目</w:t>
            </w:r>
          </w:p>
        </w:tc>
      </w:tr>
      <w:tr w14:paraId="4969805A">
        <w:tblPrEx>
          <w:tblCellMar>
            <w:top w:w="0" w:type="dxa"/>
            <w:left w:w="0" w:type="dxa"/>
            <w:bottom w:w="0" w:type="dxa"/>
            <w:right w:w="0" w:type="dxa"/>
          </w:tblCellMar>
        </w:tblPrEx>
        <w:trPr>
          <w:trHeight w:val="797" w:hRule="exact"/>
        </w:trPr>
        <w:tc>
          <w:tcPr>
            <w:tcW w:w="461" w:type="dxa"/>
            <w:vMerge w:val="continue"/>
            <w:tcBorders>
              <w:left w:val="single" w:color="000000" w:sz="12" w:space="0"/>
              <w:right w:val="single" w:color="000000" w:sz="4" w:space="0"/>
            </w:tcBorders>
          </w:tcPr>
          <w:p w14:paraId="4D45D7C4"/>
        </w:tc>
        <w:tc>
          <w:tcPr>
            <w:tcW w:w="1509" w:type="dxa"/>
            <w:tcBorders>
              <w:top w:val="single" w:color="000000" w:sz="4" w:space="0"/>
              <w:left w:val="single" w:color="000000" w:sz="4" w:space="0"/>
              <w:bottom w:val="single" w:color="000000" w:sz="4" w:space="0"/>
              <w:right w:val="single" w:color="000000" w:sz="4" w:space="0"/>
            </w:tcBorders>
          </w:tcPr>
          <w:p w14:paraId="7217CD06">
            <w:pPr>
              <w:pStyle w:val="16"/>
              <w:spacing w:before="144" w:line="240" w:lineRule="auto"/>
              <w:ind w:left="262" w:right="0"/>
              <w:jc w:val="left"/>
              <w:rPr>
                <w:rFonts w:ascii="仿宋" w:hAnsi="仿宋" w:eastAsia="仿宋" w:cs="仿宋"/>
                <w:sz w:val="24"/>
                <w:szCs w:val="24"/>
              </w:rPr>
            </w:pPr>
            <w:r>
              <w:rPr>
                <w:rFonts w:ascii="仿宋" w:hAnsi="仿宋" w:eastAsia="仿宋" w:cs="仿宋"/>
                <w:sz w:val="24"/>
                <w:szCs w:val="24"/>
              </w:rPr>
              <w:t>单位名称</w:t>
            </w:r>
          </w:p>
        </w:tc>
        <w:tc>
          <w:tcPr>
            <w:tcW w:w="6789" w:type="dxa"/>
            <w:gridSpan w:val="6"/>
            <w:tcBorders>
              <w:top w:val="single" w:color="000000" w:sz="4" w:space="0"/>
              <w:left w:val="single" w:color="000000" w:sz="4" w:space="0"/>
              <w:bottom w:val="single" w:color="000000" w:sz="4" w:space="0"/>
              <w:right w:val="single" w:color="000000" w:sz="12" w:space="0"/>
            </w:tcBorders>
          </w:tcPr>
          <w:p w14:paraId="33FAB8B9">
            <w:pPr>
              <w:pStyle w:val="16"/>
              <w:spacing w:before="144" w:line="240" w:lineRule="auto"/>
              <w:ind w:left="2044" w:right="0"/>
              <w:jc w:val="left"/>
              <w:rPr>
                <w:rFonts w:ascii="仿宋" w:hAnsi="仿宋" w:eastAsia="仿宋" w:cs="仿宋"/>
                <w:sz w:val="24"/>
                <w:szCs w:val="24"/>
              </w:rPr>
            </w:pPr>
            <w:r>
              <w:rPr>
                <w:rFonts w:ascii="仿宋" w:hAnsi="仿宋" w:eastAsia="仿宋" w:cs="仿宋"/>
                <w:sz w:val="24"/>
                <w:szCs w:val="24"/>
              </w:rPr>
              <w:t>黑龙江省第八地质勘查院</w:t>
            </w:r>
          </w:p>
        </w:tc>
      </w:tr>
      <w:tr w14:paraId="04F214A9">
        <w:tblPrEx>
          <w:tblCellMar>
            <w:top w:w="0" w:type="dxa"/>
            <w:left w:w="0" w:type="dxa"/>
            <w:bottom w:w="0" w:type="dxa"/>
            <w:right w:w="0" w:type="dxa"/>
          </w:tblCellMar>
        </w:tblPrEx>
        <w:trPr>
          <w:trHeight w:val="797" w:hRule="exact"/>
        </w:trPr>
        <w:tc>
          <w:tcPr>
            <w:tcW w:w="461" w:type="dxa"/>
            <w:vMerge w:val="continue"/>
            <w:tcBorders>
              <w:left w:val="single" w:color="000000" w:sz="12" w:space="0"/>
              <w:right w:val="single" w:color="000000" w:sz="4" w:space="0"/>
            </w:tcBorders>
          </w:tcPr>
          <w:p w14:paraId="5A7AFFBD"/>
        </w:tc>
        <w:tc>
          <w:tcPr>
            <w:tcW w:w="1509" w:type="dxa"/>
            <w:tcBorders>
              <w:top w:val="single" w:color="000000" w:sz="4" w:space="0"/>
              <w:left w:val="single" w:color="000000" w:sz="4" w:space="0"/>
              <w:bottom w:val="single" w:color="000000" w:sz="4" w:space="0"/>
              <w:right w:val="single" w:color="000000" w:sz="4" w:space="0"/>
            </w:tcBorders>
          </w:tcPr>
          <w:p w14:paraId="040F5BF9">
            <w:pPr>
              <w:pStyle w:val="16"/>
              <w:spacing w:before="145" w:line="240" w:lineRule="auto"/>
              <w:ind w:left="262" w:right="0"/>
              <w:jc w:val="left"/>
              <w:rPr>
                <w:rFonts w:ascii="仿宋" w:hAnsi="仿宋" w:eastAsia="仿宋" w:cs="仿宋"/>
                <w:sz w:val="24"/>
                <w:szCs w:val="24"/>
              </w:rPr>
            </w:pPr>
            <w:r>
              <w:rPr>
                <w:rFonts w:ascii="仿宋" w:hAnsi="仿宋" w:eastAsia="仿宋" w:cs="仿宋"/>
                <w:sz w:val="24"/>
                <w:szCs w:val="24"/>
              </w:rPr>
              <w:t>单位地址</w:t>
            </w:r>
          </w:p>
        </w:tc>
        <w:tc>
          <w:tcPr>
            <w:tcW w:w="6789" w:type="dxa"/>
            <w:gridSpan w:val="6"/>
            <w:tcBorders>
              <w:top w:val="single" w:color="000000" w:sz="4" w:space="0"/>
              <w:left w:val="single" w:color="000000" w:sz="4" w:space="0"/>
              <w:bottom w:val="single" w:color="000000" w:sz="4" w:space="0"/>
              <w:right w:val="single" w:color="000000" w:sz="12" w:space="0"/>
            </w:tcBorders>
          </w:tcPr>
          <w:p w14:paraId="2039DB2B">
            <w:pPr>
              <w:pStyle w:val="16"/>
              <w:spacing w:before="145" w:line="240" w:lineRule="auto"/>
              <w:ind w:left="23" w:right="0"/>
              <w:jc w:val="center"/>
              <w:rPr>
                <w:rFonts w:ascii="仿宋" w:hAnsi="仿宋" w:eastAsia="仿宋" w:cs="仿宋"/>
                <w:sz w:val="24"/>
                <w:szCs w:val="24"/>
              </w:rPr>
            </w:pPr>
            <w:r>
              <w:rPr>
                <w:rFonts w:ascii="仿宋" w:hAnsi="仿宋" w:eastAsia="仿宋" w:cs="仿宋"/>
                <w:sz w:val="24"/>
                <w:szCs w:val="24"/>
              </w:rPr>
              <w:t>黑龙江省鸡西市</w:t>
            </w:r>
          </w:p>
        </w:tc>
      </w:tr>
      <w:tr w14:paraId="70BA85B7">
        <w:tblPrEx>
          <w:tblCellMar>
            <w:top w:w="0" w:type="dxa"/>
            <w:left w:w="0" w:type="dxa"/>
            <w:bottom w:w="0" w:type="dxa"/>
            <w:right w:w="0" w:type="dxa"/>
          </w:tblCellMar>
        </w:tblPrEx>
        <w:trPr>
          <w:trHeight w:val="797" w:hRule="exact"/>
        </w:trPr>
        <w:tc>
          <w:tcPr>
            <w:tcW w:w="461" w:type="dxa"/>
            <w:vMerge w:val="continue"/>
            <w:tcBorders>
              <w:left w:val="single" w:color="000000" w:sz="12" w:space="0"/>
              <w:right w:val="single" w:color="000000" w:sz="4" w:space="0"/>
            </w:tcBorders>
          </w:tcPr>
          <w:p w14:paraId="355AD83C"/>
        </w:tc>
        <w:tc>
          <w:tcPr>
            <w:tcW w:w="1509" w:type="dxa"/>
            <w:tcBorders>
              <w:top w:val="single" w:color="000000" w:sz="4" w:space="0"/>
              <w:left w:val="single" w:color="000000" w:sz="4" w:space="0"/>
              <w:bottom w:val="single" w:color="000000" w:sz="4" w:space="0"/>
              <w:right w:val="single" w:color="000000" w:sz="4" w:space="0"/>
            </w:tcBorders>
          </w:tcPr>
          <w:p w14:paraId="3150D892">
            <w:pPr>
              <w:pStyle w:val="16"/>
              <w:spacing w:before="145" w:line="240" w:lineRule="auto"/>
              <w:ind w:left="23" w:right="0"/>
              <w:jc w:val="center"/>
              <w:rPr>
                <w:rFonts w:ascii="仿宋" w:hAnsi="仿宋" w:eastAsia="仿宋" w:cs="仿宋"/>
                <w:sz w:val="24"/>
                <w:szCs w:val="24"/>
              </w:rPr>
            </w:pPr>
            <w:r>
              <w:rPr>
                <w:rFonts w:ascii="仿宋" w:hAnsi="仿宋" w:eastAsia="仿宋" w:cs="仿宋"/>
                <w:sz w:val="24"/>
                <w:szCs w:val="24"/>
              </w:rPr>
              <w:t>法人代表</w:t>
            </w:r>
          </w:p>
        </w:tc>
        <w:tc>
          <w:tcPr>
            <w:tcW w:w="3749" w:type="dxa"/>
            <w:gridSpan w:val="3"/>
            <w:tcBorders>
              <w:top w:val="single" w:color="000000" w:sz="4" w:space="0"/>
              <w:left w:val="single" w:color="000000" w:sz="4" w:space="0"/>
              <w:bottom w:val="single" w:color="000000" w:sz="4" w:space="0"/>
              <w:right w:val="single" w:color="000000" w:sz="4" w:space="0"/>
            </w:tcBorders>
          </w:tcPr>
          <w:p w14:paraId="00D584D0">
            <w:pPr>
              <w:pStyle w:val="16"/>
              <w:spacing w:before="145" w:line="240" w:lineRule="auto"/>
              <w:ind w:left="23" w:right="0"/>
              <w:jc w:val="center"/>
              <w:rPr>
                <w:rFonts w:ascii="仿宋" w:hAnsi="仿宋" w:eastAsia="仿宋" w:cs="仿宋"/>
                <w:sz w:val="24"/>
                <w:szCs w:val="24"/>
              </w:rPr>
            </w:pPr>
            <w:r>
              <w:rPr>
                <w:rFonts w:hint="eastAsia" w:ascii="仿宋" w:hAnsi="仿宋" w:eastAsia="仿宋" w:cs="仿宋"/>
                <w:sz w:val="24"/>
                <w:szCs w:val="24"/>
                <w:lang w:val="en-US" w:eastAsia="zh-CN"/>
              </w:rPr>
              <w:t>冯贺楼</w:t>
            </w:r>
          </w:p>
        </w:tc>
        <w:tc>
          <w:tcPr>
            <w:tcW w:w="1220" w:type="dxa"/>
            <w:gridSpan w:val="2"/>
            <w:tcBorders>
              <w:top w:val="single" w:color="000000" w:sz="4" w:space="0"/>
              <w:left w:val="single" w:color="000000" w:sz="4" w:space="0"/>
              <w:bottom w:val="single" w:color="000000" w:sz="4" w:space="0"/>
              <w:right w:val="single" w:color="000000" w:sz="4" w:space="0"/>
            </w:tcBorders>
          </w:tcPr>
          <w:p w14:paraId="6BDD876B">
            <w:pPr>
              <w:pStyle w:val="16"/>
              <w:spacing w:before="144" w:line="240" w:lineRule="auto"/>
              <w:ind w:left="366" w:right="0"/>
              <w:jc w:val="left"/>
              <w:rPr>
                <w:rFonts w:ascii="仿宋" w:hAnsi="仿宋" w:eastAsia="仿宋" w:cs="仿宋"/>
                <w:sz w:val="24"/>
                <w:szCs w:val="24"/>
              </w:rPr>
            </w:pPr>
            <w:r>
              <w:rPr>
                <w:rFonts w:ascii="仿宋" w:hAnsi="仿宋" w:eastAsia="仿宋" w:cs="仿宋"/>
                <w:sz w:val="24"/>
                <w:szCs w:val="24"/>
              </w:rPr>
              <w:t>电话</w:t>
            </w:r>
          </w:p>
        </w:tc>
        <w:tc>
          <w:tcPr>
            <w:tcW w:w="1820" w:type="dxa"/>
            <w:tcBorders>
              <w:top w:val="single" w:color="000000" w:sz="4" w:space="0"/>
              <w:left w:val="single" w:color="000000" w:sz="4" w:space="0"/>
              <w:bottom w:val="single" w:color="000000" w:sz="4" w:space="0"/>
              <w:right w:val="single" w:color="000000" w:sz="12" w:space="0"/>
            </w:tcBorders>
          </w:tcPr>
          <w:p w14:paraId="6102DA8F">
            <w:pPr>
              <w:jc w:val="center"/>
              <w:rPr>
                <w:rFonts w:hint="default" w:eastAsiaTheme="minorEastAsia"/>
                <w:lang w:val="en-US" w:eastAsia="zh-CN"/>
              </w:rPr>
            </w:pPr>
          </w:p>
        </w:tc>
      </w:tr>
      <w:tr w14:paraId="7C7F014E">
        <w:tblPrEx>
          <w:tblCellMar>
            <w:top w:w="0" w:type="dxa"/>
            <w:left w:w="0" w:type="dxa"/>
            <w:bottom w:w="0" w:type="dxa"/>
            <w:right w:w="0" w:type="dxa"/>
          </w:tblCellMar>
        </w:tblPrEx>
        <w:trPr>
          <w:trHeight w:val="797" w:hRule="exact"/>
        </w:trPr>
        <w:tc>
          <w:tcPr>
            <w:tcW w:w="461" w:type="dxa"/>
            <w:vMerge w:val="continue"/>
            <w:tcBorders>
              <w:left w:val="single" w:color="000000" w:sz="12" w:space="0"/>
              <w:right w:val="single" w:color="000000" w:sz="4" w:space="0"/>
            </w:tcBorders>
          </w:tcPr>
          <w:p w14:paraId="0F4E8914"/>
        </w:tc>
        <w:tc>
          <w:tcPr>
            <w:tcW w:w="1509" w:type="dxa"/>
            <w:tcBorders>
              <w:top w:val="single" w:color="000000" w:sz="4" w:space="0"/>
              <w:left w:val="single" w:color="000000" w:sz="4" w:space="0"/>
              <w:bottom w:val="single" w:color="000000" w:sz="4" w:space="0"/>
              <w:right w:val="single" w:color="000000" w:sz="4" w:space="0"/>
            </w:tcBorders>
          </w:tcPr>
          <w:p w14:paraId="5A75C3C8">
            <w:pPr>
              <w:pStyle w:val="16"/>
              <w:spacing w:before="145" w:line="240" w:lineRule="auto"/>
              <w:ind w:left="262" w:right="0"/>
              <w:jc w:val="left"/>
              <w:rPr>
                <w:rFonts w:ascii="仿宋" w:hAnsi="仿宋" w:eastAsia="仿宋" w:cs="仿宋"/>
                <w:sz w:val="24"/>
                <w:szCs w:val="24"/>
              </w:rPr>
            </w:pPr>
            <w:r>
              <w:rPr>
                <w:rFonts w:ascii="仿宋" w:hAnsi="仿宋" w:eastAsia="仿宋" w:cs="仿宋"/>
                <w:sz w:val="24"/>
                <w:szCs w:val="24"/>
              </w:rPr>
              <w:t>企业性质</w:t>
            </w:r>
          </w:p>
        </w:tc>
        <w:tc>
          <w:tcPr>
            <w:tcW w:w="3749" w:type="dxa"/>
            <w:gridSpan w:val="3"/>
            <w:tcBorders>
              <w:top w:val="single" w:color="000000" w:sz="4" w:space="0"/>
              <w:left w:val="single" w:color="000000" w:sz="4" w:space="0"/>
              <w:bottom w:val="single" w:color="000000" w:sz="4" w:space="0"/>
              <w:right w:val="single" w:color="000000" w:sz="4" w:space="0"/>
            </w:tcBorders>
          </w:tcPr>
          <w:p w14:paraId="75F5135E">
            <w:pPr>
              <w:jc w:val="center"/>
              <w:rPr>
                <w:rFonts w:hint="eastAsia" w:eastAsiaTheme="minorEastAsia"/>
                <w:lang w:val="en-US" w:eastAsia="zh-CN"/>
              </w:rPr>
            </w:pPr>
            <w:r>
              <w:rPr>
                <w:rFonts w:hint="eastAsia"/>
                <w:lang w:val="en-US" w:eastAsia="zh-CN"/>
              </w:rPr>
              <w:t>事 业</w:t>
            </w:r>
          </w:p>
        </w:tc>
        <w:tc>
          <w:tcPr>
            <w:tcW w:w="1220" w:type="dxa"/>
            <w:gridSpan w:val="2"/>
            <w:tcBorders>
              <w:top w:val="single" w:color="000000" w:sz="4" w:space="0"/>
              <w:left w:val="single" w:color="000000" w:sz="4" w:space="0"/>
              <w:bottom w:val="single" w:color="000000" w:sz="4" w:space="0"/>
              <w:right w:val="single" w:color="000000" w:sz="4" w:space="0"/>
            </w:tcBorders>
          </w:tcPr>
          <w:p w14:paraId="4981B93B">
            <w:pPr>
              <w:pStyle w:val="16"/>
              <w:spacing w:before="145" w:line="240" w:lineRule="auto"/>
              <w:ind w:left="126" w:right="0"/>
              <w:jc w:val="left"/>
              <w:rPr>
                <w:rFonts w:ascii="仿宋" w:hAnsi="仿宋" w:eastAsia="仿宋" w:cs="仿宋"/>
                <w:sz w:val="24"/>
                <w:szCs w:val="24"/>
              </w:rPr>
            </w:pPr>
            <w:r>
              <w:rPr>
                <w:rFonts w:ascii="仿宋" w:hAnsi="仿宋" w:eastAsia="仿宋" w:cs="仿宋"/>
                <w:sz w:val="24"/>
                <w:szCs w:val="24"/>
              </w:rPr>
              <w:t>项目性质</w:t>
            </w:r>
          </w:p>
        </w:tc>
        <w:tc>
          <w:tcPr>
            <w:tcW w:w="1820" w:type="dxa"/>
            <w:tcBorders>
              <w:top w:val="single" w:color="000000" w:sz="4" w:space="0"/>
              <w:left w:val="single" w:color="000000" w:sz="4" w:space="0"/>
              <w:bottom w:val="single" w:color="000000" w:sz="4" w:space="0"/>
              <w:right w:val="single" w:color="000000" w:sz="12" w:space="0"/>
            </w:tcBorders>
          </w:tcPr>
          <w:p w14:paraId="328B451D">
            <w:pPr>
              <w:pStyle w:val="16"/>
              <w:spacing w:before="145" w:line="240" w:lineRule="auto"/>
              <w:ind w:left="11" w:right="0"/>
              <w:jc w:val="center"/>
              <w:rPr>
                <w:rFonts w:ascii="仿宋" w:hAnsi="仿宋" w:eastAsia="仿宋" w:cs="仿宋"/>
                <w:sz w:val="24"/>
                <w:szCs w:val="24"/>
              </w:rPr>
            </w:pPr>
            <w:r>
              <w:rPr>
                <w:rFonts w:ascii="仿宋" w:hAnsi="仿宋" w:eastAsia="仿宋" w:cs="仿宋"/>
                <w:sz w:val="24"/>
                <w:szCs w:val="24"/>
              </w:rPr>
              <w:t>新建</w:t>
            </w:r>
          </w:p>
        </w:tc>
      </w:tr>
      <w:tr w14:paraId="7E33B74D">
        <w:tblPrEx>
          <w:tblCellMar>
            <w:top w:w="0" w:type="dxa"/>
            <w:left w:w="0" w:type="dxa"/>
            <w:bottom w:w="0" w:type="dxa"/>
            <w:right w:w="0" w:type="dxa"/>
          </w:tblCellMar>
        </w:tblPrEx>
        <w:trPr>
          <w:trHeight w:val="797" w:hRule="exact"/>
        </w:trPr>
        <w:tc>
          <w:tcPr>
            <w:tcW w:w="461" w:type="dxa"/>
            <w:vMerge w:val="continue"/>
            <w:tcBorders>
              <w:left w:val="single" w:color="000000" w:sz="12" w:space="0"/>
              <w:right w:val="single" w:color="000000" w:sz="4" w:space="0"/>
            </w:tcBorders>
          </w:tcPr>
          <w:p w14:paraId="652CF481"/>
        </w:tc>
        <w:tc>
          <w:tcPr>
            <w:tcW w:w="1509" w:type="dxa"/>
            <w:tcBorders>
              <w:top w:val="single" w:color="000000" w:sz="4" w:space="0"/>
              <w:left w:val="single" w:color="000000" w:sz="4" w:space="0"/>
              <w:bottom w:val="single" w:color="000000" w:sz="4" w:space="0"/>
              <w:right w:val="single" w:color="000000" w:sz="4" w:space="0"/>
            </w:tcBorders>
          </w:tcPr>
          <w:p w14:paraId="7BAE4500">
            <w:pPr>
              <w:pStyle w:val="16"/>
              <w:spacing w:before="144" w:line="240" w:lineRule="auto"/>
              <w:ind w:left="262" w:right="0"/>
              <w:jc w:val="left"/>
              <w:rPr>
                <w:rFonts w:ascii="仿宋" w:hAnsi="仿宋" w:eastAsia="仿宋" w:cs="仿宋"/>
                <w:sz w:val="24"/>
                <w:szCs w:val="24"/>
              </w:rPr>
            </w:pPr>
            <w:r>
              <w:rPr>
                <w:rFonts w:ascii="仿宋" w:hAnsi="仿宋" w:eastAsia="仿宋" w:cs="仿宋"/>
                <w:sz w:val="24"/>
                <w:szCs w:val="24"/>
              </w:rPr>
              <w:t>项目位置</w:t>
            </w:r>
          </w:p>
        </w:tc>
        <w:tc>
          <w:tcPr>
            <w:tcW w:w="6789" w:type="dxa"/>
            <w:gridSpan w:val="6"/>
            <w:tcBorders>
              <w:top w:val="single" w:color="000000" w:sz="4" w:space="0"/>
              <w:left w:val="single" w:color="000000" w:sz="4" w:space="0"/>
              <w:bottom w:val="single" w:color="000000" w:sz="4" w:space="0"/>
              <w:right w:val="single" w:color="000000" w:sz="12" w:space="0"/>
            </w:tcBorders>
          </w:tcPr>
          <w:p w14:paraId="283A65EA">
            <w:pPr>
              <w:pStyle w:val="16"/>
              <w:spacing w:before="144" w:line="240" w:lineRule="auto"/>
              <w:ind w:left="23" w:right="0"/>
              <w:jc w:val="center"/>
              <w:rPr>
                <w:rFonts w:hint="default" w:ascii="仿宋" w:hAnsi="仿宋" w:eastAsia="仿宋" w:cs="仿宋"/>
                <w:sz w:val="24"/>
                <w:szCs w:val="24"/>
                <w:lang w:val="en-US" w:eastAsia="zh-CN"/>
              </w:rPr>
            </w:pPr>
            <w:r>
              <w:rPr>
                <w:rFonts w:ascii="仿宋" w:hAnsi="仿宋" w:eastAsia="仿宋" w:cs="仿宋"/>
                <w:sz w:val="24"/>
                <w:szCs w:val="24"/>
              </w:rPr>
              <w:t>黑龙江省密山市</w:t>
            </w:r>
            <w:r>
              <w:rPr>
                <w:rFonts w:hint="eastAsia" w:ascii="仿宋" w:hAnsi="仿宋" w:eastAsia="仿宋" w:cs="仿宋"/>
                <w:sz w:val="24"/>
                <w:szCs w:val="24"/>
                <w:lang w:val="en-US" w:eastAsia="zh-CN"/>
              </w:rPr>
              <w:t>黑台镇</w:t>
            </w:r>
          </w:p>
        </w:tc>
      </w:tr>
      <w:tr w14:paraId="4D49A139">
        <w:tblPrEx>
          <w:tblCellMar>
            <w:top w:w="0" w:type="dxa"/>
            <w:left w:w="0" w:type="dxa"/>
            <w:bottom w:w="0" w:type="dxa"/>
            <w:right w:w="0" w:type="dxa"/>
          </w:tblCellMar>
        </w:tblPrEx>
        <w:trPr>
          <w:trHeight w:val="797" w:hRule="exact"/>
        </w:trPr>
        <w:tc>
          <w:tcPr>
            <w:tcW w:w="461" w:type="dxa"/>
            <w:vMerge w:val="continue"/>
            <w:tcBorders>
              <w:left w:val="single" w:color="000000" w:sz="12" w:space="0"/>
              <w:right w:val="single" w:color="000000" w:sz="4" w:space="0"/>
            </w:tcBorders>
          </w:tcPr>
          <w:p w14:paraId="186AAD70"/>
        </w:tc>
        <w:tc>
          <w:tcPr>
            <w:tcW w:w="1509" w:type="dxa"/>
            <w:tcBorders>
              <w:top w:val="single" w:color="000000" w:sz="4" w:space="0"/>
              <w:left w:val="single" w:color="000000" w:sz="4" w:space="0"/>
              <w:bottom w:val="single" w:color="000000" w:sz="4" w:space="0"/>
              <w:right w:val="single" w:color="000000" w:sz="4" w:space="0"/>
            </w:tcBorders>
          </w:tcPr>
          <w:p w14:paraId="4CB3DF70">
            <w:pPr>
              <w:pStyle w:val="16"/>
              <w:spacing w:before="145" w:line="240" w:lineRule="auto"/>
              <w:ind w:left="262" w:right="0"/>
              <w:jc w:val="left"/>
              <w:rPr>
                <w:rFonts w:ascii="仿宋" w:hAnsi="仿宋" w:eastAsia="仿宋" w:cs="仿宋"/>
                <w:sz w:val="24"/>
                <w:szCs w:val="24"/>
              </w:rPr>
            </w:pPr>
            <w:r>
              <w:rPr>
                <w:rFonts w:ascii="仿宋" w:hAnsi="仿宋" w:eastAsia="仿宋" w:cs="仿宋"/>
                <w:sz w:val="24"/>
                <w:szCs w:val="24"/>
              </w:rPr>
              <w:t>投资规模</w:t>
            </w:r>
          </w:p>
        </w:tc>
        <w:tc>
          <w:tcPr>
            <w:tcW w:w="2714" w:type="dxa"/>
            <w:gridSpan w:val="2"/>
            <w:tcBorders>
              <w:top w:val="single" w:color="000000" w:sz="4" w:space="0"/>
              <w:left w:val="single" w:color="000000" w:sz="4" w:space="0"/>
              <w:bottom w:val="single" w:color="000000" w:sz="4" w:space="0"/>
              <w:right w:val="single" w:color="000000" w:sz="4" w:space="0"/>
            </w:tcBorders>
          </w:tcPr>
          <w:p w14:paraId="37C4C7A5"/>
        </w:tc>
        <w:tc>
          <w:tcPr>
            <w:tcW w:w="1843" w:type="dxa"/>
            <w:gridSpan w:val="2"/>
            <w:tcBorders>
              <w:top w:val="single" w:color="000000" w:sz="4" w:space="0"/>
              <w:left w:val="single" w:color="000000" w:sz="4" w:space="0"/>
              <w:bottom w:val="single" w:color="000000" w:sz="4" w:space="0"/>
              <w:right w:val="single" w:color="000000" w:sz="4" w:space="0"/>
            </w:tcBorders>
          </w:tcPr>
          <w:p w14:paraId="1CDB3F81">
            <w:pPr>
              <w:pStyle w:val="16"/>
              <w:spacing w:before="145" w:line="240" w:lineRule="auto"/>
              <w:ind w:left="315" w:right="0"/>
              <w:jc w:val="left"/>
              <w:rPr>
                <w:rFonts w:ascii="仿宋" w:hAnsi="仿宋" w:eastAsia="仿宋" w:cs="仿宋"/>
                <w:sz w:val="24"/>
                <w:szCs w:val="24"/>
              </w:rPr>
            </w:pPr>
            <w:r>
              <w:rPr>
                <w:rFonts w:ascii="仿宋" w:hAnsi="仿宋" w:eastAsia="仿宋" w:cs="仿宋"/>
                <w:sz w:val="24"/>
                <w:szCs w:val="24"/>
              </w:rPr>
              <w:t>项目区面积</w:t>
            </w:r>
          </w:p>
        </w:tc>
        <w:tc>
          <w:tcPr>
            <w:tcW w:w="2232" w:type="dxa"/>
            <w:gridSpan w:val="2"/>
            <w:tcBorders>
              <w:top w:val="single" w:color="000000" w:sz="4" w:space="0"/>
              <w:left w:val="single" w:color="000000" w:sz="4" w:space="0"/>
              <w:bottom w:val="single" w:color="000000" w:sz="4" w:space="0"/>
              <w:right w:val="single" w:color="000000" w:sz="12" w:space="0"/>
            </w:tcBorders>
          </w:tcPr>
          <w:p w14:paraId="19AF33A4">
            <w:pPr>
              <w:pStyle w:val="16"/>
              <w:spacing w:before="145" w:line="240" w:lineRule="auto"/>
              <w:ind w:left="500" w:right="0"/>
              <w:jc w:val="left"/>
              <w:rPr>
                <w:rFonts w:ascii="仿宋" w:hAnsi="仿宋" w:eastAsia="仿宋" w:cs="仿宋"/>
                <w:sz w:val="24"/>
                <w:szCs w:val="24"/>
              </w:rPr>
            </w:pPr>
            <w:r>
              <w:rPr>
                <w:rFonts w:hint="eastAsia" w:ascii="Times New Roman" w:hAnsi="Times New Roman" w:eastAsia="宋体" w:cs="Times New Roman"/>
                <w:sz w:val="24"/>
                <w:szCs w:val="24"/>
                <w:lang w:val="en-US" w:eastAsia="zh-CN"/>
              </w:rPr>
              <w:t>0.7256</w:t>
            </w:r>
            <w:r>
              <w:rPr>
                <w:rFonts w:ascii="Times New Roman" w:hAnsi="Times New Roman" w:eastAsia="Times New Roman" w:cs="Times New Roman"/>
                <w:sz w:val="24"/>
                <w:szCs w:val="24"/>
              </w:rPr>
              <w:t xml:space="preserve"> </w:t>
            </w:r>
            <w:r>
              <w:rPr>
                <w:rFonts w:hint="eastAsia" w:ascii="仿宋" w:hAnsi="仿宋" w:eastAsia="仿宋" w:cs="仿宋"/>
                <w:color w:val="000000"/>
                <w:spacing w:val="-3"/>
                <w:sz w:val="24"/>
                <w:szCs w:val="24"/>
                <w:lang w:val="en-US" w:eastAsia="zh-CN" w:bidi="ar-SA"/>
              </w:rPr>
              <w:t>hm</w:t>
            </w:r>
            <w:r>
              <w:rPr>
                <w:rFonts w:hint="eastAsia" w:ascii="仿宋" w:hAnsi="仿宋" w:eastAsia="仿宋" w:cs="仿宋"/>
                <w:color w:val="000000"/>
                <w:spacing w:val="-3"/>
                <w:sz w:val="24"/>
                <w:szCs w:val="24"/>
                <w:vertAlign w:val="superscript"/>
                <w:lang w:val="en-US" w:eastAsia="zh-CN" w:bidi="ar-SA"/>
              </w:rPr>
              <w:t>2</w:t>
            </w:r>
          </w:p>
        </w:tc>
      </w:tr>
      <w:tr w14:paraId="2BB4C503">
        <w:tblPrEx>
          <w:tblCellMar>
            <w:top w:w="0" w:type="dxa"/>
            <w:left w:w="0" w:type="dxa"/>
            <w:bottom w:w="0" w:type="dxa"/>
            <w:right w:w="0" w:type="dxa"/>
          </w:tblCellMar>
        </w:tblPrEx>
        <w:trPr>
          <w:trHeight w:val="797" w:hRule="exact"/>
        </w:trPr>
        <w:tc>
          <w:tcPr>
            <w:tcW w:w="461" w:type="dxa"/>
            <w:vMerge w:val="continue"/>
            <w:tcBorders>
              <w:left w:val="single" w:color="000000" w:sz="12" w:space="0"/>
              <w:bottom w:val="single" w:color="000000" w:sz="4" w:space="0"/>
              <w:right w:val="single" w:color="000000" w:sz="4" w:space="0"/>
            </w:tcBorders>
          </w:tcPr>
          <w:p w14:paraId="79B4E7EB"/>
        </w:tc>
        <w:tc>
          <w:tcPr>
            <w:tcW w:w="1509" w:type="dxa"/>
            <w:tcBorders>
              <w:top w:val="single" w:color="000000" w:sz="4" w:space="0"/>
              <w:left w:val="single" w:color="000000" w:sz="4" w:space="0"/>
              <w:bottom w:val="single" w:color="000000" w:sz="4" w:space="0"/>
              <w:right w:val="single" w:color="000000" w:sz="4" w:space="0"/>
            </w:tcBorders>
          </w:tcPr>
          <w:p w14:paraId="36591586">
            <w:pPr>
              <w:pStyle w:val="16"/>
              <w:spacing w:before="144" w:line="240" w:lineRule="auto"/>
              <w:ind w:left="262" w:right="0"/>
              <w:jc w:val="left"/>
              <w:rPr>
                <w:rFonts w:ascii="仿宋" w:hAnsi="仿宋" w:eastAsia="仿宋" w:cs="仿宋"/>
                <w:sz w:val="24"/>
                <w:szCs w:val="24"/>
              </w:rPr>
            </w:pPr>
            <w:r>
              <w:rPr>
                <w:rFonts w:ascii="仿宋" w:hAnsi="仿宋" w:eastAsia="仿宋" w:cs="仿宋"/>
                <w:sz w:val="24"/>
                <w:szCs w:val="24"/>
              </w:rPr>
              <w:t>建设期限</w:t>
            </w:r>
          </w:p>
        </w:tc>
        <w:tc>
          <w:tcPr>
            <w:tcW w:w="2714" w:type="dxa"/>
            <w:gridSpan w:val="2"/>
            <w:tcBorders>
              <w:top w:val="single" w:color="000000" w:sz="4" w:space="0"/>
              <w:left w:val="single" w:color="000000" w:sz="4" w:space="0"/>
              <w:bottom w:val="single" w:color="000000" w:sz="4" w:space="0"/>
              <w:right w:val="single" w:color="000000" w:sz="4" w:space="0"/>
            </w:tcBorders>
          </w:tcPr>
          <w:p w14:paraId="31DAB7AA">
            <w:pPr>
              <w:pStyle w:val="16"/>
              <w:spacing w:before="144" w:line="240" w:lineRule="auto"/>
              <w:ind w:left="1039" w:right="0"/>
              <w:jc w:val="left"/>
              <w:rPr>
                <w:rFonts w:ascii="仿宋" w:hAnsi="仿宋" w:eastAsia="仿宋" w:cs="仿宋"/>
                <w:sz w:val="24"/>
                <w:szCs w:val="24"/>
              </w:rPr>
            </w:pPr>
            <w:r>
              <w:rPr>
                <w:rFonts w:ascii="Times New Roman" w:hAnsi="Times New Roman" w:eastAsia="Times New Roman" w:cs="Times New Roman"/>
                <w:sz w:val="24"/>
                <w:szCs w:val="24"/>
              </w:rPr>
              <w:t xml:space="preserve">0.5 </w:t>
            </w:r>
            <w:r>
              <w:rPr>
                <w:rFonts w:ascii="仿宋" w:hAnsi="仿宋" w:eastAsia="仿宋" w:cs="仿宋"/>
                <w:sz w:val="24"/>
                <w:szCs w:val="24"/>
              </w:rPr>
              <w:t>年</w:t>
            </w:r>
          </w:p>
        </w:tc>
        <w:tc>
          <w:tcPr>
            <w:tcW w:w="1843" w:type="dxa"/>
            <w:gridSpan w:val="2"/>
            <w:tcBorders>
              <w:top w:val="single" w:color="000000" w:sz="4" w:space="0"/>
              <w:left w:val="single" w:color="000000" w:sz="4" w:space="0"/>
              <w:bottom w:val="single" w:color="000000" w:sz="4" w:space="0"/>
              <w:right w:val="single" w:color="000000" w:sz="4" w:space="0"/>
            </w:tcBorders>
          </w:tcPr>
          <w:p w14:paraId="52CB6426">
            <w:pPr>
              <w:pStyle w:val="16"/>
              <w:spacing w:before="19" w:line="312" w:lineRule="exact"/>
              <w:ind w:left="435" w:right="180" w:hanging="240"/>
              <w:jc w:val="left"/>
              <w:rPr>
                <w:rFonts w:ascii="仿宋" w:hAnsi="仿宋" w:eastAsia="仿宋" w:cs="仿宋"/>
                <w:sz w:val="24"/>
                <w:szCs w:val="24"/>
              </w:rPr>
            </w:pPr>
            <w:r>
              <w:rPr>
                <w:rFonts w:ascii="仿宋" w:hAnsi="仿宋" w:eastAsia="仿宋" w:cs="仿宋"/>
                <w:sz w:val="24"/>
                <w:szCs w:val="24"/>
              </w:rPr>
              <w:t>土地复垦方案 服务年限</w:t>
            </w:r>
          </w:p>
        </w:tc>
        <w:tc>
          <w:tcPr>
            <w:tcW w:w="2232" w:type="dxa"/>
            <w:gridSpan w:val="2"/>
            <w:tcBorders>
              <w:top w:val="single" w:color="000000" w:sz="4" w:space="0"/>
              <w:left w:val="single" w:color="000000" w:sz="4" w:space="0"/>
              <w:bottom w:val="single" w:color="000000" w:sz="4" w:space="0"/>
              <w:right w:val="single" w:color="000000" w:sz="12" w:space="0"/>
            </w:tcBorders>
          </w:tcPr>
          <w:p w14:paraId="64AD4E72">
            <w:pPr>
              <w:pStyle w:val="16"/>
              <w:spacing w:before="144" w:line="240" w:lineRule="auto"/>
              <w:ind w:left="800" w:right="0"/>
              <w:jc w:val="left"/>
              <w:rPr>
                <w:rFonts w:ascii="仿宋" w:hAnsi="仿宋" w:eastAsia="仿宋" w:cs="仿宋"/>
                <w:sz w:val="24"/>
                <w:szCs w:val="24"/>
              </w:rPr>
            </w:pPr>
            <w:r>
              <w:rPr>
                <w:rFonts w:ascii="Times New Roman" w:hAnsi="Times New Roman" w:eastAsia="Times New Roman" w:cs="Times New Roman"/>
                <w:sz w:val="24"/>
                <w:szCs w:val="24"/>
              </w:rPr>
              <w:t xml:space="preserve">3.5 </w:t>
            </w:r>
            <w:r>
              <w:rPr>
                <w:rFonts w:ascii="仿宋" w:hAnsi="仿宋" w:eastAsia="仿宋" w:cs="仿宋"/>
                <w:sz w:val="24"/>
                <w:szCs w:val="24"/>
              </w:rPr>
              <w:t>年</w:t>
            </w:r>
          </w:p>
        </w:tc>
      </w:tr>
      <w:tr w14:paraId="1A9EEAFC">
        <w:tblPrEx>
          <w:tblCellMar>
            <w:top w:w="0" w:type="dxa"/>
            <w:left w:w="0" w:type="dxa"/>
            <w:bottom w:w="0" w:type="dxa"/>
            <w:right w:w="0" w:type="dxa"/>
          </w:tblCellMar>
        </w:tblPrEx>
        <w:trPr>
          <w:trHeight w:val="797" w:hRule="exact"/>
        </w:trPr>
        <w:tc>
          <w:tcPr>
            <w:tcW w:w="461" w:type="dxa"/>
            <w:vMerge w:val="restart"/>
            <w:tcBorders>
              <w:top w:val="single" w:color="000000" w:sz="4" w:space="0"/>
              <w:left w:val="single" w:color="000000" w:sz="12" w:space="0"/>
              <w:right w:val="single" w:color="000000" w:sz="4" w:space="0"/>
            </w:tcBorders>
          </w:tcPr>
          <w:p w14:paraId="5B059B8D">
            <w:pPr>
              <w:pStyle w:val="16"/>
              <w:spacing w:line="240" w:lineRule="auto"/>
              <w:ind w:right="0"/>
              <w:jc w:val="left"/>
              <w:rPr>
                <w:rFonts w:ascii="黑体" w:hAnsi="黑体" w:eastAsia="黑体" w:cs="黑体"/>
                <w:sz w:val="24"/>
                <w:szCs w:val="24"/>
              </w:rPr>
            </w:pPr>
          </w:p>
          <w:p w14:paraId="6B458815">
            <w:pPr>
              <w:pStyle w:val="16"/>
              <w:spacing w:line="240" w:lineRule="auto"/>
              <w:ind w:right="0"/>
              <w:jc w:val="left"/>
              <w:rPr>
                <w:rFonts w:ascii="黑体" w:hAnsi="黑体" w:eastAsia="黑体" w:cs="黑体"/>
                <w:sz w:val="24"/>
                <w:szCs w:val="24"/>
              </w:rPr>
            </w:pPr>
          </w:p>
          <w:p w14:paraId="580F0A26">
            <w:pPr>
              <w:pStyle w:val="16"/>
              <w:spacing w:line="240" w:lineRule="auto"/>
              <w:ind w:right="0"/>
              <w:jc w:val="left"/>
              <w:rPr>
                <w:rFonts w:ascii="黑体" w:hAnsi="黑体" w:eastAsia="黑体" w:cs="黑体"/>
                <w:sz w:val="24"/>
                <w:szCs w:val="24"/>
              </w:rPr>
            </w:pPr>
          </w:p>
          <w:p w14:paraId="6512E4E7">
            <w:pPr>
              <w:pStyle w:val="16"/>
              <w:spacing w:line="240" w:lineRule="auto"/>
              <w:ind w:right="0"/>
              <w:jc w:val="left"/>
              <w:rPr>
                <w:rFonts w:ascii="黑体" w:hAnsi="黑体" w:eastAsia="黑体" w:cs="黑体"/>
                <w:sz w:val="24"/>
                <w:szCs w:val="24"/>
              </w:rPr>
            </w:pPr>
          </w:p>
          <w:p w14:paraId="5C291063">
            <w:pPr>
              <w:pStyle w:val="16"/>
              <w:spacing w:before="11" w:line="240" w:lineRule="auto"/>
              <w:ind w:right="0"/>
              <w:jc w:val="left"/>
              <w:rPr>
                <w:rFonts w:ascii="黑体" w:hAnsi="黑体" w:eastAsia="黑体" w:cs="黑体"/>
                <w:sz w:val="18"/>
                <w:szCs w:val="18"/>
              </w:rPr>
            </w:pPr>
          </w:p>
          <w:p w14:paraId="67C45CE0">
            <w:pPr>
              <w:pStyle w:val="16"/>
              <w:spacing w:line="237" w:lineRule="auto"/>
              <w:ind w:left="94" w:right="102"/>
              <w:jc w:val="both"/>
              <w:rPr>
                <w:rFonts w:ascii="仿宋" w:hAnsi="仿宋" w:eastAsia="仿宋" w:cs="仿宋"/>
                <w:sz w:val="24"/>
                <w:szCs w:val="24"/>
              </w:rPr>
            </w:pPr>
            <w:r>
              <w:rPr>
                <w:rFonts w:ascii="仿宋" w:hAnsi="仿宋" w:eastAsia="仿宋" w:cs="仿宋"/>
                <w:sz w:val="24"/>
                <w:szCs w:val="24"/>
              </w:rPr>
              <w:t>方 案 编 制 单 位</w:t>
            </w:r>
          </w:p>
        </w:tc>
        <w:tc>
          <w:tcPr>
            <w:tcW w:w="1509" w:type="dxa"/>
            <w:tcBorders>
              <w:top w:val="single" w:color="000000" w:sz="4" w:space="0"/>
              <w:left w:val="single" w:color="000000" w:sz="4" w:space="0"/>
              <w:bottom w:val="single" w:color="000000" w:sz="4" w:space="0"/>
              <w:right w:val="single" w:color="000000" w:sz="4" w:space="0"/>
            </w:tcBorders>
          </w:tcPr>
          <w:p w14:paraId="44B292C6">
            <w:pPr>
              <w:pStyle w:val="16"/>
              <w:spacing w:before="22" w:line="310" w:lineRule="exact"/>
              <w:ind w:left="622" w:right="141" w:hanging="480"/>
              <w:jc w:val="left"/>
              <w:rPr>
                <w:rFonts w:ascii="仿宋" w:hAnsi="仿宋" w:eastAsia="仿宋" w:cs="仿宋"/>
                <w:sz w:val="24"/>
                <w:szCs w:val="24"/>
              </w:rPr>
            </w:pPr>
            <w:r>
              <w:rPr>
                <w:rFonts w:ascii="仿宋" w:hAnsi="仿宋" w:eastAsia="仿宋" w:cs="仿宋"/>
                <w:sz w:val="24"/>
                <w:szCs w:val="24"/>
              </w:rPr>
              <w:t>编制单位名 称</w:t>
            </w:r>
          </w:p>
        </w:tc>
        <w:tc>
          <w:tcPr>
            <w:tcW w:w="6789" w:type="dxa"/>
            <w:gridSpan w:val="6"/>
            <w:tcBorders>
              <w:top w:val="single" w:color="000000" w:sz="4" w:space="0"/>
              <w:left w:val="single" w:color="000000" w:sz="4" w:space="0"/>
              <w:bottom w:val="single" w:color="000000" w:sz="4" w:space="0"/>
              <w:right w:val="single" w:color="000000" w:sz="12" w:space="0"/>
            </w:tcBorders>
          </w:tcPr>
          <w:p w14:paraId="4AF18290">
            <w:pPr>
              <w:pStyle w:val="16"/>
              <w:spacing w:before="145" w:line="240" w:lineRule="auto"/>
              <w:ind w:left="1804" w:right="0"/>
              <w:jc w:val="left"/>
              <w:rPr>
                <w:rFonts w:ascii="仿宋" w:hAnsi="仿宋" w:eastAsia="仿宋" w:cs="仿宋"/>
                <w:sz w:val="24"/>
                <w:szCs w:val="24"/>
              </w:rPr>
            </w:pPr>
            <w:r>
              <w:rPr>
                <w:rFonts w:ascii="仿宋" w:hAnsi="仿宋" w:eastAsia="仿宋" w:cs="仿宋"/>
                <w:sz w:val="24"/>
                <w:szCs w:val="24"/>
              </w:rPr>
              <w:t>黑龙江省第八地质勘查院</w:t>
            </w:r>
          </w:p>
        </w:tc>
      </w:tr>
      <w:tr w14:paraId="426DF42F">
        <w:tblPrEx>
          <w:tblCellMar>
            <w:top w:w="0" w:type="dxa"/>
            <w:left w:w="0" w:type="dxa"/>
            <w:bottom w:w="0" w:type="dxa"/>
            <w:right w:w="0" w:type="dxa"/>
          </w:tblCellMar>
        </w:tblPrEx>
        <w:trPr>
          <w:trHeight w:val="797" w:hRule="exact"/>
        </w:trPr>
        <w:tc>
          <w:tcPr>
            <w:tcW w:w="461" w:type="dxa"/>
            <w:vMerge w:val="continue"/>
            <w:tcBorders>
              <w:left w:val="single" w:color="000000" w:sz="12" w:space="0"/>
              <w:right w:val="single" w:color="000000" w:sz="4" w:space="0"/>
            </w:tcBorders>
          </w:tcPr>
          <w:p w14:paraId="2E690D0A"/>
        </w:tc>
        <w:tc>
          <w:tcPr>
            <w:tcW w:w="1509" w:type="dxa"/>
            <w:tcBorders>
              <w:top w:val="single" w:color="000000" w:sz="4" w:space="0"/>
              <w:left w:val="single" w:color="000000" w:sz="4" w:space="0"/>
              <w:bottom w:val="single" w:color="000000" w:sz="4" w:space="0"/>
              <w:right w:val="single" w:color="000000" w:sz="4" w:space="0"/>
            </w:tcBorders>
          </w:tcPr>
          <w:p w14:paraId="650CCF4F">
            <w:pPr>
              <w:pStyle w:val="16"/>
              <w:spacing w:before="144" w:line="240" w:lineRule="auto"/>
              <w:ind w:left="262" w:right="0"/>
              <w:jc w:val="left"/>
              <w:rPr>
                <w:rFonts w:ascii="仿宋" w:hAnsi="仿宋" w:eastAsia="仿宋" w:cs="仿宋"/>
                <w:sz w:val="24"/>
                <w:szCs w:val="24"/>
              </w:rPr>
            </w:pPr>
            <w:r>
              <w:rPr>
                <w:rFonts w:ascii="仿宋" w:hAnsi="仿宋" w:eastAsia="仿宋" w:cs="仿宋"/>
                <w:sz w:val="24"/>
                <w:szCs w:val="24"/>
              </w:rPr>
              <w:t>法人代表</w:t>
            </w:r>
          </w:p>
        </w:tc>
        <w:tc>
          <w:tcPr>
            <w:tcW w:w="6789" w:type="dxa"/>
            <w:gridSpan w:val="6"/>
            <w:tcBorders>
              <w:top w:val="single" w:color="000000" w:sz="4" w:space="0"/>
              <w:left w:val="single" w:color="000000" w:sz="4" w:space="0"/>
              <w:bottom w:val="single" w:color="000000" w:sz="4" w:space="0"/>
              <w:right w:val="single" w:color="000000" w:sz="12" w:space="0"/>
            </w:tcBorders>
          </w:tcPr>
          <w:p w14:paraId="0EB3518C">
            <w:pPr>
              <w:pStyle w:val="16"/>
              <w:spacing w:before="144" w:line="240" w:lineRule="auto"/>
              <w:ind w:left="23" w:right="0"/>
              <w:jc w:val="center"/>
              <w:rPr>
                <w:rFonts w:ascii="仿宋" w:hAnsi="仿宋" w:eastAsia="仿宋" w:cs="仿宋"/>
                <w:sz w:val="24"/>
                <w:szCs w:val="24"/>
              </w:rPr>
            </w:pPr>
            <w:r>
              <w:rPr>
                <w:rFonts w:hint="eastAsia" w:ascii="仿宋" w:hAnsi="仿宋" w:eastAsia="仿宋" w:cs="仿宋"/>
                <w:sz w:val="24"/>
                <w:szCs w:val="24"/>
                <w:lang w:val="en-US" w:eastAsia="zh-CN"/>
              </w:rPr>
              <w:t>冯贺楼</w:t>
            </w:r>
          </w:p>
        </w:tc>
      </w:tr>
      <w:tr w14:paraId="7BB25814">
        <w:tblPrEx>
          <w:tblCellMar>
            <w:top w:w="0" w:type="dxa"/>
            <w:left w:w="0" w:type="dxa"/>
            <w:bottom w:w="0" w:type="dxa"/>
            <w:right w:w="0" w:type="dxa"/>
          </w:tblCellMar>
        </w:tblPrEx>
        <w:trPr>
          <w:trHeight w:val="760" w:hRule="exact"/>
        </w:trPr>
        <w:tc>
          <w:tcPr>
            <w:tcW w:w="461" w:type="dxa"/>
            <w:vMerge w:val="continue"/>
            <w:tcBorders>
              <w:left w:val="single" w:color="000000" w:sz="12" w:space="0"/>
              <w:right w:val="single" w:color="000000" w:sz="4" w:space="0"/>
            </w:tcBorders>
          </w:tcPr>
          <w:p w14:paraId="37073971"/>
        </w:tc>
        <w:tc>
          <w:tcPr>
            <w:tcW w:w="1509" w:type="dxa"/>
            <w:tcBorders>
              <w:top w:val="single" w:color="000000" w:sz="4" w:space="0"/>
              <w:left w:val="single" w:color="000000" w:sz="4" w:space="0"/>
              <w:bottom w:val="single" w:color="000000" w:sz="4" w:space="0"/>
              <w:right w:val="single" w:color="000000" w:sz="4" w:space="0"/>
            </w:tcBorders>
          </w:tcPr>
          <w:p w14:paraId="49123F42">
            <w:pPr>
              <w:pStyle w:val="16"/>
              <w:spacing w:before="145" w:line="240" w:lineRule="auto"/>
              <w:ind w:left="262" w:right="0"/>
              <w:jc w:val="left"/>
              <w:rPr>
                <w:rFonts w:ascii="仿宋" w:hAnsi="仿宋" w:eastAsia="仿宋" w:cs="仿宋"/>
                <w:sz w:val="24"/>
                <w:szCs w:val="24"/>
              </w:rPr>
            </w:pPr>
            <w:r>
              <w:rPr>
                <w:rFonts w:ascii="仿宋" w:hAnsi="仿宋" w:eastAsia="仿宋" w:cs="仿宋"/>
                <w:sz w:val="24"/>
                <w:szCs w:val="24"/>
              </w:rPr>
              <w:t>发证机关</w:t>
            </w:r>
          </w:p>
        </w:tc>
        <w:tc>
          <w:tcPr>
            <w:tcW w:w="3749" w:type="dxa"/>
            <w:gridSpan w:val="3"/>
            <w:tcBorders>
              <w:top w:val="single" w:color="000000" w:sz="4" w:space="0"/>
              <w:left w:val="single" w:color="000000" w:sz="4" w:space="0"/>
              <w:bottom w:val="single" w:color="000000" w:sz="4" w:space="0"/>
              <w:right w:val="single" w:color="000000" w:sz="4" w:space="0"/>
            </w:tcBorders>
          </w:tcPr>
          <w:p w14:paraId="3C35E9B1">
            <w:pPr>
              <w:pStyle w:val="16"/>
              <w:spacing w:before="145" w:line="240" w:lineRule="auto"/>
              <w:ind w:left="156" w:right="0"/>
              <w:jc w:val="left"/>
              <w:rPr>
                <w:rFonts w:ascii="仿宋" w:hAnsi="仿宋" w:eastAsia="仿宋" w:cs="仿宋"/>
                <w:sz w:val="24"/>
                <w:szCs w:val="24"/>
              </w:rPr>
            </w:pPr>
          </w:p>
        </w:tc>
        <w:tc>
          <w:tcPr>
            <w:tcW w:w="1220" w:type="dxa"/>
            <w:gridSpan w:val="2"/>
            <w:tcBorders>
              <w:top w:val="single" w:color="000000" w:sz="4" w:space="0"/>
              <w:left w:val="single" w:color="000000" w:sz="4" w:space="0"/>
              <w:bottom w:val="single" w:color="000000" w:sz="4" w:space="0"/>
              <w:right w:val="single" w:color="000000" w:sz="4" w:space="0"/>
            </w:tcBorders>
          </w:tcPr>
          <w:p w14:paraId="79C173BF">
            <w:pPr>
              <w:pStyle w:val="16"/>
              <w:spacing w:before="21" w:line="310" w:lineRule="exact"/>
              <w:ind w:left="350" w:right="126" w:hanging="240"/>
              <w:jc w:val="left"/>
              <w:rPr>
                <w:rFonts w:ascii="仿宋" w:hAnsi="仿宋" w:eastAsia="仿宋" w:cs="仿宋"/>
                <w:sz w:val="24"/>
                <w:szCs w:val="24"/>
              </w:rPr>
            </w:pPr>
            <w:r>
              <w:rPr>
                <w:rFonts w:ascii="仿宋" w:hAnsi="仿宋" w:eastAsia="仿宋" w:cs="仿宋"/>
                <w:sz w:val="24"/>
                <w:szCs w:val="24"/>
              </w:rPr>
              <w:t>社会信用 代码</w:t>
            </w:r>
          </w:p>
        </w:tc>
        <w:tc>
          <w:tcPr>
            <w:tcW w:w="1820" w:type="dxa"/>
            <w:tcBorders>
              <w:top w:val="single" w:color="000000" w:sz="4" w:space="0"/>
              <w:left w:val="single" w:color="000000" w:sz="4" w:space="0"/>
              <w:bottom w:val="single" w:color="000000" w:sz="4" w:space="0"/>
              <w:right w:val="single" w:color="000000" w:sz="12" w:space="0"/>
            </w:tcBorders>
          </w:tcPr>
          <w:p w14:paraId="0B49723E">
            <w:pPr>
              <w:pStyle w:val="16"/>
              <w:spacing w:before="62" w:line="240" w:lineRule="auto"/>
              <w:ind w:left="368" w:right="133" w:hanging="228"/>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122303007312821798</w:t>
            </w:r>
          </w:p>
        </w:tc>
      </w:tr>
      <w:tr w14:paraId="2E838FA9">
        <w:tblPrEx>
          <w:tblCellMar>
            <w:top w:w="0" w:type="dxa"/>
            <w:left w:w="0" w:type="dxa"/>
            <w:bottom w:w="0" w:type="dxa"/>
            <w:right w:w="0" w:type="dxa"/>
          </w:tblCellMar>
        </w:tblPrEx>
        <w:trPr>
          <w:trHeight w:val="797" w:hRule="exact"/>
        </w:trPr>
        <w:tc>
          <w:tcPr>
            <w:tcW w:w="461" w:type="dxa"/>
            <w:vMerge w:val="continue"/>
            <w:tcBorders>
              <w:left w:val="single" w:color="000000" w:sz="12" w:space="0"/>
              <w:right w:val="single" w:color="000000" w:sz="4" w:space="0"/>
            </w:tcBorders>
          </w:tcPr>
          <w:p w14:paraId="7CFA418D"/>
        </w:tc>
        <w:tc>
          <w:tcPr>
            <w:tcW w:w="1509" w:type="dxa"/>
            <w:tcBorders>
              <w:top w:val="single" w:color="000000" w:sz="4" w:space="0"/>
              <w:left w:val="single" w:color="000000" w:sz="4" w:space="0"/>
              <w:bottom w:val="single" w:color="000000" w:sz="4" w:space="0"/>
              <w:right w:val="single" w:color="000000" w:sz="4" w:space="0"/>
            </w:tcBorders>
          </w:tcPr>
          <w:p w14:paraId="113F0A5E">
            <w:pPr>
              <w:pStyle w:val="16"/>
              <w:tabs>
                <w:tab w:val="left" w:pos="682"/>
              </w:tabs>
              <w:spacing w:before="144" w:line="240" w:lineRule="auto"/>
              <w:ind w:left="202" w:right="0"/>
              <w:jc w:val="left"/>
              <w:rPr>
                <w:rFonts w:ascii="仿宋" w:hAnsi="仿宋" w:eastAsia="仿宋" w:cs="仿宋"/>
                <w:sz w:val="24"/>
                <w:szCs w:val="24"/>
              </w:rPr>
            </w:pPr>
            <w:r>
              <w:rPr>
                <w:rFonts w:ascii="仿宋" w:hAnsi="仿宋" w:eastAsia="仿宋" w:cs="仿宋"/>
                <w:sz w:val="24"/>
                <w:szCs w:val="24"/>
              </w:rPr>
              <w:t>联</w:t>
            </w:r>
            <w:r>
              <w:rPr>
                <w:rFonts w:ascii="仿宋" w:hAnsi="仿宋" w:eastAsia="仿宋" w:cs="仿宋"/>
                <w:sz w:val="24"/>
                <w:szCs w:val="24"/>
              </w:rPr>
              <w:tab/>
            </w:r>
            <w:r>
              <w:rPr>
                <w:rFonts w:ascii="仿宋" w:hAnsi="仿宋" w:eastAsia="仿宋" w:cs="仿宋"/>
                <w:sz w:val="24"/>
                <w:szCs w:val="24"/>
              </w:rPr>
              <w:t>系 人</w:t>
            </w:r>
          </w:p>
        </w:tc>
        <w:tc>
          <w:tcPr>
            <w:tcW w:w="3749" w:type="dxa"/>
            <w:gridSpan w:val="3"/>
            <w:tcBorders>
              <w:top w:val="single" w:color="000000" w:sz="4" w:space="0"/>
              <w:left w:val="single" w:color="000000" w:sz="4" w:space="0"/>
              <w:bottom w:val="single" w:color="000000" w:sz="4" w:space="0"/>
              <w:right w:val="single" w:color="000000" w:sz="4" w:space="0"/>
            </w:tcBorders>
          </w:tcPr>
          <w:p w14:paraId="1925BF1D">
            <w:pPr>
              <w:pStyle w:val="16"/>
              <w:spacing w:before="144" w:line="240" w:lineRule="auto"/>
              <w:ind w:right="32"/>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马实理</w:t>
            </w:r>
          </w:p>
        </w:tc>
        <w:tc>
          <w:tcPr>
            <w:tcW w:w="1220" w:type="dxa"/>
            <w:gridSpan w:val="2"/>
            <w:tcBorders>
              <w:top w:val="single" w:color="000000" w:sz="4" w:space="0"/>
              <w:left w:val="single" w:color="000000" w:sz="4" w:space="0"/>
              <w:bottom w:val="single" w:color="000000" w:sz="4" w:space="0"/>
              <w:right w:val="single" w:color="000000" w:sz="4" w:space="0"/>
            </w:tcBorders>
          </w:tcPr>
          <w:p w14:paraId="230E2AAF">
            <w:pPr>
              <w:pStyle w:val="16"/>
              <w:spacing w:before="144" w:line="240" w:lineRule="auto"/>
              <w:ind w:left="110" w:right="0"/>
              <w:jc w:val="left"/>
              <w:rPr>
                <w:rFonts w:ascii="仿宋" w:hAnsi="仿宋" w:eastAsia="仿宋" w:cs="仿宋"/>
                <w:sz w:val="24"/>
                <w:szCs w:val="24"/>
              </w:rPr>
            </w:pPr>
            <w:r>
              <w:rPr>
                <w:rFonts w:ascii="仿宋" w:hAnsi="仿宋" w:eastAsia="仿宋" w:cs="仿宋"/>
                <w:sz w:val="24"/>
                <w:szCs w:val="24"/>
              </w:rPr>
              <w:t>联系电话</w:t>
            </w:r>
          </w:p>
        </w:tc>
        <w:tc>
          <w:tcPr>
            <w:tcW w:w="1820" w:type="dxa"/>
            <w:tcBorders>
              <w:top w:val="single" w:color="000000" w:sz="4" w:space="0"/>
              <w:left w:val="single" w:color="000000" w:sz="4" w:space="0"/>
              <w:bottom w:val="single" w:color="000000" w:sz="4" w:space="0"/>
              <w:right w:val="single" w:color="000000" w:sz="12" w:space="0"/>
            </w:tcBorders>
          </w:tcPr>
          <w:p w14:paraId="23435657">
            <w:pPr>
              <w:pStyle w:val="16"/>
              <w:spacing w:before="200" w:line="240" w:lineRule="auto"/>
              <w:ind w:left="237" w:right="0"/>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13945823573</w:t>
            </w:r>
          </w:p>
        </w:tc>
      </w:tr>
      <w:tr w14:paraId="7546AE73">
        <w:tblPrEx>
          <w:tblCellMar>
            <w:top w:w="0" w:type="dxa"/>
            <w:left w:w="0" w:type="dxa"/>
            <w:bottom w:w="0" w:type="dxa"/>
            <w:right w:w="0" w:type="dxa"/>
          </w:tblCellMar>
        </w:tblPrEx>
        <w:trPr>
          <w:trHeight w:val="797" w:hRule="exact"/>
        </w:trPr>
        <w:tc>
          <w:tcPr>
            <w:tcW w:w="461" w:type="dxa"/>
            <w:vMerge w:val="continue"/>
            <w:tcBorders>
              <w:left w:val="single" w:color="000000" w:sz="12" w:space="0"/>
              <w:right w:val="single" w:color="000000" w:sz="4" w:space="0"/>
            </w:tcBorders>
          </w:tcPr>
          <w:p w14:paraId="374A88F8"/>
        </w:tc>
        <w:tc>
          <w:tcPr>
            <w:tcW w:w="8298" w:type="dxa"/>
            <w:gridSpan w:val="7"/>
            <w:tcBorders>
              <w:top w:val="single" w:color="000000" w:sz="4" w:space="0"/>
              <w:left w:val="single" w:color="000000" w:sz="4" w:space="0"/>
              <w:bottom w:val="single" w:color="000000" w:sz="4" w:space="0"/>
              <w:right w:val="single" w:color="000000" w:sz="12" w:space="0"/>
            </w:tcBorders>
          </w:tcPr>
          <w:p w14:paraId="47B8AA5D">
            <w:pPr>
              <w:pStyle w:val="16"/>
              <w:spacing w:before="145" w:line="240" w:lineRule="auto"/>
              <w:ind w:left="26" w:right="0"/>
              <w:jc w:val="center"/>
              <w:rPr>
                <w:rFonts w:ascii="仿宋" w:hAnsi="仿宋" w:eastAsia="仿宋" w:cs="仿宋"/>
                <w:sz w:val="24"/>
                <w:szCs w:val="24"/>
              </w:rPr>
            </w:pPr>
            <w:r>
              <w:rPr>
                <w:rFonts w:ascii="仿宋" w:hAnsi="仿宋" w:eastAsia="仿宋" w:cs="仿宋"/>
                <w:sz w:val="24"/>
                <w:szCs w:val="24"/>
              </w:rPr>
              <w:t>主要编制人员</w:t>
            </w:r>
          </w:p>
        </w:tc>
      </w:tr>
      <w:tr w14:paraId="70842677">
        <w:tblPrEx>
          <w:tblCellMar>
            <w:top w:w="0" w:type="dxa"/>
            <w:left w:w="0" w:type="dxa"/>
            <w:bottom w:w="0" w:type="dxa"/>
            <w:right w:w="0" w:type="dxa"/>
          </w:tblCellMar>
        </w:tblPrEx>
        <w:trPr>
          <w:trHeight w:val="797" w:hRule="exact"/>
        </w:trPr>
        <w:tc>
          <w:tcPr>
            <w:tcW w:w="461" w:type="dxa"/>
            <w:vMerge w:val="continue"/>
            <w:tcBorders>
              <w:left w:val="single" w:color="000000" w:sz="12" w:space="0"/>
              <w:right w:val="single" w:color="000000" w:sz="4" w:space="0"/>
            </w:tcBorders>
          </w:tcPr>
          <w:p w14:paraId="5495F81C"/>
        </w:tc>
        <w:tc>
          <w:tcPr>
            <w:tcW w:w="1509" w:type="dxa"/>
            <w:tcBorders>
              <w:top w:val="single" w:color="000000" w:sz="4" w:space="0"/>
              <w:left w:val="single" w:color="000000" w:sz="4" w:space="0"/>
              <w:bottom w:val="single" w:color="000000" w:sz="4" w:space="0"/>
              <w:right w:val="single" w:color="000000" w:sz="4" w:space="0"/>
            </w:tcBorders>
          </w:tcPr>
          <w:p w14:paraId="5AA6DF38">
            <w:pPr>
              <w:pStyle w:val="16"/>
              <w:tabs>
                <w:tab w:val="left" w:pos="862"/>
              </w:tabs>
              <w:spacing w:before="144" w:line="240" w:lineRule="auto"/>
              <w:ind w:left="382" w:right="0"/>
              <w:jc w:val="left"/>
              <w:rPr>
                <w:rFonts w:ascii="仿宋" w:hAnsi="仿宋" w:eastAsia="仿宋" w:cs="仿宋"/>
                <w:sz w:val="24"/>
                <w:szCs w:val="24"/>
              </w:rPr>
            </w:pPr>
            <w:r>
              <w:rPr>
                <w:rFonts w:ascii="仿宋" w:hAnsi="仿宋" w:eastAsia="仿宋" w:cs="仿宋"/>
                <w:sz w:val="24"/>
                <w:szCs w:val="24"/>
              </w:rPr>
              <w:t>姓</w:t>
            </w:r>
            <w:r>
              <w:rPr>
                <w:rFonts w:ascii="仿宋" w:hAnsi="仿宋" w:eastAsia="仿宋" w:cs="仿宋"/>
                <w:sz w:val="24"/>
                <w:szCs w:val="24"/>
              </w:rPr>
              <w:tab/>
            </w:r>
            <w:r>
              <w:rPr>
                <w:rFonts w:ascii="仿宋" w:hAnsi="仿宋" w:eastAsia="仿宋" w:cs="仿宋"/>
                <w:sz w:val="24"/>
                <w:szCs w:val="24"/>
              </w:rPr>
              <w:t>名</w:t>
            </w:r>
          </w:p>
        </w:tc>
        <w:tc>
          <w:tcPr>
            <w:tcW w:w="1949" w:type="dxa"/>
            <w:tcBorders>
              <w:top w:val="single" w:color="000000" w:sz="4" w:space="0"/>
              <w:left w:val="single" w:color="000000" w:sz="4" w:space="0"/>
              <w:bottom w:val="single" w:color="000000" w:sz="4" w:space="0"/>
              <w:right w:val="single" w:color="000000" w:sz="4" w:space="0"/>
            </w:tcBorders>
          </w:tcPr>
          <w:p w14:paraId="2B6ED0AF">
            <w:pPr>
              <w:pStyle w:val="16"/>
              <w:spacing w:before="144" w:line="240" w:lineRule="auto"/>
              <w:ind w:left="446" w:right="0"/>
              <w:jc w:val="left"/>
              <w:rPr>
                <w:rFonts w:ascii="仿宋" w:hAnsi="仿宋" w:eastAsia="仿宋" w:cs="仿宋"/>
                <w:sz w:val="24"/>
                <w:szCs w:val="24"/>
              </w:rPr>
            </w:pPr>
            <w:r>
              <w:rPr>
                <w:rFonts w:ascii="仿宋" w:hAnsi="仿宋" w:eastAsia="仿宋" w:cs="仿宋"/>
                <w:sz w:val="24"/>
                <w:szCs w:val="24"/>
              </w:rPr>
              <w:t>职务</w:t>
            </w:r>
            <w:r>
              <w:rPr>
                <w:rFonts w:ascii="Times New Roman" w:hAnsi="Times New Roman" w:eastAsia="Times New Roman" w:cs="Times New Roman"/>
                <w:sz w:val="24"/>
                <w:szCs w:val="24"/>
              </w:rPr>
              <w:t>/</w:t>
            </w:r>
            <w:r>
              <w:rPr>
                <w:rFonts w:ascii="仿宋" w:hAnsi="仿宋" w:eastAsia="仿宋" w:cs="仿宋"/>
                <w:sz w:val="24"/>
                <w:szCs w:val="24"/>
              </w:rPr>
              <w:t>职称</w:t>
            </w:r>
          </w:p>
        </w:tc>
        <w:tc>
          <w:tcPr>
            <w:tcW w:w="1800" w:type="dxa"/>
            <w:gridSpan w:val="2"/>
            <w:tcBorders>
              <w:top w:val="single" w:color="000000" w:sz="4" w:space="0"/>
              <w:left w:val="single" w:color="000000" w:sz="4" w:space="0"/>
              <w:bottom w:val="single" w:color="000000" w:sz="4" w:space="0"/>
              <w:right w:val="single" w:color="000000" w:sz="4" w:space="0"/>
            </w:tcBorders>
          </w:tcPr>
          <w:p w14:paraId="07031926">
            <w:pPr>
              <w:pStyle w:val="16"/>
              <w:spacing w:before="144" w:line="240" w:lineRule="auto"/>
              <w:ind w:left="31" w:right="0"/>
              <w:jc w:val="center"/>
              <w:rPr>
                <w:rFonts w:ascii="仿宋" w:hAnsi="仿宋" w:eastAsia="仿宋" w:cs="仿宋"/>
                <w:sz w:val="24"/>
                <w:szCs w:val="24"/>
              </w:rPr>
            </w:pPr>
            <w:r>
              <w:rPr>
                <w:rFonts w:ascii="仿宋" w:hAnsi="仿宋" w:eastAsia="仿宋" w:cs="仿宋"/>
                <w:sz w:val="24"/>
                <w:szCs w:val="24"/>
              </w:rPr>
              <w:t>专业</w:t>
            </w:r>
          </w:p>
        </w:tc>
        <w:tc>
          <w:tcPr>
            <w:tcW w:w="3040" w:type="dxa"/>
            <w:gridSpan w:val="3"/>
            <w:tcBorders>
              <w:top w:val="single" w:color="000000" w:sz="4" w:space="0"/>
              <w:left w:val="single" w:color="000000" w:sz="4" w:space="0"/>
              <w:bottom w:val="single" w:color="000000" w:sz="4" w:space="0"/>
              <w:right w:val="single" w:color="000000" w:sz="12" w:space="0"/>
            </w:tcBorders>
          </w:tcPr>
          <w:p w14:paraId="5B8BE364">
            <w:pPr>
              <w:pStyle w:val="16"/>
              <w:spacing w:before="144" w:line="240" w:lineRule="auto"/>
              <w:ind w:left="24" w:right="0"/>
              <w:jc w:val="center"/>
              <w:rPr>
                <w:rFonts w:ascii="仿宋" w:hAnsi="仿宋" w:eastAsia="仿宋" w:cs="仿宋"/>
                <w:sz w:val="24"/>
                <w:szCs w:val="24"/>
              </w:rPr>
            </w:pPr>
            <w:r>
              <w:rPr>
                <w:rFonts w:ascii="仿宋" w:hAnsi="仿宋" w:eastAsia="仿宋" w:cs="仿宋"/>
                <w:sz w:val="24"/>
                <w:szCs w:val="24"/>
              </w:rPr>
              <w:t>签名</w:t>
            </w:r>
          </w:p>
        </w:tc>
      </w:tr>
      <w:tr w14:paraId="17561BFD">
        <w:tblPrEx>
          <w:tblCellMar>
            <w:top w:w="0" w:type="dxa"/>
            <w:left w:w="0" w:type="dxa"/>
            <w:bottom w:w="0" w:type="dxa"/>
            <w:right w:w="0" w:type="dxa"/>
          </w:tblCellMar>
        </w:tblPrEx>
        <w:trPr>
          <w:trHeight w:val="797" w:hRule="exact"/>
        </w:trPr>
        <w:tc>
          <w:tcPr>
            <w:tcW w:w="461" w:type="dxa"/>
            <w:vMerge w:val="continue"/>
            <w:tcBorders>
              <w:left w:val="single" w:color="000000" w:sz="12" w:space="0"/>
              <w:right w:val="single" w:color="000000" w:sz="4" w:space="0"/>
            </w:tcBorders>
          </w:tcPr>
          <w:p w14:paraId="0C707A2B"/>
        </w:tc>
        <w:tc>
          <w:tcPr>
            <w:tcW w:w="1509" w:type="dxa"/>
            <w:tcBorders>
              <w:top w:val="single" w:color="000000" w:sz="4" w:space="0"/>
              <w:left w:val="single" w:color="000000" w:sz="4" w:space="0"/>
              <w:bottom w:val="single" w:color="000000" w:sz="4" w:space="0"/>
              <w:right w:val="single" w:color="000000" w:sz="4" w:space="0"/>
            </w:tcBorders>
          </w:tcPr>
          <w:p w14:paraId="200A92D8">
            <w:pPr>
              <w:pStyle w:val="16"/>
              <w:spacing w:before="145" w:line="240" w:lineRule="auto"/>
              <w:ind w:left="382" w:right="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马实理</w:t>
            </w:r>
          </w:p>
        </w:tc>
        <w:tc>
          <w:tcPr>
            <w:tcW w:w="1949" w:type="dxa"/>
            <w:tcBorders>
              <w:top w:val="single" w:color="000000" w:sz="4" w:space="0"/>
              <w:left w:val="single" w:color="000000" w:sz="4" w:space="0"/>
              <w:bottom w:val="single" w:color="000000" w:sz="4" w:space="0"/>
              <w:right w:val="single" w:color="000000" w:sz="4" w:space="0"/>
            </w:tcBorders>
          </w:tcPr>
          <w:p w14:paraId="320ECC90">
            <w:pPr>
              <w:pStyle w:val="16"/>
              <w:spacing w:before="145" w:line="240" w:lineRule="auto"/>
              <w:ind w:left="600" w:right="0"/>
              <w:jc w:val="left"/>
              <w:rPr>
                <w:rFonts w:ascii="仿宋" w:hAnsi="仿宋" w:eastAsia="仿宋" w:cs="仿宋"/>
                <w:sz w:val="24"/>
                <w:szCs w:val="24"/>
              </w:rPr>
            </w:pPr>
            <w:r>
              <w:rPr>
                <w:rFonts w:ascii="仿宋" w:hAnsi="仿宋" w:eastAsia="仿宋" w:cs="仿宋"/>
                <w:sz w:val="24"/>
                <w:szCs w:val="24"/>
              </w:rPr>
              <w:t>工程师</w:t>
            </w:r>
          </w:p>
        </w:tc>
        <w:tc>
          <w:tcPr>
            <w:tcW w:w="1800" w:type="dxa"/>
            <w:gridSpan w:val="2"/>
            <w:tcBorders>
              <w:top w:val="single" w:color="000000" w:sz="4" w:space="0"/>
              <w:left w:val="single" w:color="000000" w:sz="4" w:space="0"/>
              <w:bottom w:val="single" w:color="000000" w:sz="4" w:space="0"/>
              <w:right w:val="single" w:color="000000" w:sz="4" w:space="0"/>
            </w:tcBorders>
          </w:tcPr>
          <w:p w14:paraId="66AFCC43">
            <w:pPr>
              <w:pStyle w:val="16"/>
              <w:spacing w:before="145" w:line="240" w:lineRule="auto"/>
              <w:ind w:left="31" w:right="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工程地震与工程勘察</w:t>
            </w:r>
          </w:p>
        </w:tc>
        <w:tc>
          <w:tcPr>
            <w:tcW w:w="3040" w:type="dxa"/>
            <w:gridSpan w:val="3"/>
            <w:tcBorders>
              <w:top w:val="single" w:color="000000" w:sz="4" w:space="0"/>
              <w:left w:val="single" w:color="000000" w:sz="4" w:space="0"/>
              <w:bottom w:val="single" w:color="000000" w:sz="4" w:space="0"/>
              <w:right w:val="single" w:color="000000" w:sz="12" w:space="0"/>
            </w:tcBorders>
          </w:tcPr>
          <w:p w14:paraId="33159EB9"/>
        </w:tc>
      </w:tr>
      <w:tr w14:paraId="3B98AA9A">
        <w:tblPrEx>
          <w:tblCellMar>
            <w:top w:w="0" w:type="dxa"/>
            <w:left w:w="0" w:type="dxa"/>
            <w:bottom w:w="0" w:type="dxa"/>
            <w:right w:w="0" w:type="dxa"/>
          </w:tblCellMar>
        </w:tblPrEx>
        <w:trPr>
          <w:trHeight w:val="797" w:hRule="exact"/>
        </w:trPr>
        <w:tc>
          <w:tcPr>
            <w:tcW w:w="461" w:type="dxa"/>
            <w:vMerge w:val="continue"/>
            <w:tcBorders>
              <w:left w:val="single" w:color="000000" w:sz="12" w:space="0"/>
              <w:right w:val="single" w:color="000000" w:sz="4" w:space="0"/>
            </w:tcBorders>
          </w:tcPr>
          <w:p w14:paraId="63A3A9D7"/>
        </w:tc>
        <w:tc>
          <w:tcPr>
            <w:tcW w:w="1509" w:type="dxa"/>
            <w:tcBorders>
              <w:top w:val="single" w:color="000000" w:sz="4" w:space="0"/>
              <w:left w:val="single" w:color="000000" w:sz="4" w:space="0"/>
              <w:bottom w:val="single" w:color="000000" w:sz="4" w:space="0"/>
              <w:right w:val="single" w:color="000000" w:sz="4" w:space="0"/>
            </w:tcBorders>
          </w:tcPr>
          <w:p w14:paraId="574A9735">
            <w:pPr>
              <w:pStyle w:val="16"/>
              <w:spacing w:before="144" w:line="240" w:lineRule="auto"/>
              <w:ind w:left="382" w:right="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李志维</w:t>
            </w:r>
          </w:p>
        </w:tc>
        <w:tc>
          <w:tcPr>
            <w:tcW w:w="1949" w:type="dxa"/>
            <w:tcBorders>
              <w:top w:val="single" w:color="000000" w:sz="4" w:space="0"/>
              <w:left w:val="single" w:color="000000" w:sz="4" w:space="0"/>
              <w:bottom w:val="single" w:color="000000" w:sz="4" w:space="0"/>
              <w:right w:val="single" w:color="000000" w:sz="4" w:space="0"/>
            </w:tcBorders>
          </w:tcPr>
          <w:p w14:paraId="5A318D0B">
            <w:pPr>
              <w:pStyle w:val="16"/>
              <w:spacing w:before="144" w:line="240" w:lineRule="auto"/>
              <w:ind w:left="600" w:right="0"/>
              <w:jc w:val="left"/>
              <w:rPr>
                <w:rFonts w:ascii="仿宋" w:hAnsi="仿宋" w:eastAsia="仿宋" w:cs="仿宋"/>
                <w:sz w:val="24"/>
                <w:szCs w:val="24"/>
              </w:rPr>
            </w:pPr>
            <w:r>
              <w:rPr>
                <w:rFonts w:ascii="仿宋" w:hAnsi="仿宋" w:eastAsia="仿宋" w:cs="仿宋"/>
                <w:sz w:val="24"/>
                <w:szCs w:val="24"/>
              </w:rPr>
              <w:t>工程师</w:t>
            </w:r>
          </w:p>
        </w:tc>
        <w:tc>
          <w:tcPr>
            <w:tcW w:w="1800" w:type="dxa"/>
            <w:gridSpan w:val="2"/>
            <w:tcBorders>
              <w:top w:val="single" w:color="000000" w:sz="4" w:space="0"/>
              <w:left w:val="single" w:color="000000" w:sz="4" w:space="0"/>
              <w:bottom w:val="single" w:color="000000" w:sz="4" w:space="0"/>
              <w:right w:val="single" w:color="000000" w:sz="4" w:space="0"/>
            </w:tcBorders>
          </w:tcPr>
          <w:p w14:paraId="02D8CBD2">
            <w:pPr>
              <w:pStyle w:val="16"/>
              <w:spacing w:before="144" w:line="240" w:lineRule="auto"/>
              <w:ind w:left="31" w:right="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地质工程</w:t>
            </w:r>
          </w:p>
        </w:tc>
        <w:tc>
          <w:tcPr>
            <w:tcW w:w="3040" w:type="dxa"/>
            <w:gridSpan w:val="3"/>
            <w:tcBorders>
              <w:top w:val="single" w:color="000000" w:sz="4" w:space="0"/>
              <w:left w:val="single" w:color="000000" w:sz="4" w:space="0"/>
              <w:bottom w:val="single" w:color="000000" w:sz="4" w:space="0"/>
              <w:right w:val="single" w:color="000000" w:sz="12" w:space="0"/>
            </w:tcBorders>
          </w:tcPr>
          <w:p w14:paraId="6247CD29"/>
        </w:tc>
      </w:tr>
      <w:tr w14:paraId="0835805A">
        <w:tblPrEx>
          <w:tblCellMar>
            <w:top w:w="0" w:type="dxa"/>
            <w:left w:w="0" w:type="dxa"/>
            <w:bottom w:w="0" w:type="dxa"/>
            <w:right w:w="0" w:type="dxa"/>
          </w:tblCellMar>
        </w:tblPrEx>
        <w:trPr>
          <w:trHeight w:val="875" w:hRule="exact"/>
        </w:trPr>
        <w:tc>
          <w:tcPr>
            <w:tcW w:w="461" w:type="dxa"/>
            <w:vMerge w:val="continue"/>
            <w:tcBorders>
              <w:left w:val="single" w:color="000000" w:sz="12" w:space="0"/>
              <w:bottom w:val="single" w:color="000000" w:sz="12" w:space="0"/>
              <w:right w:val="single" w:color="000000" w:sz="4" w:space="0"/>
            </w:tcBorders>
          </w:tcPr>
          <w:p w14:paraId="0A8175A7"/>
        </w:tc>
        <w:tc>
          <w:tcPr>
            <w:tcW w:w="1509" w:type="dxa"/>
            <w:tcBorders>
              <w:top w:val="single" w:color="000000" w:sz="4" w:space="0"/>
              <w:left w:val="single" w:color="000000" w:sz="4" w:space="0"/>
              <w:bottom w:val="single" w:color="000000" w:sz="12" w:space="0"/>
              <w:right w:val="single" w:color="000000" w:sz="4" w:space="0"/>
            </w:tcBorders>
          </w:tcPr>
          <w:p w14:paraId="76C1F424">
            <w:pPr>
              <w:pStyle w:val="16"/>
              <w:spacing w:before="145" w:line="240" w:lineRule="auto"/>
              <w:ind w:left="382" w:right="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梁绍强</w:t>
            </w:r>
          </w:p>
        </w:tc>
        <w:tc>
          <w:tcPr>
            <w:tcW w:w="1949" w:type="dxa"/>
            <w:tcBorders>
              <w:top w:val="single" w:color="000000" w:sz="4" w:space="0"/>
              <w:left w:val="single" w:color="000000" w:sz="4" w:space="0"/>
              <w:bottom w:val="single" w:color="000000" w:sz="12" w:space="0"/>
              <w:right w:val="single" w:color="000000" w:sz="4" w:space="0"/>
            </w:tcBorders>
          </w:tcPr>
          <w:p w14:paraId="27DB4FA6">
            <w:pPr>
              <w:pStyle w:val="16"/>
              <w:spacing w:before="145" w:line="240" w:lineRule="auto"/>
              <w:ind w:left="600" w:right="0"/>
              <w:jc w:val="left"/>
              <w:rPr>
                <w:rFonts w:ascii="仿宋" w:hAnsi="仿宋" w:eastAsia="仿宋" w:cs="仿宋"/>
                <w:sz w:val="24"/>
                <w:szCs w:val="24"/>
              </w:rPr>
            </w:pPr>
            <w:r>
              <w:rPr>
                <w:rFonts w:hint="eastAsia" w:ascii="仿宋" w:hAnsi="仿宋" w:eastAsia="仿宋" w:cs="仿宋"/>
                <w:sz w:val="24"/>
                <w:szCs w:val="24"/>
                <w:lang w:val="en-US" w:eastAsia="zh-CN"/>
              </w:rPr>
              <w:t>高级</w:t>
            </w:r>
            <w:r>
              <w:rPr>
                <w:rFonts w:ascii="仿宋" w:hAnsi="仿宋" w:eastAsia="仿宋" w:cs="仿宋"/>
                <w:sz w:val="24"/>
                <w:szCs w:val="24"/>
              </w:rPr>
              <w:t>工程师</w:t>
            </w:r>
          </w:p>
        </w:tc>
        <w:tc>
          <w:tcPr>
            <w:tcW w:w="1800" w:type="dxa"/>
            <w:gridSpan w:val="2"/>
            <w:tcBorders>
              <w:top w:val="single" w:color="000000" w:sz="4" w:space="0"/>
              <w:left w:val="single" w:color="000000" w:sz="4" w:space="0"/>
              <w:bottom w:val="single" w:color="000000" w:sz="12" w:space="0"/>
              <w:right w:val="single" w:color="000000" w:sz="4" w:space="0"/>
            </w:tcBorders>
          </w:tcPr>
          <w:p w14:paraId="7A1B613D">
            <w:pPr>
              <w:pStyle w:val="16"/>
              <w:spacing w:before="145" w:line="240" w:lineRule="auto"/>
              <w:ind w:left="542" w:right="0"/>
              <w:jc w:val="left"/>
              <w:rPr>
                <w:rFonts w:ascii="仿宋" w:hAnsi="仿宋" w:eastAsia="仿宋" w:cs="仿宋"/>
                <w:sz w:val="24"/>
                <w:szCs w:val="24"/>
              </w:rPr>
            </w:pPr>
            <w:bookmarkStart w:id="1" w:name="_GoBack"/>
            <w:bookmarkEnd w:id="1"/>
          </w:p>
        </w:tc>
        <w:tc>
          <w:tcPr>
            <w:tcW w:w="3040" w:type="dxa"/>
            <w:gridSpan w:val="3"/>
            <w:tcBorders>
              <w:top w:val="single" w:color="000000" w:sz="4" w:space="0"/>
              <w:left w:val="single" w:color="000000" w:sz="4" w:space="0"/>
              <w:bottom w:val="single" w:color="000000" w:sz="12" w:space="0"/>
              <w:right w:val="single" w:color="000000" w:sz="12" w:space="0"/>
            </w:tcBorders>
          </w:tcPr>
          <w:p w14:paraId="78B63C4D"/>
        </w:tc>
      </w:tr>
    </w:tbl>
    <w:p w14:paraId="50B2F542">
      <w:pPr>
        <w:keepNext w:val="0"/>
        <w:keepLines w:val="0"/>
        <w:widowControl/>
        <w:suppressLineNumbers w:val="0"/>
        <w:jc w:val="left"/>
        <w:rPr>
          <w:rFonts w:hint="eastAsia" w:ascii="仿宋" w:hAnsi="仿宋" w:eastAsia="仿宋" w:cs="仿宋"/>
          <w:b w:val="0"/>
          <w:bCs w:val="0"/>
          <w:color w:val="000000"/>
          <w:sz w:val="24"/>
          <w:szCs w:val="24"/>
          <w:lang w:val="en-US" w:eastAsia="zh-CN"/>
        </w:rPr>
      </w:pPr>
    </w:p>
    <w:p w14:paraId="1ED57BC8">
      <w:pPr>
        <w:keepNext w:val="0"/>
        <w:keepLines w:val="0"/>
        <w:widowControl/>
        <w:suppressLineNumbers w:val="0"/>
        <w:jc w:val="left"/>
        <w:rPr>
          <w:rFonts w:hint="eastAsia" w:ascii="仿宋" w:hAnsi="仿宋" w:eastAsia="仿宋" w:cs="仿宋"/>
          <w:b w:val="0"/>
          <w:bCs w:val="0"/>
          <w:color w:val="000000"/>
          <w:sz w:val="24"/>
          <w:szCs w:val="24"/>
          <w:lang w:val="en-US" w:eastAsia="zh-CN"/>
        </w:rPr>
      </w:pPr>
    </w:p>
    <w:p w14:paraId="606FD503">
      <w:pPr>
        <w:keepNext w:val="0"/>
        <w:keepLines w:val="0"/>
        <w:widowControl/>
        <w:suppressLineNumbers w:val="0"/>
        <w:jc w:val="left"/>
        <w:rPr>
          <w:rFonts w:hint="eastAsia" w:ascii="仿宋" w:hAnsi="仿宋" w:eastAsia="仿宋" w:cs="仿宋"/>
          <w:b w:val="0"/>
          <w:bCs w:val="0"/>
          <w:color w:val="000000"/>
          <w:sz w:val="24"/>
          <w:szCs w:val="24"/>
          <w:lang w:val="en-US" w:eastAsia="zh-CN"/>
        </w:rPr>
      </w:pPr>
    </w:p>
    <w:p w14:paraId="789496E9">
      <w:pPr>
        <w:keepNext w:val="0"/>
        <w:keepLines w:val="0"/>
        <w:widowControl/>
        <w:suppressLineNumbers w:val="0"/>
        <w:jc w:val="left"/>
        <w:rPr>
          <w:rFonts w:hint="eastAsia" w:ascii="仿宋" w:hAnsi="仿宋" w:eastAsia="仿宋" w:cs="仿宋"/>
          <w:b w:val="0"/>
          <w:bCs w:val="0"/>
          <w:color w:val="000000"/>
          <w:sz w:val="24"/>
          <w:szCs w:val="24"/>
          <w:lang w:val="en-US" w:eastAsia="zh-CN"/>
        </w:rPr>
      </w:pPr>
    </w:p>
    <w:tbl>
      <w:tblPr>
        <w:tblStyle w:val="12"/>
        <w:tblW w:w="9439" w:type="dxa"/>
        <w:tblInd w:w="101" w:type="dxa"/>
        <w:tblLayout w:type="fixed"/>
        <w:tblCellMar>
          <w:top w:w="0" w:type="dxa"/>
          <w:left w:w="0" w:type="dxa"/>
          <w:bottom w:w="0" w:type="dxa"/>
          <w:right w:w="0" w:type="dxa"/>
        </w:tblCellMar>
      </w:tblPr>
      <w:tblGrid>
        <w:gridCol w:w="1133"/>
        <w:gridCol w:w="2189"/>
        <w:gridCol w:w="1503"/>
        <w:gridCol w:w="1125"/>
        <w:gridCol w:w="301"/>
        <w:gridCol w:w="625"/>
        <w:gridCol w:w="716"/>
        <w:gridCol w:w="559"/>
        <w:gridCol w:w="1288"/>
      </w:tblGrid>
      <w:tr w14:paraId="577CE74B">
        <w:tblPrEx>
          <w:tblCellMar>
            <w:top w:w="0" w:type="dxa"/>
            <w:left w:w="0" w:type="dxa"/>
            <w:bottom w:w="0" w:type="dxa"/>
            <w:right w:w="0" w:type="dxa"/>
          </w:tblCellMar>
        </w:tblPrEx>
        <w:trPr>
          <w:trHeight w:val="474" w:hRule="exact"/>
        </w:trPr>
        <w:tc>
          <w:tcPr>
            <w:tcW w:w="1133" w:type="dxa"/>
            <w:vMerge w:val="restart"/>
            <w:tcBorders>
              <w:top w:val="single" w:color="000000" w:sz="12" w:space="0"/>
              <w:left w:val="single" w:color="000000" w:sz="12" w:space="0"/>
              <w:right w:val="single" w:color="000000" w:sz="4" w:space="0"/>
            </w:tcBorders>
          </w:tcPr>
          <w:p w14:paraId="32406CF4">
            <w:pPr>
              <w:pStyle w:val="16"/>
              <w:spacing w:before="7" w:line="240" w:lineRule="auto"/>
              <w:ind w:right="0"/>
              <w:jc w:val="left"/>
              <w:rPr>
                <w:rFonts w:ascii="黑体" w:hAnsi="黑体" w:eastAsia="黑体" w:cs="黑体"/>
                <w:sz w:val="21"/>
                <w:szCs w:val="21"/>
              </w:rPr>
            </w:pPr>
          </w:p>
          <w:p w14:paraId="7A4086DD">
            <w:pPr>
              <w:pStyle w:val="16"/>
              <w:spacing w:line="237" w:lineRule="auto"/>
              <w:ind w:left="230" w:right="187" w:firstLine="50"/>
              <w:jc w:val="both"/>
              <w:rPr>
                <w:rFonts w:ascii="仿宋" w:hAnsi="仿宋" w:eastAsia="仿宋" w:cs="仿宋"/>
                <w:sz w:val="21"/>
                <w:szCs w:val="21"/>
              </w:rPr>
            </w:pPr>
            <w:r>
              <w:rPr>
                <w:rFonts w:ascii="仿宋" w:hAnsi="仿宋" w:eastAsia="仿宋" w:cs="仿宋"/>
                <w:sz w:val="21"/>
                <w:szCs w:val="21"/>
              </w:rPr>
              <w:t>复垦区</w:t>
            </w:r>
            <w:r>
              <w:rPr>
                <w:rFonts w:ascii="仿宋" w:hAnsi="仿宋" w:eastAsia="仿宋" w:cs="仿宋"/>
                <w:w w:val="99"/>
                <w:sz w:val="21"/>
                <w:szCs w:val="21"/>
              </w:rPr>
              <w:t xml:space="preserve"> </w:t>
            </w:r>
            <w:r>
              <w:rPr>
                <w:rFonts w:ascii="仿宋" w:hAnsi="仿宋" w:eastAsia="仿宋" w:cs="仿宋"/>
                <w:sz w:val="21"/>
                <w:szCs w:val="21"/>
              </w:rPr>
              <w:t>土地利</w:t>
            </w:r>
            <w:r>
              <w:rPr>
                <w:rFonts w:ascii="仿宋" w:hAnsi="仿宋" w:eastAsia="仿宋" w:cs="仿宋"/>
                <w:w w:val="99"/>
                <w:sz w:val="21"/>
                <w:szCs w:val="21"/>
              </w:rPr>
              <w:t xml:space="preserve"> </w:t>
            </w:r>
            <w:r>
              <w:rPr>
                <w:rFonts w:ascii="仿宋" w:hAnsi="仿宋" w:eastAsia="仿宋" w:cs="仿宋"/>
                <w:sz w:val="21"/>
                <w:szCs w:val="21"/>
              </w:rPr>
              <w:t>用现状</w:t>
            </w:r>
          </w:p>
        </w:tc>
        <w:tc>
          <w:tcPr>
            <w:tcW w:w="3692" w:type="dxa"/>
            <w:gridSpan w:val="2"/>
            <w:tcBorders>
              <w:top w:val="single" w:color="000000" w:sz="12" w:space="0"/>
              <w:left w:val="single" w:color="000000" w:sz="4" w:space="0"/>
              <w:bottom w:val="single" w:color="000000" w:sz="4" w:space="0"/>
              <w:right w:val="single" w:color="000000" w:sz="4" w:space="0"/>
            </w:tcBorders>
          </w:tcPr>
          <w:p w14:paraId="195C7CAF">
            <w:pPr>
              <w:pStyle w:val="16"/>
              <w:tabs>
                <w:tab w:val="left" w:pos="523"/>
              </w:tabs>
              <w:spacing w:before="27" w:line="240" w:lineRule="auto"/>
              <w:ind w:right="1"/>
              <w:jc w:val="center"/>
              <w:rPr>
                <w:rFonts w:ascii="仿宋" w:hAnsi="仿宋" w:eastAsia="仿宋" w:cs="仿宋"/>
                <w:sz w:val="21"/>
                <w:szCs w:val="21"/>
              </w:rPr>
            </w:pPr>
            <w:r>
              <w:rPr>
                <w:rFonts w:ascii="仿宋" w:hAnsi="仿宋" w:eastAsia="仿宋" w:cs="仿宋"/>
                <w:w w:val="95"/>
                <w:sz w:val="21"/>
                <w:szCs w:val="21"/>
              </w:rPr>
              <w:t>地</w:t>
            </w:r>
            <w:r>
              <w:rPr>
                <w:rFonts w:ascii="仿宋" w:hAnsi="仿宋" w:eastAsia="仿宋" w:cs="仿宋"/>
                <w:w w:val="95"/>
                <w:sz w:val="21"/>
                <w:szCs w:val="21"/>
              </w:rPr>
              <w:tab/>
            </w:r>
            <w:r>
              <w:rPr>
                <w:rFonts w:ascii="仿宋" w:hAnsi="仿宋" w:eastAsia="仿宋" w:cs="仿宋"/>
                <w:sz w:val="21"/>
                <w:szCs w:val="21"/>
              </w:rPr>
              <w:t>类</w:t>
            </w:r>
          </w:p>
        </w:tc>
        <w:tc>
          <w:tcPr>
            <w:tcW w:w="4614" w:type="dxa"/>
            <w:gridSpan w:val="6"/>
            <w:tcBorders>
              <w:top w:val="single" w:color="000000" w:sz="12" w:space="0"/>
              <w:left w:val="single" w:color="000000" w:sz="4" w:space="0"/>
              <w:bottom w:val="single" w:color="000000" w:sz="4" w:space="0"/>
              <w:right w:val="single" w:color="000000" w:sz="12" w:space="0"/>
            </w:tcBorders>
          </w:tcPr>
          <w:p w14:paraId="32FD89DF">
            <w:pPr>
              <w:pStyle w:val="16"/>
              <w:spacing w:before="27" w:line="240" w:lineRule="auto"/>
              <w:ind w:left="9" w:right="0"/>
              <w:jc w:val="center"/>
              <w:rPr>
                <w:rFonts w:ascii="仿宋" w:hAnsi="仿宋" w:eastAsia="仿宋" w:cs="仿宋"/>
                <w:sz w:val="21"/>
                <w:szCs w:val="21"/>
              </w:rPr>
            </w:pPr>
            <w:r>
              <w:rPr>
                <w:rFonts w:ascii="仿宋" w:hAnsi="仿宋" w:eastAsia="仿宋" w:cs="仿宋"/>
                <w:sz w:val="21"/>
                <w:szCs w:val="21"/>
              </w:rPr>
              <w:t>面积（</w:t>
            </w:r>
            <w:r>
              <w:rPr>
                <w:rFonts w:hint="eastAsia" w:ascii="仿宋" w:hAnsi="仿宋" w:eastAsia="仿宋" w:cs="仿宋"/>
                <w:color w:val="000000"/>
                <w:spacing w:val="-3"/>
                <w:sz w:val="24"/>
                <w:szCs w:val="24"/>
                <w:lang w:val="en-US" w:eastAsia="zh-CN" w:bidi="ar-SA"/>
              </w:rPr>
              <w:t>hm</w:t>
            </w:r>
            <w:r>
              <w:rPr>
                <w:rFonts w:hint="eastAsia" w:ascii="仿宋" w:hAnsi="仿宋" w:eastAsia="仿宋" w:cs="仿宋"/>
                <w:color w:val="000000"/>
                <w:spacing w:val="-3"/>
                <w:sz w:val="24"/>
                <w:szCs w:val="24"/>
                <w:vertAlign w:val="superscript"/>
                <w:lang w:val="en-US" w:eastAsia="zh-CN" w:bidi="ar-SA"/>
              </w:rPr>
              <w:t>2</w:t>
            </w:r>
            <w:r>
              <w:rPr>
                <w:rFonts w:ascii="仿宋" w:hAnsi="仿宋" w:eastAsia="仿宋" w:cs="仿宋"/>
                <w:sz w:val="21"/>
                <w:szCs w:val="21"/>
              </w:rPr>
              <w:t>）</w:t>
            </w:r>
          </w:p>
        </w:tc>
      </w:tr>
      <w:tr w14:paraId="6D0DC3A8">
        <w:tblPrEx>
          <w:tblCellMar>
            <w:top w:w="0" w:type="dxa"/>
            <w:left w:w="0" w:type="dxa"/>
            <w:bottom w:w="0" w:type="dxa"/>
            <w:right w:w="0" w:type="dxa"/>
          </w:tblCellMar>
        </w:tblPrEx>
        <w:trPr>
          <w:trHeight w:val="462" w:hRule="exact"/>
        </w:trPr>
        <w:tc>
          <w:tcPr>
            <w:tcW w:w="1133" w:type="dxa"/>
            <w:vMerge w:val="continue"/>
            <w:tcBorders>
              <w:left w:val="single" w:color="000000" w:sz="12" w:space="0"/>
              <w:right w:val="single" w:color="000000" w:sz="4" w:space="0"/>
            </w:tcBorders>
          </w:tcPr>
          <w:p w14:paraId="7036E8B2"/>
        </w:tc>
        <w:tc>
          <w:tcPr>
            <w:tcW w:w="2189" w:type="dxa"/>
            <w:tcBorders>
              <w:top w:val="single" w:color="000000" w:sz="4" w:space="0"/>
              <w:left w:val="single" w:color="000000" w:sz="4" w:space="0"/>
              <w:bottom w:val="single" w:color="000000" w:sz="4" w:space="0"/>
              <w:right w:val="single" w:color="000000" w:sz="4" w:space="0"/>
            </w:tcBorders>
          </w:tcPr>
          <w:p w14:paraId="63F9410D">
            <w:pPr>
              <w:pStyle w:val="16"/>
              <w:spacing w:before="28" w:line="240" w:lineRule="auto"/>
              <w:ind w:left="655" w:right="0"/>
              <w:jc w:val="left"/>
              <w:rPr>
                <w:rFonts w:ascii="仿宋" w:hAnsi="仿宋" w:eastAsia="仿宋" w:cs="仿宋"/>
                <w:sz w:val="21"/>
                <w:szCs w:val="21"/>
              </w:rPr>
            </w:pPr>
            <w:r>
              <w:rPr>
                <w:rFonts w:ascii="仿宋" w:hAnsi="仿宋" w:eastAsia="仿宋" w:cs="仿宋"/>
                <w:sz w:val="21"/>
                <w:szCs w:val="21"/>
              </w:rPr>
              <w:t>一级地类</w:t>
            </w:r>
          </w:p>
        </w:tc>
        <w:tc>
          <w:tcPr>
            <w:tcW w:w="1503" w:type="dxa"/>
            <w:tcBorders>
              <w:top w:val="single" w:color="000000" w:sz="4" w:space="0"/>
              <w:left w:val="single" w:color="000000" w:sz="4" w:space="0"/>
              <w:bottom w:val="single" w:color="000000" w:sz="4" w:space="0"/>
              <w:right w:val="single" w:color="000000" w:sz="4" w:space="0"/>
            </w:tcBorders>
          </w:tcPr>
          <w:p w14:paraId="4E9ED7DD">
            <w:pPr>
              <w:pStyle w:val="16"/>
              <w:spacing w:before="28" w:line="240" w:lineRule="auto"/>
              <w:ind w:left="317" w:right="0"/>
              <w:jc w:val="left"/>
              <w:rPr>
                <w:rFonts w:ascii="仿宋" w:hAnsi="仿宋" w:eastAsia="仿宋" w:cs="仿宋"/>
                <w:sz w:val="21"/>
                <w:szCs w:val="21"/>
              </w:rPr>
            </w:pPr>
            <w:r>
              <w:rPr>
                <w:rFonts w:ascii="仿宋" w:hAnsi="仿宋" w:eastAsia="仿宋" w:cs="仿宋"/>
                <w:sz w:val="21"/>
                <w:szCs w:val="21"/>
              </w:rPr>
              <w:t>二级地类</w:t>
            </w:r>
          </w:p>
        </w:tc>
        <w:tc>
          <w:tcPr>
            <w:tcW w:w="1125" w:type="dxa"/>
            <w:tcBorders>
              <w:top w:val="single" w:color="000000" w:sz="4" w:space="0"/>
              <w:left w:val="single" w:color="000000" w:sz="4" w:space="0"/>
              <w:bottom w:val="single" w:color="000000" w:sz="4" w:space="0"/>
              <w:right w:val="single" w:color="000000" w:sz="4" w:space="0"/>
            </w:tcBorders>
          </w:tcPr>
          <w:p w14:paraId="7384FA55">
            <w:pPr>
              <w:pStyle w:val="16"/>
              <w:spacing w:before="28" w:line="240" w:lineRule="auto"/>
              <w:ind w:left="338" w:right="0"/>
              <w:jc w:val="left"/>
              <w:rPr>
                <w:rFonts w:ascii="仿宋" w:hAnsi="仿宋" w:eastAsia="仿宋" w:cs="仿宋"/>
                <w:sz w:val="21"/>
                <w:szCs w:val="21"/>
              </w:rPr>
            </w:pPr>
            <w:r>
              <w:rPr>
                <w:rFonts w:ascii="仿宋" w:hAnsi="仿宋" w:eastAsia="仿宋" w:cs="仿宋"/>
                <w:sz w:val="21"/>
                <w:szCs w:val="21"/>
              </w:rPr>
              <w:t>小计</w:t>
            </w:r>
          </w:p>
        </w:tc>
        <w:tc>
          <w:tcPr>
            <w:tcW w:w="926" w:type="dxa"/>
            <w:gridSpan w:val="2"/>
            <w:tcBorders>
              <w:top w:val="single" w:color="000000" w:sz="4" w:space="0"/>
              <w:left w:val="single" w:color="000000" w:sz="4" w:space="0"/>
              <w:bottom w:val="single" w:color="000000" w:sz="4" w:space="0"/>
              <w:right w:val="single" w:color="000000" w:sz="4" w:space="0"/>
            </w:tcBorders>
          </w:tcPr>
          <w:p w14:paraId="2A443DCB">
            <w:pPr>
              <w:pStyle w:val="16"/>
              <w:spacing w:before="28" w:line="240" w:lineRule="auto"/>
              <w:ind w:left="136" w:right="0"/>
              <w:jc w:val="left"/>
              <w:rPr>
                <w:rFonts w:ascii="仿宋" w:hAnsi="仿宋" w:eastAsia="仿宋" w:cs="仿宋"/>
                <w:sz w:val="21"/>
                <w:szCs w:val="21"/>
              </w:rPr>
            </w:pPr>
            <w:r>
              <w:rPr>
                <w:rFonts w:ascii="仿宋" w:hAnsi="仿宋" w:eastAsia="仿宋" w:cs="仿宋"/>
                <w:sz w:val="21"/>
                <w:szCs w:val="21"/>
              </w:rPr>
              <w:t>已损毁</w:t>
            </w:r>
          </w:p>
        </w:tc>
        <w:tc>
          <w:tcPr>
            <w:tcW w:w="1275" w:type="dxa"/>
            <w:gridSpan w:val="2"/>
            <w:tcBorders>
              <w:top w:val="single" w:color="000000" w:sz="4" w:space="0"/>
              <w:left w:val="single" w:color="000000" w:sz="4" w:space="0"/>
              <w:bottom w:val="single" w:color="000000" w:sz="4" w:space="0"/>
              <w:right w:val="single" w:color="000000" w:sz="4" w:space="0"/>
            </w:tcBorders>
          </w:tcPr>
          <w:p w14:paraId="6FCB472A">
            <w:pPr>
              <w:pStyle w:val="16"/>
              <w:spacing w:before="28" w:line="240" w:lineRule="auto"/>
              <w:ind w:left="309" w:right="0"/>
              <w:jc w:val="left"/>
              <w:rPr>
                <w:rFonts w:ascii="仿宋" w:hAnsi="仿宋" w:eastAsia="仿宋" w:cs="仿宋"/>
                <w:sz w:val="21"/>
                <w:szCs w:val="21"/>
              </w:rPr>
            </w:pPr>
            <w:r>
              <w:rPr>
                <w:rFonts w:ascii="仿宋" w:hAnsi="仿宋" w:eastAsia="仿宋" w:cs="仿宋"/>
                <w:sz w:val="21"/>
                <w:szCs w:val="21"/>
              </w:rPr>
              <w:t>拟损毁</w:t>
            </w:r>
          </w:p>
        </w:tc>
        <w:tc>
          <w:tcPr>
            <w:tcW w:w="1288" w:type="dxa"/>
            <w:tcBorders>
              <w:top w:val="single" w:color="000000" w:sz="4" w:space="0"/>
              <w:left w:val="single" w:color="000000" w:sz="4" w:space="0"/>
              <w:bottom w:val="single" w:color="000000" w:sz="4" w:space="0"/>
              <w:right w:val="single" w:color="000000" w:sz="12" w:space="0"/>
            </w:tcBorders>
          </w:tcPr>
          <w:p w14:paraId="2FBB5C35">
            <w:pPr>
              <w:pStyle w:val="16"/>
              <w:spacing w:before="28" w:line="240" w:lineRule="auto"/>
              <w:ind w:left="419" w:right="0"/>
              <w:jc w:val="left"/>
              <w:rPr>
                <w:rFonts w:ascii="仿宋" w:hAnsi="仿宋" w:eastAsia="仿宋" w:cs="仿宋"/>
                <w:sz w:val="21"/>
                <w:szCs w:val="21"/>
              </w:rPr>
            </w:pPr>
            <w:r>
              <w:rPr>
                <w:rFonts w:ascii="仿宋" w:hAnsi="仿宋" w:eastAsia="仿宋" w:cs="仿宋"/>
                <w:sz w:val="21"/>
                <w:szCs w:val="21"/>
              </w:rPr>
              <w:t>占用</w:t>
            </w:r>
          </w:p>
        </w:tc>
      </w:tr>
      <w:tr w14:paraId="7BDAA86F">
        <w:tblPrEx>
          <w:tblCellMar>
            <w:top w:w="0" w:type="dxa"/>
            <w:left w:w="0" w:type="dxa"/>
            <w:bottom w:w="0" w:type="dxa"/>
            <w:right w:w="0" w:type="dxa"/>
          </w:tblCellMar>
        </w:tblPrEx>
        <w:trPr>
          <w:trHeight w:val="462" w:hRule="exact"/>
        </w:trPr>
        <w:tc>
          <w:tcPr>
            <w:tcW w:w="1133" w:type="dxa"/>
            <w:vMerge w:val="continue"/>
            <w:tcBorders>
              <w:left w:val="single" w:color="000000" w:sz="12" w:space="0"/>
              <w:right w:val="single" w:color="000000" w:sz="4" w:space="0"/>
            </w:tcBorders>
          </w:tcPr>
          <w:p w14:paraId="38341A9F"/>
        </w:tc>
        <w:tc>
          <w:tcPr>
            <w:tcW w:w="2189" w:type="dxa"/>
            <w:vMerge w:val="restart"/>
            <w:tcBorders>
              <w:top w:val="single" w:color="000000" w:sz="4" w:space="0"/>
              <w:left w:val="single" w:color="000000" w:sz="4" w:space="0"/>
              <w:right w:val="single" w:color="000000" w:sz="4" w:space="0"/>
            </w:tcBorders>
          </w:tcPr>
          <w:p w14:paraId="585DC6E8">
            <w:pPr>
              <w:pStyle w:val="16"/>
              <w:spacing w:before="8" w:line="240" w:lineRule="auto"/>
              <w:ind w:right="0"/>
              <w:jc w:val="left"/>
              <w:rPr>
                <w:rFonts w:ascii="黑体" w:hAnsi="黑体" w:eastAsia="黑体" w:cs="黑体"/>
                <w:sz w:val="17"/>
                <w:szCs w:val="17"/>
              </w:rPr>
            </w:pPr>
          </w:p>
          <w:p w14:paraId="274E40D0">
            <w:pPr>
              <w:pStyle w:val="16"/>
              <w:spacing w:line="240" w:lineRule="auto"/>
              <w:ind w:right="1"/>
              <w:jc w:val="center"/>
              <w:rPr>
                <w:rFonts w:ascii="仿宋" w:hAnsi="仿宋" w:eastAsia="仿宋" w:cs="仿宋"/>
                <w:sz w:val="21"/>
                <w:szCs w:val="21"/>
              </w:rPr>
            </w:pPr>
            <w:r>
              <w:rPr>
                <w:rFonts w:ascii="仿宋" w:hAnsi="仿宋" w:eastAsia="仿宋" w:cs="仿宋"/>
                <w:sz w:val="21"/>
                <w:szCs w:val="21"/>
              </w:rPr>
              <w:t>耕地</w:t>
            </w:r>
          </w:p>
        </w:tc>
        <w:tc>
          <w:tcPr>
            <w:tcW w:w="1503" w:type="dxa"/>
            <w:tcBorders>
              <w:top w:val="single" w:color="000000" w:sz="4" w:space="0"/>
              <w:left w:val="single" w:color="000000" w:sz="4" w:space="0"/>
              <w:bottom w:val="single" w:color="000000" w:sz="4" w:space="0"/>
              <w:right w:val="single" w:color="000000" w:sz="4" w:space="0"/>
            </w:tcBorders>
          </w:tcPr>
          <w:p w14:paraId="5AE66359">
            <w:pPr>
              <w:pStyle w:val="16"/>
              <w:spacing w:before="29" w:line="240" w:lineRule="auto"/>
              <w:ind w:right="1"/>
              <w:jc w:val="center"/>
              <w:rPr>
                <w:rFonts w:ascii="仿宋" w:hAnsi="仿宋" w:eastAsia="仿宋" w:cs="仿宋"/>
                <w:sz w:val="21"/>
                <w:szCs w:val="21"/>
              </w:rPr>
            </w:pPr>
            <w:r>
              <w:rPr>
                <w:rFonts w:ascii="仿宋" w:hAnsi="仿宋" w:eastAsia="仿宋" w:cs="仿宋"/>
                <w:sz w:val="21"/>
                <w:szCs w:val="21"/>
              </w:rPr>
              <w:t>水田</w:t>
            </w:r>
          </w:p>
        </w:tc>
        <w:tc>
          <w:tcPr>
            <w:tcW w:w="1125" w:type="dxa"/>
            <w:tcBorders>
              <w:top w:val="single" w:color="000000" w:sz="4" w:space="0"/>
              <w:left w:val="single" w:color="000000" w:sz="4" w:space="0"/>
              <w:bottom w:val="single" w:color="000000" w:sz="4" w:space="0"/>
              <w:right w:val="single" w:color="000000" w:sz="4" w:space="0"/>
            </w:tcBorders>
          </w:tcPr>
          <w:p w14:paraId="7AE9552C">
            <w:pPr>
              <w:pStyle w:val="16"/>
              <w:spacing w:before="78" w:line="240" w:lineRule="auto"/>
              <w:ind w:left="262" w:right="0"/>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0.6480</w:t>
            </w:r>
          </w:p>
        </w:tc>
        <w:tc>
          <w:tcPr>
            <w:tcW w:w="926" w:type="dxa"/>
            <w:gridSpan w:val="2"/>
            <w:tcBorders>
              <w:top w:val="single" w:color="000000" w:sz="4" w:space="0"/>
              <w:left w:val="single" w:color="000000" w:sz="4" w:space="0"/>
              <w:bottom w:val="single" w:color="000000" w:sz="4" w:space="0"/>
              <w:right w:val="single" w:color="000000" w:sz="4" w:space="0"/>
            </w:tcBorders>
          </w:tcPr>
          <w:p w14:paraId="51A7E559"/>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164923F1">
            <w:pPr>
              <w:pStyle w:val="16"/>
              <w:spacing w:before="78" w:line="240" w:lineRule="auto"/>
              <w:ind w:left="262" w:leftChars="0" w:right="0" w:rightChars="0"/>
              <w:jc w:val="left"/>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0.6480</w:t>
            </w:r>
          </w:p>
        </w:tc>
        <w:tc>
          <w:tcPr>
            <w:tcW w:w="1288" w:type="dxa"/>
            <w:tcBorders>
              <w:top w:val="single" w:color="000000" w:sz="4" w:space="0"/>
              <w:left w:val="single" w:color="000000" w:sz="4" w:space="0"/>
              <w:bottom w:val="single" w:color="000000" w:sz="4" w:space="0"/>
              <w:right w:val="single" w:color="000000" w:sz="12" w:space="0"/>
            </w:tcBorders>
          </w:tcPr>
          <w:p w14:paraId="276AB339"/>
        </w:tc>
      </w:tr>
      <w:tr w14:paraId="3F43DD23">
        <w:tblPrEx>
          <w:tblCellMar>
            <w:top w:w="0" w:type="dxa"/>
            <w:left w:w="0" w:type="dxa"/>
            <w:bottom w:w="0" w:type="dxa"/>
            <w:right w:w="0" w:type="dxa"/>
          </w:tblCellMar>
        </w:tblPrEx>
        <w:trPr>
          <w:trHeight w:val="462" w:hRule="exact"/>
        </w:trPr>
        <w:tc>
          <w:tcPr>
            <w:tcW w:w="1133" w:type="dxa"/>
            <w:vMerge w:val="continue"/>
            <w:tcBorders>
              <w:left w:val="single" w:color="000000" w:sz="12" w:space="0"/>
              <w:right w:val="single" w:color="000000" w:sz="4" w:space="0"/>
            </w:tcBorders>
          </w:tcPr>
          <w:p w14:paraId="3204435C"/>
        </w:tc>
        <w:tc>
          <w:tcPr>
            <w:tcW w:w="2189" w:type="dxa"/>
            <w:vMerge w:val="continue"/>
            <w:tcBorders>
              <w:left w:val="single" w:color="000000" w:sz="4" w:space="0"/>
              <w:bottom w:val="single" w:color="000000" w:sz="4" w:space="0"/>
              <w:right w:val="single" w:color="000000" w:sz="4" w:space="0"/>
            </w:tcBorders>
          </w:tcPr>
          <w:p w14:paraId="6533EEE5"/>
        </w:tc>
        <w:tc>
          <w:tcPr>
            <w:tcW w:w="1503" w:type="dxa"/>
            <w:tcBorders>
              <w:top w:val="single" w:color="000000" w:sz="4" w:space="0"/>
              <w:left w:val="single" w:color="000000" w:sz="4" w:space="0"/>
              <w:bottom w:val="single" w:color="000000" w:sz="4" w:space="0"/>
              <w:right w:val="single" w:color="000000" w:sz="4" w:space="0"/>
            </w:tcBorders>
          </w:tcPr>
          <w:p w14:paraId="1A766839">
            <w:pPr>
              <w:pStyle w:val="16"/>
              <w:spacing w:before="27" w:line="240" w:lineRule="auto"/>
              <w:ind w:right="1"/>
              <w:jc w:val="center"/>
              <w:rPr>
                <w:rFonts w:ascii="仿宋" w:hAnsi="仿宋" w:eastAsia="仿宋" w:cs="仿宋"/>
                <w:sz w:val="21"/>
                <w:szCs w:val="21"/>
              </w:rPr>
            </w:pPr>
            <w:r>
              <w:rPr>
                <w:rFonts w:ascii="仿宋" w:hAnsi="仿宋" w:eastAsia="仿宋" w:cs="仿宋"/>
                <w:sz w:val="21"/>
                <w:szCs w:val="21"/>
              </w:rPr>
              <w:t>旱地</w:t>
            </w:r>
          </w:p>
        </w:tc>
        <w:tc>
          <w:tcPr>
            <w:tcW w:w="1125" w:type="dxa"/>
            <w:tcBorders>
              <w:top w:val="single" w:color="000000" w:sz="4" w:space="0"/>
              <w:left w:val="single" w:color="000000" w:sz="4" w:space="0"/>
              <w:bottom w:val="single" w:color="000000" w:sz="4" w:space="0"/>
              <w:right w:val="single" w:color="000000" w:sz="4" w:space="0"/>
            </w:tcBorders>
          </w:tcPr>
          <w:p w14:paraId="44F9BEED">
            <w:pPr>
              <w:pStyle w:val="16"/>
              <w:spacing w:before="76" w:line="240" w:lineRule="auto"/>
              <w:ind w:left="262" w:right="0"/>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0.0769</w:t>
            </w:r>
          </w:p>
        </w:tc>
        <w:tc>
          <w:tcPr>
            <w:tcW w:w="926" w:type="dxa"/>
            <w:gridSpan w:val="2"/>
            <w:tcBorders>
              <w:top w:val="single" w:color="000000" w:sz="4" w:space="0"/>
              <w:left w:val="single" w:color="000000" w:sz="4" w:space="0"/>
              <w:bottom w:val="single" w:color="000000" w:sz="4" w:space="0"/>
              <w:right w:val="single" w:color="000000" w:sz="4" w:space="0"/>
            </w:tcBorders>
          </w:tcPr>
          <w:p w14:paraId="23C2653E"/>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6549283C">
            <w:pPr>
              <w:pStyle w:val="16"/>
              <w:spacing w:before="76" w:line="240" w:lineRule="auto"/>
              <w:ind w:left="262" w:leftChars="0" w:right="0" w:rightChars="0"/>
              <w:jc w:val="left"/>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0.0769</w:t>
            </w:r>
          </w:p>
        </w:tc>
        <w:tc>
          <w:tcPr>
            <w:tcW w:w="1288" w:type="dxa"/>
            <w:tcBorders>
              <w:top w:val="single" w:color="000000" w:sz="4" w:space="0"/>
              <w:left w:val="single" w:color="000000" w:sz="4" w:space="0"/>
              <w:bottom w:val="single" w:color="000000" w:sz="4" w:space="0"/>
              <w:right w:val="single" w:color="000000" w:sz="12" w:space="0"/>
            </w:tcBorders>
          </w:tcPr>
          <w:p w14:paraId="0C9554BB"/>
        </w:tc>
      </w:tr>
      <w:tr w14:paraId="64281236">
        <w:tblPrEx>
          <w:tblCellMar>
            <w:top w:w="0" w:type="dxa"/>
            <w:left w:w="0" w:type="dxa"/>
            <w:bottom w:w="0" w:type="dxa"/>
            <w:right w:w="0" w:type="dxa"/>
          </w:tblCellMar>
        </w:tblPrEx>
        <w:trPr>
          <w:trHeight w:val="500" w:hRule="exact"/>
        </w:trPr>
        <w:tc>
          <w:tcPr>
            <w:tcW w:w="1133" w:type="dxa"/>
            <w:vMerge w:val="continue"/>
            <w:tcBorders>
              <w:left w:val="single" w:color="000000" w:sz="12" w:space="0"/>
              <w:right w:val="single" w:color="000000" w:sz="4" w:space="0"/>
            </w:tcBorders>
          </w:tcPr>
          <w:p w14:paraId="6083E9F6"/>
        </w:tc>
        <w:tc>
          <w:tcPr>
            <w:tcW w:w="2189" w:type="dxa"/>
            <w:tcBorders>
              <w:top w:val="single" w:color="000000" w:sz="4" w:space="0"/>
              <w:left w:val="single" w:color="000000" w:sz="4" w:space="0"/>
              <w:bottom w:val="single" w:color="000000" w:sz="4" w:space="0"/>
              <w:right w:val="single" w:color="000000" w:sz="4" w:space="0"/>
            </w:tcBorders>
          </w:tcPr>
          <w:p w14:paraId="530D73AD">
            <w:pPr>
              <w:pStyle w:val="16"/>
              <w:spacing w:before="28" w:line="240" w:lineRule="auto"/>
              <w:ind w:left="655" w:right="0"/>
              <w:jc w:val="left"/>
              <w:rPr>
                <w:rFonts w:ascii="仿宋" w:hAnsi="仿宋" w:eastAsia="仿宋" w:cs="仿宋"/>
                <w:sz w:val="21"/>
                <w:szCs w:val="21"/>
              </w:rPr>
            </w:pPr>
            <w:r>
              <w:rPr>
                <w:rFonts w:ascii="仿宋" w:hAnsi="仿宋" w:eastAsia="仿宋" w:cs="仿宋"/>
                <w:sz w:val="21"/>
                <w:szCs w:val="21"/>
              </w:rPr>
              <w:t>交通用地</w:t>
            </w:r>
          </w:p>
        </w:tc>
        <w:tc>
          <w:tcPr>
            <w:tcW w:w="1503" w:type="dxa"/>
            <w:tcBorders>
              <w:top w:val="single" w:color="000000" w:sz="4" w:space="0"/>
              <w:left w:val="single" w:color="000000" w:sz="4" w:space="0"/>
              <w:bottom w:val="single" w:color="000000" w:sz="4" w:space="0"/>
              <w:right w:val="single" w:color="000000" w:sz="4" w:space="0"/>
            </w:tcBorders>
          </w:tcPr>
          <w:p w14:paraId="4FA4718E">
            <w:pPr>
              <w:pStyle w:val="16"/>
              <w:spacing w:before="28" w:line="240" w:lineRule="auto"/>
              <w:ind w:left="317" w:right="0"/>
              <w:jc w:val="left"/>
              <w:rPr>
                <w:rFonts w:ascii="仿宋" w:hAnsi="仿宋" w:eastAsia="仿宋" w:cs="仿宋"/>
                <w:sz w:val="21"/>
                <w:szCs w:val="21"/>
              </w:rPr>
            </w:pPr>
            <w:r>
              <w:rPr>
                <w:rFonts w:ascii="仿宋" w:hAnsi="仿宋" w:eastAsia="仿宋" w:cs="仿宋"/>
                <w:sz w:val="21"/>
                <w:szCs w:val="21"/>
              </w:rPr>
              <w:t>农村道路</w:t>
            </w:r>
          </w:p>
        </w:tc>
        <w:tc>
          <w:tcPr>
            <w:tcW w:w="1125" w:type="dxa"/>
            <w:tcBorders>
              <w:top w:val="single" w:color="000000" w:sz="4" w:space="0"/>
              <w:left w:val="single" w:color="000000" w:sz="4" w:space="0"/>
              <w:bottom w:val="single" w:color="000000" w:sz="4" w:space="0"/>
              <w:right w:val="single" w:color="000000" w:sz="4" w:space="0"/>
            </w:tcBorders>
          </w:tcPr>
          <w:p w14:paraId="4D7890AC">
            <w:pPr>
              <w:pStyle w:val="16"/>
              <w:spacing w:before="77" w:line="240" w:lineRule="auto"/>
              <w:ind w:left="262" w:right="0"/>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0.0007</w:t>
            </w:r>
          </w:p>
        </w:tc>
        <w:tc>
          <w:tcPr>
            <w:tcW w:w="926" w:type="dxa"/>
            <w:gridSpan w:val="2"/>
            <w:tcBorders>
              <w:top w:val="single" w:color="000000" w:sz="4" w:space="0"/>
              <w:left w:val="single" w:color="000000" w:sz="4" w:space="0"/>
              <w:bottom w:val="single" w:color="000000" w:sz="4" w:space="0"/>
              <w:right w:val="single" w:color="000000" w:sz="4" w:space="0"/>
            </w:tcBorders>
          </w:tcPr>
          <w:p w14:paraId="0A7FF196"/>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793CD88B">
            <w:pPr>
              <w:pStyle w:val="16"/>
              <w:spacing w:before="77" w:line="240" w:lineRule="auto"/>
              <w:ind w:left="262" w:leftChars="0" w:right="0" w:rightChars="0"/>
              <w:jc w:val="left"/>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0.0007</w:t>
            </w:r>
          </w:p>
        </w:tc>
        <w:tc>
          <w:tcPr>
            <w:tcW w:w="1288" w:type="dxa"/>
            <w:tcBorders>
              <w:top w:val="single" w:color="000000" w:sz="4" w:space="0"/>
              <w:left w:val="single" w:color="000000" w:sz="4" w:space="0"/>
              <w:bottom w:val="single" w:color="000000" w:sz="4" w:space="0"/>
              <w:right w:val="single" w:color="000000" w:sz="12" w:space="0"/>
            </w:tcBorders>
          </w:tcPr>
          <w:p w14:paraId="691D5E7E"/>
        </w:tc>
      </w:tr>
      <w:tr w14:paraId="159F62FE">
        <w:tblPrEx>
          <w:tblCellMar>
            <w:top w:w="0" w:type="dxa"/>
            <w:left w:w="0" w:type="dxa"/>
            <w:bottom w:w="0" w:type="dxa"/>
            <w:right w:w="0" w:type="dxa"/>
          </w:tblCellMar>
        </w:tblPrEx>
        <w:trPr>
          <w:trHeight w:val="462" w:hRule="exact"/>
        </w:trPr>
        <w:tc>
          <w:tcPr>
            <w:tcW w:w="1133" w:type="dxa"/>
            <w:tcBorders>
              <w:top w:val="single" w:color="000000" w:sz="4" w:space="0"/>
              <w:left w:val="single" w:color="000000" w:sz="12" w:space="0"/>
              <w:bottom w:val="single" w:color="000000" w:sz="4" w:space="0"/>
              <w:right w:val="single" w:color="000000" w:sz="4" w:space="0"/>
            </w:tcBorders>
          </w:tcPr>
          <w:p w14:paraId="225F8A36"/>
        </w:tc>
        <w:tc>
          <w:tcPr>
            <w:tcW w:w="3692" w:type="dxa"/>
            <w:gridSpan w:val="2"/>
            <w:tcBorders>
              <w:top w:val="single" w:color="000000" w:sz="4" w:space="0"/>
              <w:left w:val="single" w:color="000000" w:sz="4" w:space="0"/>
              <w:bottom w:val="single" w:color="000000" w:sz="4" w:space="0"/>
              <w:right w:val="single" w:color="000000" w:sz="4" w:space="0"/>
            </w:tcBorders>
          </w:tcPr>
          <w:p w14:paraId="7B4DF731">
            <w:pPr>
              <w:pStyle w:val="16"/>
              <w:spacing w:before="28" w:line="240" w:lineRule="auto"/>
              <w:ind w:left="317" w:right="0"/>
              <w:jc w:val="center"/>
              <w:rPr>
                <w:rFonts w:ascii="宋体" w:hAnsi="宋体" w:eastAsia="宋体" w:cs="宋体"/>
                <w:sz w:val="21"/>
                <w:szCs w:val="21"/>
              </w:rPr>
            </w:pPr>
            <w:r>
              <w:rPr>
                <w:rFonts w:ascii="仿宋" w:hAnsi="仿宋" w:eastAsia="仿宋" w:cs="仿宋"/>
                <w:sz w:val="21"/>
                <w:szCs w:val="21"/>
              </w:rPr>
              <w:t>合</w:t>
            </w:r>
            <w:r>
              <w:rPr>
                <w:rFonts w:hint="eastAsia" w:ascii="仿宋" w:hAnsi="仿宋" w:eastAsia="仿宋" w:cs="仿宋"/>
                <w:sz w:val="21"/>
                <w:szCs w:val="21"/>
                <w:lang w:val="en-US" w:eastAsia="zh-CN"/>
              </w:rPr>
              <w:t xml:space="preserve">  </w:t>
            </w:r>
            <w:r>
              <w:rPr>
                <w:rFonts w:ascii="仿宋" w:hAnsi="仿宋" w:eastAsia="仿宋" w:cs="仿宋"/>
                <w:sz w:val="21"/>
                <w:szCs w:val="21"/>
              </w:rPr>
              <w:t>计</w:t>
            </w:r>
          </w:p>
        </w:tc>
        <w:tc>
          <w:tcPr>
            <w:tcW w:w="1125" w:type="dxa"/>
            <w:tcBorders>
              <w:top w:val="single" w:color="000000" w:sz="4" w:space="0"/>
              <w:left w:val="single" w:color="000000" w:sz="4" w:space="0"/>
              <w:bottom w:val="single" w:color="000000" w:sz="4" w:space="0"/>
              <w:right w:val="single" w:color="000000" w:sz="4" w:space="0"/>
            </w:tcBorders>
          </w:tcPr>
          <w:p w14:paraId="5471BE6B">
            <w:pPr>
              <w:pStyle w:val="16"/>
              <w:spacing w:before="76" w:line="240" w:lineRule="auto"/>
              <w:ind w:left="262" w:right="0"/>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0.7256</w:t>
            </w:r>
          </w:p>
        </w:tc>
        <w:tc>
          <w:tcPr>
            <w:tcW w:w="926" w:type="dxa"/>
            <w:gridSpan w:val="2"/>
            <w:tcBorders>
              <w:top w:val="single" w:color="000000" w:sz="4" w:space="0"/>
              <w:left w:val="single" w:color="000000" w:sz="4" w:space="0"/>
              <w:bottom w:val="single" w:color="000000" w:sz="4" w:space="0"/>
              <w:right w:val="single" w:color="000000" w:sz="4" w:space="0"/>
            </w:tcBorders>
          </w:tcPr>
          <w:p w14:paraId="4D9DAB65"/>
        </w:tc>
        <w:tc>
          <w:tcPr>
            <w:tcW w:w="1275" w:type="dxa"/>
            <w:gridSpan w:val="2"/>
            <w:tcBorders>
              <w:top w:val="single" w:color="000000" w:sz="4" w:space="0"/>
              <w:left w:val="single" w:color="000000" w:sz="4" w:space="0"/>
              <w:bottom w:val="single" w:color="000000" w:sz="4" w:space="0"/>
              <w:right w:val="single" w:color="000000" w:sz="4" w:space="0"/>
            </w:tcBorders>
          </w:tcPr>
          <w:p w14:paraId="166BA4F6">
            <w:pPr>
              <w:pStyle w:val="16"/>
              <w:spacing w:before="76" w:line="240" w:lineRule="auto"/>
              <w:ind w:left="335" w:right="0"/>
              <w:jc w:val="left"/>
              <w:rPr>
                <w:rFonts w:ascii="Times New Roman" w:hAnsi="Times New Roman" w:eastAsia="Times New Roman" w:cs="Times New Roman"/>
                <w:sz w:val="21"/>
                <w:szCs w:val="21"/>
              </w:rPr>
            </w:pPr>
            <w:r>
              <w:rPr>
                <w:rFonts w:hint="eastAsia" w:ascii="Times New Roman" w:hAnsi="Times New Roman" w:eastAsia="宋体" w:cs="Times New Roman"/>
                <w:sz w:val="21"/>
                <w:szCs w:val="21"/>
                <w:lang w:val="en-US" w:eastAsia="zh-CN"/>
              </w:rPr>
              <w:t>0.7256</w:t>
            </w:r>
          </w:p>
        </w:tc>
        <w:tc>
          <w:tcPr>
            <w:tcW w:w="1288" w:type="dxa"/>
            <w:tcBorders>
              <w:top w:val="single" w:color="000000" w:sz="4" w:space="0"/>
              <w:left w:val="single" w:color="000000" w:sz="4" w:space="0"/>
              <w:bottom w:val="single" w:color="000000" w:sz="4" w:space="0"/>
              <w:right w:val="single" w:color="000000" w:sz="12" w:space="0"/>
            </w:tcBorders>
          </w:tcPr>
          <w:p w14:paraId="733FAB86"/>
        </w:tc>
      </w:tr>
      <w:tr w14:paraId="7CF0F846">
        <w:tblPrEx>
          <w:tblCellMar>
            <w:top w:w="0" w:type="dxa"/>
            <w:left w:w="0" w:type="dxa"/>
            <w:bottom w:w="0" w:type="dxa"/>
            <w:right w:w="0" w:type="dxa"/>
          </w:tblCellMar>
        </w:tblPrEx>
        <w:trPr>
          <w:trHeight w:val="462" w:hRule="exact"/>
        </w:trPr>
        <w:tc>
          <w:tcPr>
            <w:tcW w:w="1133" w:type="dxa"/>
            <w:vMerge w:val="restart"/>
            <w:tcBorders>
              <w:top w:val="single" w:color="000000" w:sz="4" w:space="0"/>
              <w:left w:val="single" w:color="000000" w:sz="12" w:space="0"/>
              <w:right w:val="single" w:color="000000" w:sz="4" w:space="0"/>
            </w:tcBorders>
          </w:tcPr>
          <w:p w14:paraId="1A0CCC50">
            <w:pPr>
              <w:pStyle w:val="16"/>
              <w:spacing w:line="240" w:lineRule="auto"/>
              <w:ind w:right="0"/>
              <w:jc w:val="left"/>
              <w:rPr>
                <w:rFonts w:ascii="黑体" w:hAnsi="黑体" w:eastAsia="黑体" w:cs="黑体"/>
                <w:sz w:val="20"/>
                <w:szCs w:val="20"/>
              </w:rPr>
            </w:pPr>
          </w:p>
          <w:p w14:paraId="0F782286">
            <w:pPr>
              <w:pStyle w:val="16"/>
              <w:spacing w:line="237" w:lineRule="auto"/>
              <w:ind w:left="124" w:right="134"/>
              <w:jc w:val="both"/>
              <w:rPr>
                <w:rFonts w:ascii="仿宋" w:hAnsi="仿宋" w:eastAsia="仿宋" w:cs="仿宋"/>
                <w:sz w:val="21"/>
                <w:szCs w:val="21"/>
              </w:rPr>
            </w:pPr>
            <w:r>
              <w:rPr>
                <w:rFonts w:ascii="仿宋" w:hAnsi="仿宋" w:eastAsia="仿宋" w:cs="仿宋"/>
                <w:sz w:val="21"/>
                <w:szCs w:val="21"/>
              </w:rPr>
              <w:t>复垦责任</w:t>
            </w:r>
            <w:r>
              <w:rPr>
                <w:rFonts w:ascii="仿宋" w:hAnsi="仿宋" w:eastAsia="仿宋" w:cs="仿宋"/>
                <w:w w:val="99"/>
                <w:sz w:val="21"/>
                <w:szCs w:val="21"/>
              </w:rPr>
              <w:t xml:space="preserve"> </w:t>
            </w:r>
            <w:r>
              <w:rPr>
                <w:rFonts w:ascii="仿宋" w:hAnsi="仿宋" w:eastAsia="仿宋" w:cs="仿宋"/>
                <w:sz w:val="21"/>
                <w:szCs w:val="21"/>
              </w:rPr>
              <w:t>范围内土</w:t>
            </w:r>
            <w:r>
              <w:rPr>
                <w:rFonts w:ascii="仿宋" w:hAnsi="仿宋" w:eastAsia="仿宋" w:cs="仿宋"/>
                <w:w w:val="99"/>
                <w:sz w:val="21"/>
                <w:szCs w:val="21"/>
              </w:rPr>
              <w:t xml:space="preserve"> </w:t>
            </w:r>
            <w:r>
              <w:rPr>
                <w:rFonts w:ascii="仿宋" w:hAnsi="仿宋" w:eastAsia="仿宋" w:cs="仿宋"/>
                <w:sz w:val="21"/>
                <w:szCs w:val="21"/>
              </w:rPr>
              <w:t>地损毁及</w:t>
            </w:r>
            <w:r>
              <w:rPr>
                <w:rFonts w:ascii="仿宋" w:hAnsi="仿宋" w:eastAsia="仿宋" w:cs="仿宋"/>
                <w:w w:val="99"/>
                <w:sz w:val="21"/>
                <w:szCs w:val="21"/>
              </w:rPr>
              <w:t xml:space="preserve"> </w:t>
            </w:r>
            <w:r>
              <w:rPr>
                <w:rFonts w:ascii="仿宋" w:hAnsi="仿宋" w:eastAsia="仿宋" w:cs="仿宋"/>
                <w:sz w:val="21"/>
                <w:szCs w:val="21"/>
              </w:rPr>
              <w:t>占用面积</w:t>
            </w:r>
          </w:p>
        </w:tc>
        <w:tc>
          <w:tcPr>
            <w:tcW w:w="3692" w:type="dxa"/>
            <w:gridSpan w:val="2"/>
            <w:vMerge w:val="restart"/>
            <w:tcBorders>
              <w:top w:val="single" w:color="000000" w:sz="4" w:space="0"/>
              <w:left w:val="single" w:color="000000" w:sz="4" w:space="0"/>
              <w:right w:val="single" w:color="000000" w:sz="4" w:space="0"/>
            </w:tcBorders>
          </w:tcPr>
          <w:p w14:paraId="48A0EDC0">
            <w:pPr>
              <w:pStyle w:val="16"/>
              <w:spacing w:before="3" w:line="240" w:lineRule="auto"/>
              <w:ind w:right="0"/>
              <w:jc w:val="left"/>
              <w:rPr>
                <w:rFonts w:ascii="黑体" w:hAnsi="黑体" w:eastAsia="黑体" w:cs="黑体"/>
                <w:sz w:val="23"/>
                <w:szCs w:val="23"/>
              </w:rPr>
            </w:pPr>
          </w:p>
          <w:p w14:paraId="7D9A453E">
            <w:pPr>
              <w:pStyle w:val="16"/>
              <w:tabs>
                <w:tab w:val="left" w:pos="523"/>
              </w:tabs>
              <w:spacing w:line="240" w:lineRule="auto"/>
              <w:ind w:right="1"/>
              <w:jc w:val="center"/>
              <w:rPr>
                <w:rFonts w:ascii="仿宋" w:hAnsi="仿宋" w:eastAsia="仿宋" w:cs="仿宋"/>
                <w:sz w:val="21"/>
                <w:szCs w:val="21"/>
              </w:rPr>
            </w:pPr>
            <w:r>
              <w:rPr>
                <w:rFonts w:ascii="仿宋" w:hAnsi="仿宋" w:eastAsia="仿宋" w:cs="仿宋"/>
                <w:w w:val="95"/>
                <w:sz w:val="21"/>
                <w:szCs w:val="21"/>
              </w:rPr>
              <w:t>类</w:t>
            </w:r>
            <w:r>
              <w:rPr>
                <w:rFonts w:ascii="仿宋" w:hAnsi="仿宋" w:eastAsia="仿宋" w:cs="仿宋"/>
                <w:w w:val="95"/>
                <w:sz w:val="21"/>
                <w:szCs w:val="21"/>
              </w:rPr>
              <w:tab/>
            </w:r>
            <w:r>
              <w:rPr>
                <w:rFonts w:ascii="仿宋" w:hAnsi="仿宋" w:eastAsia="仿宋" w:cs="仿宋"/>
                <w:sz w:val="21"/>
                <w:szCs w:val="21"/>
              </w:rPr>
              <w:t>型</w:t>
            </w:r>
          </w:p>
        </w:tc>
        <w:tc>
          <w:tcPr>
            <w:tcW w:w="4614" w:type="dxa"/>
            <w:gridSpan w:val="6"/>
            <w:tcBorders>
              <w:top w:val="single" w:color="000000" w:sz="4" w:space="0"/>
              <w:left w:val="single" w:color="000000" w:sz="4" w:space="0"/>
              <w:bottom w:val="single" w:color="000000" w:sz="4" w:space="0"/>
              <w:right w:val="single" w:color="000000" w:sz="12" w:space="0"/>
            </w:tcBorders>
          </w:tcPr>
          <w:p w14:paraId="7C7CF564">
            <w:pPr>
              <w:pStyle w:val="16"/>
              <w:spacing w:before="28" w:line="240" w:lineRule="auto"/>
              <w:ind w:left="9" w:right="0"/>
              <w:jc w:val="center"/>
              <w:rPr>
                <w:rFonts w:ascii="仿宋" w:hAnsi="仿宋" w:eastAsia="仿宋" w:cs="仿宋"/>
                <w:sz w:val="21"/>
                <w:szCs w:val="21"/>
              </w:rPr>
            </w:pPr>
            <w:r>
              <w:rPr>
                <w:rFonts w:ascii="仿宋" w:hAnsi="仿宋" w:eastAsia="仿宋" w:cs="仿宋"/>
                <w:sz w:val="21"/>
                <w:szCs w:val="21"/>
              </w:rPr>
              <w:t>面积（</w:t>
            </w:r>
            <w:r>
              <w:rPr>
                <w:rFonts w:hint="eastAsia" w:ascii="仿宋" w:hAnsi="仿宋" w:eastAsia="仿宋" w:cs="仿宋"/>
                <w:color w:val="000000"/>
                <w:spacing w:val="-3"/>
                <w:sz w:val="24"/>
                <w:szCs w:val="24"/>
                <w:lang w:val="en-US" w:eastAsia="zh-CN" w:bidi="ar-SA"/>
              </w:rPr>
              <w:t>hm</w:t>
            </w:r>
            <w:r>
              <w:rPr>
                <w:rFonts w:hint="eastAsia" w:ascii="仿宋" w:hAnsi="仿宋" w:eastAsia="仿宋" w:cs="仿宋"/>
                <w:color w:val="000000"/>
                <w:spacing w:val="-3"/>
                <w:sz w:val="24"/>
                <w:szCs w:val="24"/>
                <w:vertAlign w:val="superscript"/>
                <w:lang w:val="en-US" w:eastAsia="zh-CN" w:bidi="ar-SA"/>
              </w:rPr>
              <w:t>2</w:t>
            </w:r>
            <w:r>
              <w:rPr>
                <w:rFonts w:ascii="仿宋" w:hAnsi="仿宋" w:eastAsia="仿宋" w:cs="仿宋"/>
                <w:sz w:val="21"/>
                <w:szCs w:val="21"/>
              </w:rPr>
              <w:t>）</w:t>
            </w:r>
          </w:p>
        </w:tc>
      </w:tr>
      <w:tr w14:paraId="29A05F16">
        <w:tblPrEx>
          <w:tblCellMar>
            <w:top w:w="0" w:type="dxa"/>
            <w:left w:w="0" w:type="dxa"/>
            <w:bottom w:w="0" w:type="dxa"/>
            <w:right w:w="0" w:type="dxa"/>
          </w:tblCellMar>
        </w:tblPrEx>
        <w:trPr>
          <w:trHeight w:val="631" w:hRule="exact"/>
        </w:trPr>
        <w:tc>
          <w:tcPr>
            <w:tcW w:w="1133" w:type="dxa"/>
            <w:vMerge w:val="continue"/>
            <w:tcBorders>
              <w:left w:val="single" w:color="000000" w:sz="12" w:space="0"/>
              <w:right w:val="single" w:color="000000" w:sz="4" w:space="0"/>
            </w:tcBorders>
          </w:tcPr>
          <w:p w14:paraId="7BE1BAA4"/>
        </w:tc>
        <w:tc>
          <w:tcPr>
            <w:tcW w:w="3692" w:type="dxa"/>
            <w:gridSpan w:val="2"/>
            <w:vMerge w:val="continue"/>
            <w:tcBorders>
              <w:left w:val="single" w:color="000000" w:sz="4" w:space="0"/>
              <w:bottom w:val="single" w:color="000000" w:sz="4" w:space="0"/>
              <w:right w:val="single" w:color="000000" w:sz="4" w:space="0"/>
            </w:tcBorders>
          </w:tcPr>
          <w:p w14:paraId="4EDAEC2D"/>
        </w:tc>
        <w:tc>
          <w:tcPr>
            <w:tcW w:w="1426" w:type="dxa"/>
            <w:gridSpan w:val="2"/>
            <w:tcBorders>
              <w:top w:val="single" w:color="000000" w:sz="4" w:space="0"/>
              <w:left w:val="single" w:color="000000" w:sz="4" w:space="0"/>
              <w:bottom w:val="single" w:color="000000" w:sz="4" w:space="0"/>
              <w:right w:val="single" w:color="000000" w:sz="4" w:space="0"/>
            </w:tcBorders>
          </w:tcPr>
          <w:p w14:paraId="0285FDDF">
            <w:pPr>
              <w:pStyle w:val="16"/>
              <w:spacing w:before="101" w:line="240" w:lineRule="auto"/>
              <w:ind w:right="2"/>
              <w:jc w:val="center"/>
              <w:rPr>
                <w:rFonts w:ascii="仿宋" w:hAnsi="仿宋" w:eastAsia="仿宋" w:cs="仿宋"/>
                <w:sz w:val="21"/>
                <w:szCs w:val="21"/>
              </w:rPr>
            </w:pPr>
            <w:r>
              <w:rPr>
                <w:rFonts w:ascii="仿宋" w:hAnsi="仿宋" w:eastAsia="仿宋" w:cs="仿宋"/>
                <w:sz w:val="21"/>
                <w:szCs w:val="21"/>
              </w:rPr>
              <w:t>小计</w:t>
            </w:r>
          </w:p>
        </w:tc>
        <w:tc>
          <w:tcPr>
            <w:tcW w:w="1341" w:type="dxa"/>
            <w:gridSpan w:val="2"/>
            <w:tcBorders>
              <w:top w:val="single" w:color="000000" w:sz="4" w:space="0"/>
              <w:left w:val="single" w:color="000000" w:sz="4" w:space="0"/>
              <w:bottom w:val="single" w:color="000000" w:sz="4" w:space="0"/>
              <w:right w:val="single" w:color="000000" w:sz="4" w:space="0"/>
            </w:tcBorders>
          </w:tcPr>
          <w:p w14:paraId="6E0A5E39">
            <w:pPr>
              <w:pStyle w:val="16"/>
              <w:spacing w:line="240" w:lineRule="exact"/>
              <w:ind w:left="340" w:right="0"/>
              <w:jc w:val="left"/>
              <w:rPr>
                <w:rFonts w:ascii="仿宋" w:hAnsi="仿宋" w:eastAsia="仿宋" w:cs="仿宋"/>
                <w:sz w:val="21"/>
                <w:szCs w:val="21"/>
              </w:rPr>
            </w:pPr>
            <w:r>
              <w:rPr>
                <w:rFonts w:ascii="仿宋" w:hAnsi="仿宋" w:eastAsia="仿宋" w:cs="仿宋"/>
                <w:sz w:val="21"/>
                <w:szCs w:val="21"/>
              </w:rPr>
              <w:t>已损毁</w:t>
            </w:r>
          </w:p>
          <w:p w14:paraId="3FB1A159">
            <w:pPr>
              <w:pStyle w:val="16"/>
              <w:spacing w:line="273" w:lineRule="exact"/>
              <w:ind w:left="340" w:right="0"/>
              <w:jc w:val="left"/>
              <w:rPr>
                <w:rFonts w:ascii="仿宋" w:hAnsi="仿宋" w:eastAsia="仿宋" w:cs="仿宋"/>
                <w:sz w:val="21"/>
                <w:szCs w:val="21"/>
              </w:rPr>
            </w:pPr>
            <w:r>
              <w:rPr>
                <w:rFonts w:ascii="仿宋" w:hAnsi="仿宋" w:eastAsia="仿宋" w:cs="仿宋"/>
                <w:sz w:val="21"/>
                <w:szCs w:val="21"/>
              </w:rPr>
              <w:t>或占用</w:t>
            </w:r>
          </w:p>
        </w:tc>
        <w:tc>
          <w:tcPr>
            <w:tcW w:w="1847" w:type="dxa"/>
            <w:gridSpan w:val="2"/>
            <w:tcBorders>
              <w:top w:val="single" w:color="000000" w:sz="4" w:space="0"/>
              <w:left w:val="single" w:color="000000" w:sz="4" w:space="0"/>
              <w:bottom w:val="single" w:color="000000" w:sz="4" w:space="0"/>
              <w:right w:val="single" w:color="000000" w:sz="12" w:space="0"/>
            </w:tcBorders>
          </w:tcPr>
          <w:p w14:paraId="27FB6895">
            <w:pPr>
              <w:pStyle w:val="16"/>
              <w:spacing w:line="240" w:lineRule="exact"/>
              <w:ind w:left="592" w:right="0"/>
              <w:jc w:val="left"/>
              <w:rPr>
                <w:rFonts w:ascii="仿宋" w:hAnsi="仿宋" w:eastAsia="仿宋" w:cs="仿宋"/>
                <w:sz w:val="21"/>
                <w:szCs w:val="21"/>
              </w:rPr>
            </w:pPr>
            <w:r>
              <w:rPr>
                <w:rFonts w:ascii="仿宋" w:hAnsi="仿宋" w:eastAsia="仿宋" w:cs="仿宋"/>
                <w:sz w:val="21"/>
                <w:szCs w:val="21"/>
              </w:rPr>
              <w:t>拟损毁</w:t>
            </w:r>
          </w:p>
          <w:p w14:paraId="50669BBD">
            <w:pPr>
              <w:pStyle w:val="16"/>
              <w:spacing w:line="273" w:lineRule="exact"/>
              <w:ind w:left="592" w:right="0"/>
              <w:jc w:val="left"/>
              <w:rPr>
                <w:rFonts w:ascii="仿宋" w:hAnsi="仿宋" w:eastAsia="仿宋" w:cs="仿宋"/>
                <w:sz w:val="21"/>
                <w:szCs w:val="21"/>
              </w:rPr>
            </w:pPr>
            <w:r>
              <w:rPr>
                <w:rFonts w:ascii="仿宋" w:hAnsi="仿宋" w:eastAsia="仿宋" w:cs="仿宋"/>
                <w:sz w:val="21"/>
                <w:szCs w:val="21"/>
              </w:rPr>
              <w:t>或占用</w:t>
            </w:r>
          </w:p>
        </w:tc>
      </w:tr>
      <w:tr w14:paraId="50F6DFB7">
        <w:tblPrEx>
          <w:tblCellMar>
            <w:top w:w="0" w:type="dxa"/>
            <w:left w:w="0" w:type="dxa"/>
            <w:bottom w:w="0" w:type="dxa"/>
            <w:right w:w="0" w:type="dxa"/>
          </w:tblCellMar>
        </w:tblPrEx>
        <w:trPr>
          <w:trHeight w:val="462" w:hRule="exact"/>
        </w:trPr>
        <w:tc>
          <w:tcPr>
            <w:tcW w:w="1133" w:type="dxa"/>
            <w:vMerge w:val="continue"/>
            <w:tcBorders>
              <w:left w:val="single" w:color="000000" w:sz="12" w:space="0"/>
              <w:right w:val="single" w:color="000000" w:sz="4" w:space="0"/>
            </w:tcBorders>
          </w:tcPr>
          <w:p w14:paraId="04751DB4"/>
        </w:tc>
        <w:tc>
          <w:tcPr>
            <w:tcW w:w="2189" w:type="dxa"/>
            <w:vMerge w:val="restart"/>
            <w:tcBorders>
              <w:top w:val="single" w:color="000000" w:sz="4" w:space="0"/>
              <w:left w:val="single" w:color="000000" w:sz="4" w:space="0"/>
              <w:right w:val="single" w:color="000000" w:sz="4" w:space="0"/>
            </w:tcBorders>
          </w:tcPr>
          <w:p w14:paraId="21C748E6">
            <w:pPr>
              <w:pStyle w:val="16"/>
              <w:spacing w:line="240" w:lineRule="auto"/>
              <w:ind w:right="0"/>
              <w:jc w:val="left"/>
              <w:rPr>
                <w:rFonts w:ascii="黑体" w:hAnsi="黑体" w:eastAsia="黑体" w:cs="黑体"/>
                <w:sz w:val="20"/>
                <w:szCs w:val="20"/>
              </w:rPr>
            </w:pPr>
          </w:p>
          <w:p w14:paraId="673B7B1A">
            <w:pPr>
              <w:pStyle w:val="16"/>
              <w:spacing w:before="172" w:line="240" w:lineRule="auto"/>
              <w:ind w:right="1"/>
              <w:jc w:val="center"/>
              <w:rPr>
                <w:rFonts w:ascii="仿宋" w:hAnsi="仿宋" w:eastAsia="仿宋" w:cs="仿宋"/>
                <w:sz w:val="21"/>
                <w:szCs w:val="21"/>
              </w:rPr>
            </w:pPr>
            <w:r>
              <w:rPr>
                <w:rFonts w:ascii="仿宋" w:hAnsi="仿宋" w:eastAsia="仿宋" w:cs="仿宋"/>
                <w:sz w:val="21"/>
                <w:szCs w:val="21"/>
              </w:rPr>
              <w:t>损毁</w:t>
            </w:r>
          </w:p>
        </w:tc>
        <w:tc>
          <w:tcPr>
            <w:tcW w:w="1503" w:type="dxa"/>
            <w:tcBorders>
              <w:top w:val="single" w:color="000000" w:sz="4" w:space="0"/>
              <w:left w:val="single" w:color="000000" w:sz="4" w:space="0"/>
              <w:bottom w:val="single" w:color="000000" w:sz="4" w:space="0"/>
              <w:right w:val="single" w:color="000000" w:sz="4" w:space="0"/>
            </w:tcBorders>
          </w:tcPr>
          <w:p w14:paraId="6218E5B1">
            <w:pPr>
              <w:pStyle w:val="16"/>
              <w:spacing w:before="28" w:line="240" w:lineRule="auto"/>
              <w:ind w:right="1"/>
              <w:jc w:val="center"/>
              <w:rPr>
                <w:rFonts w:ascii="仿宋" w:hAnsi="仿宋" w:eastAsia="仿宋" w:cs="仿宋"/>
                <w:sz w:val="21"/>
                <w:szCs w:val="21"/>
              </w:rPr>
            </w:pPr>
            <w:r>
              <w:rPr>
                <w:rFonts w:ascii="仿宋" w:hAnsi="仿宋" w:eastAsia="仿宋" w:cs="仿宋"/>
                <w:sz w:val="21"/>
                <w:szCs w:val="21"/>
              </w:rPr>
              <w:t>压占</w:t>
            </w:r>
          </w:p>
        </w:tc>
        <w:tc>
          <w:tcPr>
            <w:tcW w:w="1426" w:type="dxa"/>
            <w:gridSpan w:val="2"/>
            <w:tcBorders>
              <w:top w:val="single" w:color="000000" w:sz="4" w:space="0"/>
              <w:left w:val="single" w:color="000000" w:sz="4" w:space="0"/>
              <w:bottom w:val="single" w:color="000000" w:sz="4" w:space="0"/>
              <w:right w:val="single" w:color="000000" w:sz="4" w:space="0"/>
            </w:tcBorders>
          </w:tcPr>
          <w:p w14:paraId="28D8DF64">
            <w:pPr>
              <w:pStyle w:val="16"/>
              <w:spacing w:before="78" w:line="240" w:lineRule="auto"/>
              <w:ind w:left="408" w:right="0"/>
              <w:jc w:val="left"/>
              <w:rPr>
                <w:rFonts w:ascii="Times New Roman" w:hAnsi="Times New Roman" w:eastAsia="Times New Roman" w:cs="Times New Roman"/>
                <w:sz w:val="21"/>
                <w:szCs w:val="21"/>
              </w:rPr>
            </w:pPr>
            <w:r>
              <w:rPr>
                <w:rFonts w:hint="eastAsia" w:ascii="Times New Roman" w:hAnsi="Times New Roman" w:eastAsia="宋体" w:cs="Times New Roman"/>
                <w:sz w:val="21"/>
                <w:szCs w:val="21"/>
                <w:lang w:val="en-US" w:eastAsia="zh-CN"/>
              </w:rPr>
              <w:t>0.7256</w:t>
            </w:r>
          </w:p>
        </w:tc>
        <w:tc>
          <w:tcPr>
            <w:tcW w:w="1341" w:type="dxa"/>
            <w:gridSpan w:val="2"/>
            <w:tcBorders>
              <w:top w:val="single" w:color="000000" w:sz="4" w:space="0"/>
              <w:left w:val="single" w:color="000000" w:sz="4" w:space="0"/>
              <w:bottom w:val="single" w:color="000000" w:sz="4" w:space="0"/>
              <w:right w:val="single" w:color="000000" w:sz="4" w:space="0"/>
            </w:tcBorders>
          </w:tcPr>
          <w:p w14:paraId="58AAFE4E">
            <w:pPr>
              <w:pStyle w:val="16"/>
              <w:spacing w:before="78" w:line="240" w:lineRule="auto"/>
              <w:ind w:right="0"/>
              <w:jc w:val="center"/>
              <w:rPr>
                <w:rFonts w:ascii="Times New Roman" w:hAnsi="Times New Roman" w:eastAsia="Times New Roman" w:cs="Times New Roman"/>
                <w:sz w:val="21"/>
                <w:szCs w:val="21"/>
              </w:rPr>
            </w:pPr>
            <w:r>
              <w:rPr>
                <w:rFonts w:hint="eastAsia" w:ascii="Times New Roman" w:hAnsi="Times New Roman" w:eastAsia="宋体" w:cs="Times New Roman"/>
                <w:sz w:val="21"/>
                <w:szCs w:val="21"/>
                <w:lang w:val="en-US" w:eastAsia="zh-CN"/>
              </w:rPr>
              <w:t>0.7256</w:t>
            </w:r>
          </w:p>
        </w:tc>
        <w:tc>
          <w:tcPr>
            <w:tcW w:w="1847" w:type="dxa"/>
            <w:gridSpan w:val="2"/>
            <w:tcBorders>
              <w:top w:val="single" w:color="000000" w:sz="4" w:space="0"/>
              <w:left w:val="single" w:color="000000" w:sz="4" w:space="0"/>
              <w:bottom w:val="single" w:color="000000" w:sz="4" w:space="0"/>
              <w:right w:val="single" w:color="000000" w:sz="12" w:space="0"/>
            </w:tcBorders>
          </w:tcPr>
          <w:p w14:paraId="1A1FBCD4">
            <w:pPr>
              <w:pStyle w:val="16"/>
              <w:spacing w:before="78" w:line="240" w:lineRule="auto"/>
              <w:ind w:left="6" w:right="0"/>
              <w:jc w:val="center"/>
              <w:rPr>
                <w:rFonts w:ascii="Times New Roman" w:hAnsi="Times New Roman" w:eastAsia="Times New Roman" w:cs="Times New Roman"/>
                <w:sz w:val="21"/>
                <w:szCs w:val="21"/>
              </w:rPr>
            </w:pPr>
          </w:p>
        </w:tc>
      </w:tr>
      <w:tr w14:paraId="1D2009B2">
        <w:tblPrEx>
          <w:tblCellMar>
            <w:top w:w="0" w:type="dxa"/>
            <w:left w:w="0" w:type="dxa"/>
            <w:bottom w:w="0" w:type="dxa"/>
            <w:right w:w="0" w:type="dxa"/>
          </w:tblCellMar>
        </w:tblPrEx>
        <w:trPr>
          <w:trHeight w:val="462" w:hRule="exact"/>
        </w:trPr>
        <w:tc>
          <w:tcPr>
            <w:tcW w:w="1133" w:type="dxa"/>
            <w:vMerge w:val="continue"/>
            <w:tcBorders>
              <w:left w:val="single" w:color="000000" w:sz="12" w:space="0"/>
              <w:right w:val="single" w:color="000000" w:sz="4" w:space="0"/>
            </w:tcBorders>
          </w:tcPr>
          <w:p w14:paraId="79AA3885"/>
        </w:tc>
        <w:tc>
          <w:tcPr>
            <w:tcW w:w="2189" w:type="dxa"/>
            <w:vMerge w:val="continue"/>
            <w:tcBorders>
              <w:left w:val="single" w:color="000000" w:sz="4" w:space="0"/>
              <w:right w:val="single" w:color="000000" w:sz="4" w:space="0"/>
            </w:tcBorders>
          </w:tcPr>
          <w:p w14:paraId="7645F996"/>
        </w:tc>
        <w:tc>
          <w:tcPr>
            <w:tcW w:w="1503" w:type="dxa"/>
            <w:tcBorders>
              <w:top w:val="single" w:color="000000" w:sz="4" w:space="0"/>
              <w:left w:val="single" w:color="000000" w:sz="4" w:space="0"/>
              <w:bottom w:val="single" w:color="000000" w:sz="4" w:space="0"/>
              <w:right w:val="single" w:color="000000" w:sz="4" w:space="0"/>
            </w:tcBorders>
          </w:tcPr>
          <w:p w14:paraId="063CF881">
            <w:pPr>
              <w:pStyle w:val="16"/>
              <w:spacing w:before="27" w:line="240" w:lineRule="auto"/>
              <w:ind w:right="1"/>
              <w:jc w:val="center"/>
              <w:rPr>
                <w:rFonts w:ascii="仿宋" w:hAnsi="仿宋" w:eastAsia="仿宋" w:cs="仿宋"/>
                <w:sz w:val="21"/>
                <w:szCs w:val="21"/>
              </w:rPr>
            </w:pPr>
            <w:r>
              <w:rPr>
                <w:rFonts w:ascii="仿宋" w:hAnsi="仿宋" w:eastAsia="仿宋" w:cs="仿宋"/>
                <w:sz w:val="21"/>
                <w:szCs w:val="21"/>
              </w:rPr>
              <w:t>塌陷</w:t>
            </w:r>
          </w:p>
        </w:tc>
        <w:tc>
          <w:tcPr>
            <w:tcW w:w="1426" w:type="dxa"/>
            <w:gridSpan w:val="2"/>
            <w:tcBorders>
              <w:top w:val="single" w:color="000000" w:sz="4" w:space="0"/>
              <w:left w:val="single" w:color="000000" w:sz="4" w:space="0"/>
              <w:bottom w:val="single" w:color="000000" w:sz="4" w:space="0"/>
              <w:right w:val="single" w:color="000000" w:sz="4" w:space="0"/>
            </w:tcBorders>
          </w:tcPr>
          <w:p w14:paraId="2FF8C18E">
            <w:pPr>
              <w:pStyle w:val="16"/>
              <w:spacing w:before="76" w:line="240" w:lineRule="auto"/>
              <w:ind w:right="1"/>
              <w:jc w:val="center"/>
              <w:rPr>
                <w:rFonts w:ascii="Times New Roman" w:hAnsi="Times New Roman" w:eastAsia="Times New Roman" w:cs="Times New Roman"/>
                <w:sz w:val="21"/>
                <w:szCs w:val="21"/>
              </w:rPr>
            </w:pPr>
            <w:r>
              <w:rPr>
                <w:rFonts w:ascii="Times New Roman"/>
                <w:w w:val="99"/>
                <w:sz w:val="21"/>
              </w:rPr>
              <w:t>-</w:t>
            </w:r>
          </w:p>
        </w:tc>
        <w:tc>
          <w:tcPr>
            <w:tcW w:w="1341" w:type="dxa"/>
            <w:gridSpan w:val="2"/>
            <w:tcBorders>
              <w:top w:val="single" w:color="000000" w:sz="4" w:space="0"/>
              <w:left w:val="single" w:color="000000" w:sz="4" w:space="0"/>
              <w:bottom w:val="single" w:color="000000" w:sz="4" w:space="0"/>
              <w:right w:val="single" w:color="000000" w:sz="4" w:space="0"/>
            </w:tcBorders>
          </w:tcPr>
          <w:p w14:paraId="75C45211">
            <w:pPr>
              <w:pStyle w:val="16"/>
              <w:spacing w:before="76" w:line="240" w:lineRule="auto"/>
              <w:ind w:right="0"/>
              <w:jc w:val="center"/>
              <w:rPr>
                <w:rFonts w:ascii="Times New Roman" w:hAnsi="Times New Roman" w:eastAsia="Times New Roman" w:cs="Times New Roman"/>
                <w:sz w:val="21"/>
                <w:szCs w:val="21"/>
              </w:rPr>
            </w:pPr>
            <w:r>
              <w:rPr>
                <w:rFonts w:ascii="Times New Roman"/>
                <w:w w:val="99"/>
                <w:sz w:val="21"/>
              </w:rPr>
              <w:t>-</w:t>
            </w:r>
          </w:p>
        </w:tc>
        <w:tc>
          <w:tcPr>
            <w:tcW w:w="1847" w:type="dxa"/>
            <w:gridSpan w:val="2"/>
            <w:tcBorders>
              <w:top w:val="single" w:color="000000" w:sz="4" w:space="0"/>
              <w:left w:val="single" w:color="000000" w:sz="4" w:space="0"/>
              <w:bottom w:val="single" w:color="000000" w:sz="4" w:space="0"/>
              <w:right w:val="single" w:color="000000" w:sz="12" w:space="0"/>
            </w:tcBorders>
          </w:tcPr>
          <w:p w14:paraId="68583B9A">
            <w:pPr>
              <w:pStyle w:val="16"/>
              <w:spacing w:before="76" w:line="240" w:lineRule="auto"/>
              <w:ind w:left="7" w:right="0"/>
              <w:jc w:val="center"/>
              <w:rPr>
                <w:rFonts w:ascii="Times New Roman" w:hAnsi="Times New Roman" w:eastAsia="Times New Roman" w:cs="Times New Roman"/>
                <w:sz w:val="21"/>
                <w:szCs w:val="21"/>
              </w:rPr>
            </w:pPr>
            <w:r>
              <w:rPr>
                <w:rFonts w:ascii="Times New Roman"/>
                <w:w w:val="99"/>
                <w:sz w:val="21"/>
              </w:rPr>
              <w:t>-</w:t>
            </w:r>
          </w:p>
        </w:tc>
      </w:tr>
      <w:tr w14:paraId="350CD5EA">
        <w:tblPrEx>
          <w:tblCellMar>
            <w:top w:w="0" w:type="dxa"/>
            <w:left w:w="0" w:type="dxa"/>
            <w:bottom w:w="0" w:type="dxa"/>
            <w:right w:w="0" w:type="dxa"/>
          </w:tblCellMar>
        </w:tblPrEx>
        <w:trPr>
          <w:trHeight w:val="462" w:hRule="exact"/>
        </w:trPr>
        <w:tc>
          <w:tcPr>
            <w:tcW w:w="1133" w:type="dxa"/>
            <w:vMerge w:val="continue"/>
            <w:tcBorders>
              <w:left w:val="single" w:color="000000" w:sz="12" w:space="0"/>
              <w:right w:val="single" w:color="000000" w:sz="4" w:space="0"/>
            </w:tcBorders>
          </w:tcPr>
          <w:p w14:paraId="7B1AE89B"/>
        </w:tc>
        <w:tc>
          <w:tcPr>
            <w:tcW w:w="2189" w:type="dxa"/>
            <w:vMerge w:val="continue"/>
            <w:tcBorders>
              <w:left w:val="single" w:color="000000" w:sz="4" w:space="0"/>
              <w:bottom w:val="single" w:color="000000" w:sz="4" w:space="0"/>
              <w:right w:val="single" w:color="000000" w:sz="4" w:space="0"/>
            </w:tcBorders>
          </w:tcPr>
          <w:p w14:paraId="39A497BF"/>
        </w:tc>
        <w:tc>
          <w:tcPr>
            <w:tcW w:w="1503" w:type="dxa"/>
            <w:tcBorders>
              <w:top w:val="single" w:color="000000" w:sz="4" w:space="0"/>
              <w:left w:val="single" w:color="000000" w:sz="4" w:space="0"/>
              <w:bottom w:val="single" w:color="000000" w:sz="4" w:space="0"/>
              <w:right w:val="single" w:color="000000" w:sz="4" w:space="0"/>
            </w:tcBorders>
          </w:tcPr>
          <w:p w14:paraId="249A134C">
            <w:pPr>
              <w:pStyle w:val="16"/>
              <w:spacing w:before="28" w:line="240" w:lineRule="auto"/>
              <w:ind w:right="1"/>
              <w:jc w:val="center"/>
              <w:rPr>
                <w:rFonts w:ascii="仿宋" w:hAnsi="仿宋" w:eastAsia="仿宋" w:cs="仿宋"/>
                <w:sz w:val="21"/>
                <w:szCs w:val="21"/>
              </w:rPr>
            </w:pPr>
            <w:r>
              <w:rPr>
                <w:rFonts w:ascii="仿宋" w:hAnsi="仿宋" w:eastAsia="仿宋" w:cs="仿宋"/>
                <w:sz w:val="21"/>
                <w:szCs w:val="21"/>
              </w:rPr>
              <w:t>挖损</w:t>
            </w:r>
          </w:p>
        </w:tc>
        <w:tc>
          <w:tcPr>
            <w:tcW w:w="1426" w:type="dxa"/>
            <w:gridSpan w:val="2"/>
            <w:tcBorders>
              <w:top w:val="single" w:color="000000" w:sz="4" w:space="0"/>
              <w:left w:val="single" w:color="000000" w:sz="4" w:space="0"/>
              <w:bottom w:val="single" w:color="000000" w:sz="4" w:space="0"/>
              <w:right w:val="single" w:color="000000" w:sz="4" w:space="0"/>
            </w:tcBorders>
          </w:tcPr>
          <w:p w14:paraId="6641A2FC"/>
        </w:tc>
        <w:tc>
          <w:tcPr>
            <w:tcW w:w="1341" w:type="dxa"/>
            <w:gridSpan w:val="2"/>
            <w:tcBorders>
              <w:top w:val="single" w:color="000000" w:sz="4" w:space="0"/>
              <w:left w:val="single" w:color="000000" w:sz="4" w:space="0"/>
              <w:bottom w:val="single" w:color="000000" w:sz="4" w:space="0"/>
              <w:right w:val="single" w:color="000000" w:sz="4" w:space="0"/>
            </w:tcBorders>
          </w:tcPr>
          <w:p w14:paraId="623C64BD">
            <w:pPr>
              <w:pStyle w:val="16"/>
              <w:spacing w:before="77" w:line="240" w:lineRule="auto"/>
              <w:ind w:right="0"/>
              <w:jc w:val="center"/>
              <w:rPr>
                <w:rFonts w:ascii="Times New Roman" w:hAnsi="Times New Roman" w:eastAsia="Times New Roman" w:cs="Times New Roman"/>
                <w:sz w:val="21"/>
                <w:szCs w:val="21"/>
              </w:rPr>
            </w:pPr>
            <w:r>
              <w:rPr>
                <w:rFonts w:ascii="Times New Roman"/>
                <w:w w:val="99"/>
                <w:sz w:val="21"/>
              </w:rPr>
              <w:t>-</w:t>
            </w:r>
          </w:p>
        </w:tc>
        <w:tc>
          <w:tcPr>
            <w:tcW w:w="1847" w:type="dxa"/>
            <w:gridSpan w:val="2"/>
            <w:tcBorders>
              <w:top w:val="single" w:color="000000" w:sz="4" w:space="0"/>
              <w:left w:val="single" w:color="000000" w:sz="4" w:space="0"/>
              <w:bottom w:val="single" w:color="000000" w:sz="4" w:space="0"/>
              <w:right w:val="single" w:color="000000" w:sz="12" w:space="0"/>
            </w:tcBorders>
          </w:tcPr>
          <w:p w14:paraId="65DFAB4E"/>
        </w:tc>
      </w:tr>
      <w:tr w14:paraId="55C5AC98">
        <w:tblPrEx>
          <w:tblCellMar>
            <w:top w:w="0" w:type="dxa"/>
            <w:left w:w="0" w:type="dxa"/>
            <w:bottom w:w="0" w:type="dxa"/>
            <w:right w:w="0" w:type="dxa"/>
          </w:tblCellMar>
        </w:tblPrEx>
        <w:trPr>
          <w:trHeight w:val="462" w:hRule="exact"/>
        </w:trPr>
        <w:tc>
          <w:tcPr>
            <w:tcW w:w="1133" w:type="dxa"/>
            <w:vMerge w:val="continue"/>
            <w:tcBorders>
              <w:left w:val="single" w:color="000000" w:sz="12" w:space="0"/>
              <w:bottom w:val="single" w:color="000000" w:sz="4" w:space="0"/>
              <w:right w:val="single" w:color="000000" w:sz="4" w:space="0"/>
            </w:tcBorders>
          </w:tcPr>
          <w:p w14:paraId="178050C2"/>
        </w:tc>
        <w:tc>
          <w:tcPr>
            <w:tcW w:w="3692" w:type="dxa"/>
            <w:gridSpan w:val="2"/>
            <w:tcBorders>
              <w:top w:val="single" w:color="000000" w:sz="4" w:space="0"/>
              <w:left w:val="single" w:color="000000" w:sz="4" w:space="0"/>
              <w:bottom w:val="single" w:color="000000" w:sz="4" w:space="0"/>
              <w:right w:val="single" w:color="000000" w:sz="4" w:space="0"/>
            </w:tcBorders>
          </w:tcPr>
          <w:p w14:paraId="0DB0884D">
            <w:pPr>
              <w:pStyle w:val="16"/>
              <w:spacing w:before="27" w:line="240" w:lineRule="auto"/>
              <w:ind w:right="1"/>
              <w:jc w:val="center"/>
              <w:rPr>
                <w:rFonts w:ascii="仿宋" w:hAnsi="仿宋" w:eastAsia="仿宋" w:cs="仿宋"/>
                <w:sz w:val="21"/>
                <w:szCs w:val="21"/>
              </w:rPr>
            </w:pPr>
            <w:r>
              <w:rPr>
                <w:rFonts w:ascii="仿宋" w:hAnsi="仿宋" w:eastAsia="仿宋" w:cs="仿宋"/>
                <w:sz w:val="21"/>
                <w:szCs w:val="21"/>
              </w:rPr>
              <w:t>合计</w:t>
            </w:r>
          </w:p>
        </w:tc>
        <w:tc>
          <w:tcPr>
            <w:tcW w:w="1426" w:type="dxa"/>
            <w:gridSpan w:val="2"/>
            <w:tcBorders>
              <w:top w:val="single" w:color="000000" w:sz="4" w:space="0"/>
              <w:left w:val="single" w:color="000000" w:sz="4" w:space="0"/>
              <w:bottom w:val="single" w:color="000000" w:sz="4" w:space="0"/>
              <w:right w:val="single" w:color="000000" w:sz="4" w:space="0"/>
            </w:tcBorders>
          </w:tcPr>
          <w:p w14:paraId="5BD99E3C">
            <w:pPr>
              <w:pStyle w:val="16"/>
              <w:spacing w:before="76" w:line="240" w:lineRule="auto"/>
              <w:ind w:left="408" w:right="0"/>
              <w:jc w:val="left"/>
              <w:rPr>
                <w:rFonts w:ascii="Times New Roman" w:hAnsi="Times New Roman" w:eastAsia="Times New Roman" w:cs="Times New Roman"/>
                <w:sz w:val="21"/>
                <w:szCs w:val="21"/>
              </w:rPr>
            </w:pPr>
          </w:p>
        </w:tc>
        <w:tc>
          <w:tcPr>
            <w:tcW w:w="1341" w:type="dxa"/>
            <w:gridSpan w:val="2"/>
            <w:tcBorders>
              <w:top w:val="single" w:color="000000" w:sz="4" w:space="0"/>
              <w:left w:val="single" w:color="000000" w:sz="4" w:space="0"/>
              <w:bottom w:val="single" w:color="000000" w:sz="4" w:space="0"/>
              <w:right w:val="single" w:color="000000" w:sz="4" w:space="0"/>
            </w:tcBorders>
          </w:tcPr>
          <w:p w14:paraId="18178365">
            <w:pPr>
              <w:pStyle w:val="16"/>
              <w:spacing w:before="76" w:line="240" w:lineRule="auto"/>
              <w:ind w:right="0"/>
              <w:jc w:val="center"/>
              <w:rPr>
                <w:rFonts w:ascii="Times New Roman" w:hAnsi="Times New Roman" w:eastAsia="Times New Roman" w:cs="Times New Roman"/>
                <w:sz w:val="21"/>
                <w:szCs w:val="21"/>
              </w:rPr>
            </w:pPr>
            <w:r>
              <w:rPr>
                <w:rFonts w:ascii="Times New Roman"/>
                <w:w w:val="99"/>
                <w:sz w:val="21"/>
              </w:rPr>
              <w:t>-</w:t>
            </w:r>
          </w:p>
        </w:tc>
        <w:tc>
          <w:tcPr>
            <w:tcW w:w="1847" w:type="dxa"/>
            <w:gridSpan w:val="2"/>
            <w:tcBorders>
              <w:top w:val="single" w:color="000000" w:sz="4" w:space="0"/>
              <w:left w:val="single" w:color="000000" w:sz="4" w:space="0"/>
              <w:bottom w:val="single" w:color="000000" w:sz="4" w:space="0"/>
              <w:right w:val="single" w:color="000000" w:sz="12" w:space="0"/>
            </w:tcBorders>
          </w:tcPr>
          <w:p w14:paraId="61317253">
            <w:pPr>
              <w:pStyle w:val="16"/>
              <w:spacing w:before="76" w:line="240" w:lineRule="auto"/>
              <w:ind w:left="6" w:right="0"/>
              <w:jc w:val="center"/>
              <w:rPr>
                <w:rFonts w:ascii="Times New Roman" w:hAnsi="Times New Roman" w:eastAsia="Times New Roman" w:cs="Times New Roman"/>
                <w:sz w:val="21"/>
                <w:szCs w:val="21"/>
              </w:rPr>
            </w:pPr>
          </w:p>
        </w:tc>
      </w:tr>
      <w:tr w14:paraId="49DA5FEB">
        <w:tblPrEx>
          <w:tblCellMar>
            <w:top w:w="0" w:type="dxa"/>
            <w:left w:w="0" w:type="dxa"/>
            <w:bottom w:w="0" w:type="dxa"/>
            <w:right w:w="0" w:type="dxa"/>
          </w:tblCellMar>
        </w:tblPrEx>
        <w:trPr>
          <w:trHeight w:val="462" w:hRule="exact"/>
        </w:trPr>
        <w:tc>
          <w:tcPr>
            <w:tcW w:w="1133" w:type="dxa"/>
            <w:vMerge w:val="restart"/>
            <w:tcBorders>
              <w:top w:val="single" w:color="000000" w:sz="4" w:space="0"/>
              <w:left w:val="single" w:color="000000" w:sz="12" w:space="0"/>
              <w:right w:val="single" w:color="000000" w:sz="4" w:space="0"/>
            </w:tcBorders>
          </w:tcPr>
          <w:p w14:paraId="02FEC33F">
            <w:pPr>
              <w:pStyle w:val="16"/>
              <w:spacing w:line="240" w:lineRule="auto"/>
              <w:ind w:right="0"/>
              <w:jc w:val="left"/>
              <w:rPr>
                <w:rFonts w:ascii="黑体" w:hAnsi="黑体" w:eastAsia="黑体" w:cs="黑体"/>
                <w:sz w:val="20"/>
                <w:szCs w:val="20"/>
              </w:rPr>
            </w:pPr>
          </w:p>
          <w:p w14:paraId="0A837C28">
            <w:pPr>
              <w:pStyle w:val="16"/>
              <w:spacing w:line="237" w:lineRule="auto"/>
              <w:ind w:left="439" w:right="448"/>
              <w:jc w:val="both"/>
              <w:rPr>
                <w:rFonts w:ascii="仿宋" w:hAnsi="仿宋" w:eastAsia="仿宋" w:cs="仿宋"/>
                <w:sz w:val="21"/>
                <w:szCs w:val="21"/>
              </w:rPr>
            </w:pPr>
            <w:r>
              <w:rPr>
                <w:rFonts w:ascii="仿宋" w:hAnsi="仿宋" w:eastAsia="仿宋" w:cs="仿宋"/>
                <w:sz w:val="21"/>
                <w:szCs w:val="21"/>
              </w:rPr>
              <w:t>复</w:t>
            </w:r>
            <w:r>
              <w:rPr>
                <w:rFonts w:ascii="仿宋" w:hAnsi="仿宋" w:eastAsia="仿宋" w:cs="仿宋"/>
                <w:w w:val="99"/>
                <w:sz w:val="21"/>
                <w:szCs w:val="21"/>
              </w:rPr>
              <w:t xml:space="preserve"> </w:t>
            </w:r>
            <w:r>
              <w:rPr>
                <w:rFonts w:ascii="仿宋" w:hAnsi="仿宋" w:eastAsia="仿宋" w:cs="仿宋"/>
                <w:sz w:val="21"/>
                <w:szCs w:val="21"/>
              </w:rPr>
              <w:t>垦</w:t>
            </w:r>
            <w:r>
              <w:rPr>
                <w:rFonts w:ascii="仿宋" w:hAnsi="仿宋" w:eastAsia="仿宋" w:cs="仿宋"/>
                <w:w w:val="99"/>
                <w:sz w:val="21"/>
                <w:szCs w:val="21"/>
              </w:rPr>
              <w:t xml:space="preserve"> </w:t>
            </w:r>
            <w:r>
              <w:rPr>
                <w:rFonts w:ascii="仿宋" w:hAnsi="仿宋" w:eastAsia="仿宋" w:cs="仿宋"/>
                <w:sz w:val="21"/>
                <w:szCs w:val="21"/>
              </w:rPr>
              <w:t>后</w:t>
            </w:r>
            <w:r>
              <w:rPr>
                <w:rFonts w:ascii="仿宋" w:hAnsi="仿宋" w:eastAsia="仿宋" w:cs="仿宋"/>
                <w:w w:val="99"/>
                <w:sz w:val="21"/>
                <w:szCs w:val="21"/>
              </w:rPr>
              <w:t xml:space="preserve"> </w:t>
            </w:r>
            <w:r>
              <w:rPr>
                <w:rFonts w:ascii="仿宋" w:hAnsi="仿宋" w:eastAsia="仿宋" w:cs="仿宋"/>
                <w:sz w:val="21"/>
                <w:szCs w:val="21"/>
              </w:rPr>
              <w:t>土</w:t>
            </w:r>
            <w:r>
              <w:rPr>
                <w:rFonts w:ascii="仿宋" w:hAnsi="仿宋" w:eastAsia="仿宋" w:cs="仿宋"/>
                <w:w w:val="99"/>
                <w:sz w:val="21"/>
                <w:szCs w:val="21"/>
              </w:rPr>
              <w:t xml:space="preserve"> </w:t>
            </w:r>
            <w:r>
              <w:rPr>
                <w:rFonts w:ascii="仿宋" w:hAnsi="仿宋" w:eastAsia="仿宋" w:cs="仿宋"/>
                <w:sz w:val="21"/>
                <w:szCs w:val="21"/>
              </w:rPr>
              <w:t>地</w:t>
            </w:r>
            <w:r>
              <w:rPr>
                <w:rFonts w:ascii="仿宋" w:hAnsi="仿宋" w:eastAsia="仿宋" w:cs="仿宋"/>
                <w:w w:val="99"/>
                <w:sz w:val="21"/>
                <w:szCs w:val="21"/>
              </w:rPr>
              <w:t xml:space="preserve"> </w:t>
            </w:r>
            <w:r>
              <w:rPr>
                <w:rFonts w:ascii="仿宋" w:hAnsi="仿宋" w:eastAsia="仿宋" w:cs="仿宋"/>
                <w:sz w:val="21"/>
                <w:szCs w:val="21"/>
              </w:rPr>
              <w:t>面</w:t>
            </w:r>
            <w:r>
              <w:rPr>
                <w:rFonts w:ascii="仿宋" w:hAnsi="仿宋" w:eastAsia="仿宋" w:cs="仿宋"/>
                <w:w w:val="99"/>
                <w:sz w:val="21"/>
                <w:szCs w:val="21"/>
              </w:rPr>
              <w:t xml:space="preserve"> </w:t>
            </w:r>
            <w:r>
              <w:rPr>
                <w:rFonts w:ascii="仿宋" w:hAnsi="仿宋" w:eastAsia="仿宋" w:cs="仿宋"/>
                <w:sz w:val="21"/>
                <w:szCs w:val="21"/>
              </w:rPr>
              <w:t>积</w:t>
            </w:r>
          </w:p>
        </w:tc>
        <w:tc>
          <w:tcPr>
            <w:tcW w:w="2189" w:type="dxa"/>
            <w:vMerge w:val="restart"/>
            <w:tcBorders>
              <w:top w:val="single" w:color="000000" w:sz="4" w:space="0"/>
              <w:left w:val="single" w:color="000000" w:sz="4" w:space="0"/>
              <w:right w:val="single" w:color="000000" w:sz="4" w:space="0"/>
            </w:tcBorders>
          </w:tcPr>
          <w:p w14:paraId="5C1DE5B3">
            <w:pPr>
              <w:pStyle w:val="16"/>
              <w:spacing w:before="9" w:line="240" w:lineRule="auto"/>
              <w:ind w:right="0"/>
              <w:jc w:val="left"/>
              <w:rPr>
                <w:rFonts w:ascii="黑体" w:hAnsi="黑体" w:eastAsia="黑体" w:cs="黑体"/>
                <w:sz w:val="17"/>
                <w:szCs w:val="17"/>
              </w:rPr>
            </w:pPr>
          </w:p>
          <w:p w14:paraId="157279DD">
            <w:pPr>
              <w:pStyle w:val="16"/>
              <w:spacing w:line="240" w:lineRule="auto"/>
              <w:ind w:left="655" w:right="0"/>
              <w:jc w:val="left"/>
              <w:rPr>
                <w:rFonts w:ascii="仿宋" w:hAnsi="仿宋" w:eastAsia="仿宋" w:cs="仿宋"/>
                <w:sz w:val="21"/>
                <w:szCs w:val="21"/>
              </w:rPr>
            </w:pPr>
            <w:r>
              <w:rPr>
                <w:rFonts w:ascii="仿宋" w:hAnsi="仿宋" w:eastAsia="仿宋" w:cs="仿宋"/>
                <w:sz w:val="21"/>
                <w:szCs w:val="21"/>
              </w:rPr>
              <w:t>一级地类</w:t>
            </w:r>
          </w:p>
        </w:tc>
        <w:tc>
          <w:tcPr>
            <w:tcW w:w="1503" w:type="dxa"/>
            <w:vMerge w:val="restart"/>
            <w:tcBorders>
              <w:top w:val="single" w:color="000000" w:sz="4" w:space="0"/>
              <w:left w:val="single" w:color="000000" w:sz="4" w:space="0"/>
              <w:right w:val="single" w:color="000000" w:sz="4" w:space="0"/>
            </w:tcBorders>
          </w:tcPr>
          <w:p w14:paraId="72A1CF3E">
            <w:pPr>
              <w:pStyle w:val="16"/>
              <w:spacing w:before="9" w:line="240" w:lineRule="auto"/>
              <w:ind w:right="0"/>
              <w:jc w:val="left"/>
              <w:rPr>
                <w:rFonts w:ascii="黑体" w:hAnsi="黑体" w:eastAsia="黑体" w:cs="黑体"/>
                <w:sz w:val="17"/>
                <w:szCs w:val="17"/>
              </w:rPr>
            </w:pPr>
          </w:p>
          <w:p w14:paraId="1C79B489">
            <w:pPr>
              <w:pStyle w:val="16"/>
              <w:spacing w:line="240" w:lineRule="auto"/>
              <w:ind w:left="317" w:right="0"/>
              <w:jc w:val="left"/>
              <w:rPr>
                <w:rFonts w:ascii="仿宋" w:hAnsi="仿宋" w:eastAsia="仿宋" w:cs="仿宋"/>
                <w:sz w:val="21"/>
                <w:szCs w:val="21"/>
              </w:rPr>
            </w:pPr>
            <w:r>
              <w:rPr>
                <w:rFonts w:ascii="仿宋" w:hAnsi="仿宋" w:eastAsia="仿宋" w:cs="仿宋"/>
                <w:sz w:val="21"/>
                <w:szCs w:val="21"/>
              </w:rPr>
              <w:t>二级地类</w:t>
            </w:r>
          </w:p>
        </w:tc>
        <w:tc>
          <w:tcPr>
            <w:tcW w:w="4614" w:type="dxa"/>
            <w:gridSpan w:val="6"/>
            <w:tcBorders>
              <w:top w:val="single" w:color="000000" w:sz="4" w:space="0"/>
              <w:left w:val="single" w:color="000000" w:sz="4" w:space="0"/>
              <w:bottom w:val="single" w:color="000000" w:sz="4" w:space="0"/>
              <w:right w:val="single" w:color="000000" w:sz="12" w:space="0"/>
            </w:tcBorders>
          </w:tcPr>
          <w:p w14:paraId="1524C00F">
            <w:pPr>
              <w:pStyle w:val="16"/>
              <w:spacing w:before="28" w:line="240" w:lineRule="auto"/>
              <w:ind w:left="9" w:right="0"/>
              <w:jc w:val="center"/>
              <w:rPr>
                <w:rFonts w:ascii="仿宋" w:hAnsi="仿宋" w:eastAsia="仿宋" w:cs="仿宋"/>
                <w:sz w:val="21"/>
                <w:szCs w:val="21"/>
              </w:rPr>
            </w:pPr>
            <w:r>
              <w:rPr>
                <w:rFonts w:ascii="仿宋" w:hAnsi="仿宋" w:eastAsia="仿宋" w:cs="仿宋"/>
                <w:sz w:val="21"/>
                <w:szCs w:val="21"/>
              </w:rPr>
              <w:t>面积（</w:t>
            </w:r>
            <w:r>
              <w:rPr>
                <w:rFonts w:hint="eastAsia" w:ascii="仿宋" w:hAnsi="仿宋" w:eastAsia="仿宋" w:cs="仿宋"/>
                <w:color w:val="000000"/>
                <w:spacing w:val="-3"/>
                <w:sz w:val="24"/>
                <w:szCs w:val="24"/>
                <w:lang w:val="en-US" w:eastAsia="zh-CN" w:bidi="ar-SA"/>
              </w:rPr>
              <w:t>hm</w:t>
            </w:r>
            <w:r>
              <w:rPr>
                <w:rFonts w:hint="eastAsia" w:ascii="仿宋" w:hAnsi="仿宋" w:eastAsia="仿宋" w:cs="仿宋"/>
                <w:color w:val="000000"/>
                <w:spacing w:val="-3"/>
                <w:sz w:val="24"/>
                <w:szCs w:val="24"/>
                <w:vertAlign w:val="superscript"/>
                <w:lang w:val="en-US" w:eastAsia="zh-CN" w:bidi="ar-SA"/>
              </w:rPr>
              <w:t>2</w:t>
            </w:r>
            <w:r>
              <w:rPr>
                <w:rFonts w:ascii="仿宋" w:hAnsi="仿宋" w:eastAsia="仿宋" w:cs="仿宋"/>
                <w:sz w:val="21"/>
                <w:szCs w:val="21"/>
              </w:rPr>
              <w:t>）</w:t>
            </w:r>
          </w:p>
        </w:tc>
      </w:tr>
      <w:tr w14:paraId="34BB8D69">
        <w:tblPrEx>
          <w:tblCellMar>
            <w:top w:w="0" w:type="dxa"/>
            <w:left w:w="0" w:type="dxa"/>
            <w:bottom w:w="0" w:type="dxa"/>
            <w:right w:w="0" w:type="dxa"/>
          </w:tblCellMar>
        </w:tblPrEx>
        <w:trPr>
          <w:trHeight w:val="462" w:hRule="exact"/>
        </w:trPr>
        <w:tc>
          <w:tcPr>
            <w:tcW w:w="1133" w:type="dxa"/>
            <w:vMerge w:val="continue"/>
            <w:tcBorders>
              <w:left w:val="single" w:color="000000" w:sz="12" w:space="0"/>
              <w:right w:val="single" w:color="000000" w:sz="4" w:space="0"/>
            </w:tcBorders>
          </w:tcPr>
          <w:p w14:paraId="5F36C01D"/>
        </w:tc>
        <w:tc>
          <w:tcPr>
            <w:tcW w:w="2189" w:type="dxa"/>
            <w:vMerge w:val="continue"/>
            <w:tcBorders>
              <w:left w:val="single" w:color="000000" w:sz="4" w:space="0"/>
              <w:bottom w:val="single" w:color="000000" w:sz="4" w:space="0"/>
              <w:right w:val="single" w:color="000000" w:sz="4" w:space="0"/>
            </w:tcBorders>
          </w:tcPr>
          <w:p w14:paraId="1B2A869F"/>
        </w:tc>
        <w:tc>
          <w:tcPr>
            <w:tcW w:w="1503" w:type="dxa"/>
            <w:vMerge w:val="continue"/>
            <w:tcBorders>
              <w:left w:val="single" w:color="000000" w:sz="4" w:space="0"/>
              <w:bottom w:val="single" w:color="000000" w:sz="4" w:space="0"/>
              <w:right w:val="single" w:color="000000" w:sz="4" w:space="0"/>
            </w:tcBorders>
          </w:tcPr>
          <w:p w14:paraId="0CA3065F"/>
        </w:tc>
        <w:tc>
          <w:tcPr>
            <w:tcW w:w="2051" w:type="dxa"/>
            <w:gridSpan w:val="3"/>
            <w:tcBorders>
              <w:top w:val="single" w:color="000000" w:sz="4" w:space="0"/>
              <w:left w:val="single" w:color="000000" w:sz="4" w:space="0"/>
              <w:bottom w:val="single" w:color="000000" w:sz="4" w:space="0"/>
              <w:right w:val="single" w:color="000000" w:sz="4" w:space="0"/>
            </w:tcBorders>
          </w:tcPr>
          <w:p w14:paraId="0C38B01E">
            <w:pPr>
              <w:pStyle w:val="16"/>
              <w:spacing w:before="29" w:line="240" w:lineRule="auto"/>
              <w:ind w:right="1"/>
              <w:jc w:val="center"/>
              <w:rPr>
                <w:rFonts w:ascii="仿宋" w:hAnsi="仿宋" w:eastAsia="仿宋" w:cs="仿宋"/>
                <w:sz w:val="21"/>
                <w:szCs w:val="21"/>
              </w:rPr>
            </w:pPr>
            <w:r>
              <w:rPr>
                <w:rFonts w:ascii="仿宋" w:hAnsi="仿宋" w:eastAsia="仿宋" w:cs="仿宋"/>
                <w:sz w:val="21"/>
                <w:szCs w:val="21"/>
              </w:rPr>
              <w:t>已复垦</w:t>
            </w:r>
          </w:p>
        </w:tc>
        <w:tc>
          <w:tcPr>
            <w:tcW w:w="2563" w:type="dxa"/>
            <w:gridSpan w:val="3"/>
            <w:tcBorders>
              <w:top w:val="single" w:color="000000" w:sz="4" w:space="0"/>
              <w:left w:val="single" w:color="000000" w:sz="4" w:space="0"/>
              <w:bottom w:val="single" w:color="000000" w:sz="4" w:space="0"/>
              <w:right w:val="single" w:color="000000" w:sz="12" w:space="0"/>
            </w:tcBorders>
          </w:tcPr>
          <w:p w14:paraId="662EF7BA">
            <w:pPr>
              <w:pStyle w:val="16"/>
              <w:spacing w:before="29" w:line="240" w:lineRule="auto"/>
              <w:ind w:left="6" w:right="0"/>
              <w:jc w:val="center"/>
              <w:rPr>
                <w:rFonts w:hint="default" w:ascii="仿宋" w:hAnsi="仿宋" w:eastAsia="仿宋" w:cs="仿宋"/>
                <w:sz w:val="21"/>
                <w:szCs w:val="21"/>
                <w:lang w:val="en-US" w:eastAsia="zh-CN"/>
              </w:rPr>
            </w:pPr>
            <w:r>
              <w:rPr>
                <w:rFonts w:ascii="仿宋" w:hAnsi="仿宋" w:eastAsia="仿宋" w:cs="仿宋"/>
                <w:sz w:val="21"/>
                <w:szCs w:val="21"/>
              </w:rPr>
              <w:t>拟复垦</w:t>
            </w:r>
          </w:p>
        </w:tc>
      </w:tr>
      <w:tr w14:paraId="57626F7B">
        <w:tblPrEx>
          <w:tblCellMar>
            <w:top w:w="0" w:type="dxa"/>
            <w:left w:w="0" w:type="dxa"/>
            <w:bottom w:w="0" w:type="dxa"/>
            <w:right w:w="0" w:type="dxa"/>
          </w:tblCellMar>
        </w:tblPrEx>
        <w:trPr>
          <w:trHeight w:val="462" w:hRule="exact"/>
        </w:trPr>
        <w:tc>
          <w:tcPr>
            <w:tcW w:w="1133" w:type="dxa"/>
            <w:vMerge w:val="continue"/>
            <w:tcBorders>
              <w:left w:val="single" w:color="000000" w:sz="12" w:space="0"/>
              <w:right w:val="single" w:color="000000" w:sz="4" w:space="0"/>
            </w:tcBorders>
          </w:tcPr>
          <w:p w14:paraId="1D187755"/>
        </w:tc>
        <w:tc>
          <w:tcPr>
            <w:tcW w:w="2189" w:type="dxa"/>
            <w:vMerge w:val="restart"/>
            <w:tcBorders>
              <w:top w:val="single" w:color="000000" w:sz="4" w:space="0"/>
              <w:left w:val="single" w:color="000000" w:sz="4" w:space="0"/>
              <w:right w:val="single" w:color="000000" w:sz="4" w:space="0"/>
            </w:tcBorders>
          </w:tcPr>
          <w:p w14:paraId="731F4B93">
            <w:pPr>
              <w:pStyle w:val="16"/>
              <w:spacing w:before="1" w:line="240" w:lineRule="auto"/>
              <w:ind w:right="0"/>
              <w:jc w:val="left"/>
              <w:rPr>
                <w:rFonts w:ascii="黑体" w:hAnsi="黑体" w:eastAsia="黑体" w:cs="黑体"/>
                <w:sz w:val="18"/>
                <w:szCs w:val="18"/>
              </w:rPr>
            </w:pPr>
          </w:p>
          <w:p w14:paraId="0105DFF7">
            <w:pPr>
              <w:pStyle w:val="16"/>
              <w:spacing w:line="240" w:lineRule="auto"/>
              <w:ind w:right="1"/>
              <w:jc w:val="center"/>
              <w:rPr>
                <w:rFonts w:ascii="仿宋" w:hAnsi="仿宋" w:eastAsia="仿宋" w:cs="仿宋"/>
                <w:sz w:val="21"/>
                <w:szCs w:val="21"/>
              </w:rPr>
            </w:pPr>
            <w:r>
              <w:rPr>
                <w:rFonts w:ascii="仿宋" w:hAnsi="仿宋" w:eastAsia="仿宋" w:cs="仿宋"/>
                <w:sz w:val="21"/>
                <w:szCs w:val="21"/>
              </w:rPr>
              <w:t>耕地</w:t>
            </w:r>
          </w:p>
        </w:tc>
        <w:tc>
          <w:tcPr>
            <w:tcW w:w="1503" w:type="dxa"/>
            <w:tcBorders>
              <w:top w:val="single" w:color="000000" w:sz="4" w:space="0"/>
              <w:left w:val="single" w:color="000000" w:sz="4" w:space="0"/>
              <w:bottom w:val="single" w:color="000000" w:sz="4" w:space="0"/>
              <w:right w:val="single" w:color="000000" w:sz="4" w:space="0"/>
            </w:tcBorders>
          </w:tcPr>
          <w:p w14:paraId="2BE04A5D">
            <w:pPr>
              <w:pStyle w:val="16"/>
              <w:spacing w:before="27" w:line="240" w:lineRule="auto"/>
              <w:ind w:right="1"/>
              <w:jc w:val="center"/>
              <w:rPr>
                <w:rFonts w:ascii="仿宋" w:hAnsi="仿宋" w:eastAsia="仿宋" w:cs="仿宋"/>
                <w:sz w:val="21"/>
                <w:szCs w:val="21"/>
              </w:rPr>
            </w:pPr>
            <w:r>
              <w:rPr>
                <w:rFonts w:ascii="仿宋" w:hAnsi="仿宋" w:eastAsia="仿宋" w:cs="仿宋"/>
                <w:sz w:val="21"/>
                <w:szCs w:val="21"/>
              </w:rPr>
              <w:t>水田</w:t>
            </w:r>
          </w:p>
        </w:tc>
        <w:tc>
          <w:tcPr>
            <w:tcW w:w="2051" w:type="dxa"/>
            <w:gridSpan w:val="3"/>
            <w:tcBorders>
              <w:top w:val="single" w:color="000000" w:sz="4" w:space="0"/>
              <w:left w:val="single" w:color="000000" w:sz="4" w:space="0"/>
              <w:bottom w:val="single" w:color="000000" w:sz="4" w:space="0"/>
              <w:right w:val="single" w:color="000000" w:sz="4" w:space="0"/>
            </w:tcBorders>
          </w:tcPr>
          <w:p w14:paraId="7FD3F750"/>
        </w:tc>
        <w:tc>
          <w:tcPr>
            <w:tcW w:w="2563" w:type="dxa"/>
            <w:gridSpan w:val="3"/>
            <w:tcBorders>
              <w:top w:val="single" w:color="000000" w:sz="4" w:space="0"/>
              <w:left w:val="single" w:color="000000" w:sz="4" w:space="0"/>
              <w:bottom w:val="single" w:color="000000" w:sz="4" w:space="0"/>
              <w:right w:val="single" w:color="000000" w:sz="12" w:space="0"/>
            </w:tcBorders>
            <w:shd w:val="clear" w:color="auto" w:fill="auto"/>
            <w:vAlign w:val="top"/>
          </w:tcPr>
          <w:p w14:paraId="055E6C4F">
            <w:pPr>
              <w:pStyle w:val="16"/>
              <w:spacing w:before="78" w:line="240" w:lineRule="auto"/>
              <w:ind w:left="262" w:leftChars="0" w:right="0" w:rightChars="0" w:firstLine="840" w:firstLineChars="400"/>
              <w:jc w:val="left"/>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0.6480</w:t>
            </w:r>
          </w:p>
        </w:tc>
      </w:tr>
      <w:tr w14:paraId="788609D2">
        <w:tblPrEx>
          <w:tblCellMar>
            <w:top w:w="0" w:type="dxa"/>
            <w:left w:w="0" w:type="dxa"/>
            <w:bottom w:w="0" w:type="dxa"/>
            <w:right w:w="0" w:type="dxa"/>
          </w:tblCellMar>
        </w:tblPrEx>
        <w:trPr>
          <w:trHeight w:val="476" w:hRule="exact"/>
        </w:trPr>
        <w:tc>
          <w:tcPr>
            <w:tcW w:w="1133" w:type="dxa"/>
            <w:vMerge w:val="continue"/>
            <w:tcBorders>
              <w:left w:val="single" w:color="000000" w:sz="12" w:space="0"/>
              <w:right w:val="single" w:color="000000" w:sz="4" w:space="0"/>
            </w:tcBorders>
          </w:tcPr>
          <w:p w14:paraId="5C201E02"/>
        </w:tc>
        <w:tc>
          <w:tcPr>
            <w:tcW w:w="2189" w:type="dxa"/>
            <w:vMerge w:val="continue"/>
            <w:tcBorders>
              <w:left w:val="single" w:color="000000" w:sz="4" w:space="0"/>
              <w:bottom w:val="single" w:color="000000" w:sz="4" w:space="0"/>
              <w:right w:val="single" w:color="000000" w:sz="4" w:space="0"/>
            </w:tcBorders>
          </w:tcPr>
          <w:p w14:paraId="24B2B74C"/>
        </w:tc>
        <w:tc>
          <w:tcPr>
            <w:tcW w:w="1503" w:type="dxa"/>
            <w:tcBorders>
              <w:top w:val="single" w:color="000000" w:sz="4" w:space="0"/>
              <w:left w:val="single" w:color="000000" w:sz="4" w:space="0"/>
              <w:bottom w:val="single" w:color="000000" w:sz="4" w:space="0"/>
              <w:right w:val="single" w:color="000000" w:sz="4" w:space="0"/>
            </w:tcBorders>
          </w:tcPr>
          <w:p w14:paraId="102E3612">
            <w:pPr>
              <w:pStyle w:val="16"/>
              <w:spacing w:before="33" w:line="240" w:lineRule="auto"/>
              <w:ind w:right="1"/>
              <w:jc w:val="center"/>
              <w:rPr>
                <w:rFonts w:ascii="仿宋" w:hAnsi="仿宋" w:eastAsia="仿宋" w:cs="仿宋"/>
                <w:sz w:val="21"/>
                <w:szCs w:val="21"/>
              </w:rPr>
            </w:pPr>
            <w:r>
              <w:rPr>
                <w:rFonts w:ascii="仿宋" w:hAnsi="仿宋" w:eastAsia="仿宋" w:cs="仿宋"/>
                <w:sz w:val="21"/>
                <w:szCs w:val="21"/>
              </w:rPr>
              <w:t>旱地</w:t>
            </w:r>
          </w:p>
        </w:tc>
        <w:tc>
          <w:tcPr>
            <w:tcW w:w="2051" w:type="dxa"/>
            <w:gridSpan w:val="3"/>
            <w:tcBorders>
              <w:top w:val="single" w:color="000000" w:sz="4" w:space="0"/>
              <w:left w:val="single" w:color="000000" w:sz="4" w:space="0"/>
              <w:bottom w:val="single" w:color="000000" w:sz="4" w:space="0"/>
              <w:right w:val="single" w:color="000000" w:sz="4" w:space="0"/>
            </w:tcBorders>
          </w:tcPr>
          <w:p w14:paraId="1A208302"/>
        </w:tc>
        <w:tc>
          <w:tcPr>
            <w:tcW w:w="2563" w:type="dxa"/>
            <w:gridSpan w:val="3"/>
            <w:tcBorders>
              <w:top w:val="single" w:color="000000" w:sz="4" w:space="0"/>
              <w:left w:val="single" w:color="000000" w:sz="4" w:space="0"/>
              <w:bottom w:val="single" w:color="000000" w:sz="4" w:space="0"/>
              <w:right w:val="single" w:color="000000" w:sz="12" w:space="0"/>
            </w:tcBorders>
            <w:shd w:val="clear" w:color="auto" w:fill="auto"/>
            <w:vAlign w:val="top"/>
          </w:tcPr>
          <w:p w14:paraId="60F441B4">
            <w:pPr>
              <w:pStyle w:val="16"/>
              <w:spacing w:before="76" w:line="240" w:lineRule="auto"/>
              <w:ind w:right="0" w:rightChars="0" w:firstLine="1050" w:firstLineChars="500"/>
              <w:jc w:val="left"/>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0.0769</w:t>
            </w:r>
          </w:p>
        </w:tc>
      </w:tr>
      <w:tr w14:paraId="4F292EBD">
        <w:tblPrEx>
          <w:tblCellMar>
            <w:top w:w="0" w:type="dxa"/>
            <w:left w:w="0" w:type="dxa"/>
            <w:bottom w:w="0" w:type="dxa"/>
            <w:right w:w="0" w:type="dxa"/>
          </w:tblCellMar>
        </w:tblPrEx>
        <w:trPr>
          <w:trHeight w:val="441" w:hRule="exact"/>
        </w:trPr>
        <w:tc>
          <w:tcPr>
            <w:tcW w:w="1133" w:type="dxa"/>
            <w:vMerge w:val="continue"/>
            <w:tcBorders>
              <w:left w:val="single" w:color="000000" w:sz="12" w:space="0"/>
              <w:right w:val="single" w:color="000000" w:sz="4" w:space="0"/>
            </w:tcBorders>
          </w:tcPr>
          <w:p w14:paraId="6E243529"/>
        </w:tc>
        <w:tc>
          <w:tcPr>
            <w:tcW w:w="2189" w:type="dxa"/>
            <w:tcBorders>
              <w:top w:val="single" w:color="000000" w:sz="4" w:space="0"/>
              <w:left w:val="single" w:color="000000" w:sz="4" w:space="0"/>
              <w:bottom w:val="single" w:color="000000" w:sz="4" w:space="0"/>
              <w:right w:val="single" w:color="000000" w:sz="4" w:space="0"/>
            </w:tcBorders>
          </w:tcPr>
          <w:p w14:paraId="21DF1424">
            <w:pPr>
              <w:pStyle w:val="16"/>
              <w:spacing w:before="17" w:line="240" w:lineRule="auto"/>
              <w:ind w:left="655" w:right="0"/>
              <w:jc w:val="left"/>
              <w:rPr>
                <w:rFonts w:ascii="仿宋" w:hAnsi="仿宋" w:eastAsia="仿宋" w:cs="仿宋"/>
                <w:sz w:val="21"/>
                <w:szCs w:val="21"/>
              </w:rPr>
            </w:pPr>
            <w:r>
              <w:rPr>
                <w:rFonts w:ascii="仿宋" w:hAnsi="仿宋" w:eastAsia="仿宋" w:cs="仿宋"/>
                <w:sz w:val="21"/>
                <w:szCs w:val="21"/>
              </w:rPr>
              <w:t>交通用地</w:t>
            </w:r>
          </w:p>
        </w:tc>
        <w:tc>
          <w:tcPr>
            <w:tcW w:w="1503" w:type="dxa"/>
            <w:tcBorders>
              <w:top w:val="single" w:color="000000" w:sz="4" w:space="0"/>
              <w:left w:val="single" w:color="000000" w:sz="4" w:space="0"/>
              <w:bottom w:val="single" w:color="000000" w:sz="4" w:space="0"/>
              <w:right w:val="single" w:color="000000" w:sz="4" w:space="0"/>
            </w:tcBorders>
          </w:tcPr>
          <w:p w14:paraId="033CF3EF">
            <w:pPr>
              <w:pStyle w:val="16"/>
              <w:spacing w:before="17" w:line="240" w:lineRule="auto"/>
              <w:ind w:left="317" w:right="0"/>
              <w:jc w:val="left"/>
              <w:rPr>
                <w:rFonts w:ascii="仿宋" w:hAnsi="仿宋" w:eastAsia="仿宋" w:cs="仿宋"/>
                <w:sz w:val="21"/>
                <w:szCs w:val="21"/>
              </w:rPr>
            </w:pPr>
            <w:r>
              <w:rPr>
                <w:rFonts w:ascii="仿宋" w:hAnsi="仿宋" w:eastAsia="仿宋" w:cs="仿宋"/>
                <w:sz w:val="21"/>
                <w:szCs w:val="21"/>
              </w:rPr>
              <w:t>农村道路</w:t>
            </w:r>
          </w:p>
        </w:tc>
        <w:tc>
          <w:tcPr>
            <w:tcW w:w="2051" w:type="dxa"/>
            <w:gridSpan w:val="3"/>
            <w:tcBorders>
              <w:top w:val="single" w:color="000000" w:sz="4" w:space="0"/>
              <w:left w:val="single" w:color="000000" w:sz="4" w:space="0"/>
              <w:bottom w:val="single" w:color="000000" w:sz="4" w:space="0"/>
              <w:right w:val="single" w:color="000000" w:sz="4" w:space="0"/>
            </w:tcBorders>
          </w:tcPr>
          <w:p w14:paraId="69B896CD"/>
        </w:tc>
        <w:tc>
          <w:tcPr>
            <w:tcW w:w="2563" w:type="dxa"/>
            <w:gridSpan w:val="3"/>
            <w:tcBorders>
              <w:top w:val="single" w:color="000000" w:sz="4" w:space="0"/>
              <w:left w:val="single" w:color="000000" w:sz="4" w:space="0"/>
              <w:bottom w:val="single" w:color="000000" w:sz="4" w:space="0"/>
              <w:right w:val="single" w:color="000000" w:sz="12" w:space="0"/>
            </w:tcBorders>
            <w:shd w:val="clear" w:color="auto" w:fill="auto"/>
            <w:vAlign w:val="top"/>
          </w:tcPr>
          <w:p w14:paraId="60249411">
            <w:pPr>
              <w:pStyle w:val="16"/>
              <w:spacing w:before="77" w:line="240" w:lineRule="auto"/>
              <w:ind w:right="0" w:rightChars="0" w:firstLine="1050" w:firstLineChars="500"/>
              <w:jc w:val="left"/>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0.0007</w:t>
            </w:r>
          </w:p>
        </w:tc>
      </w:tr>
      <w:tr w14:paraId="27C91DC3">
        <w:tblPrEx>
          <w:tblCellMar>
            <w:top w:w="0" w:type="dxa"/>
            <w:left w:w="0" w:type="dxa"/>
            <w:bottom w:w="0" w:type="dxa"/>
            <w:right w:w="0" w:type="dxa"/>
          </w:tblCellMar>
        </w:tblPrEx>
        <w:trPr>
          <w:trHeight w:val="462" w:hRule="exact"/>
        </w:trPr>
        <w:tc>
          <w:tcPr>
            <w:tcW w:w="1133" w:type="dxa"/>
            <w:vMerge w:val="continue"/>
            <w:tcBorders>
              <w:left w:val="single" w:color="000000" w:sz="12" w:space="0"/>
              <w:right w:val="single" w:color="000000" w:sz="4" w:space="0"/>
            </w:tcBorders>
          </w:tcPr>
          <w:p w14:paraId="7E36704C"/>
        </w:tc>
        <w:tc>
          <w:tcPr>
            <w:tcW w:w="3692" w:type="dxa"/>
            <w:gridSpan w:val="2"/>
            <w:tcBorders>
              <w:top w:val="single" w:color="000000" w:sz="4" w:space="0"/>
              <w:left w:val="single" w:color="000000" w:sz="4" w:space="0"/>
              <w:bottom w:val="single" w:color="000000" w:sz="4" w:space="0"/>
              <w:right w:val="single" w:color="000000" w:sz="4" w:space="0"/>
            </w:tcBorders>
          </w:tcPr>
          <w:p w14:paraId="465774E8">
            <w:pPr>
              <w:pStyle w:val="16"/>
              <w:spacing w:before="27" w:line="240" w:lineRule="auto"/>
              <w:ind w:right="1"/>
              <w:jc w:val="center"/>
              <w:rPr>
                <w:rFonts w:ascii="仿宋" w:hAnsi="仿宋" w:eastAsia="仿宋" w:cs="仿宋"/>
                <w:sz w:val="21"/>
                <w:szCs w:val="21"/>
              </w:rPr>
            </w:pPr>
            <w:r>
              <w:rPr>
                <w:rFonts w:ascii="仿宋" w:hAnsi="仿宋" w:eastAsia="仿宋" w:cs="仿宋"/>
                <w:sz w:val="21"/>
                <w:szCs w:val="21"/>
              </w:rPr>
              <w:t>合计</w:t>
            </w:r>
          </w:p>
        </w:tc>
        <w:tc>
          <w:tcPr>
            <w:tcW w:w="2051" w:type="dxa"/>
            <w:gridSpan w:val="3"/>
            <w:tcBorders>
              <w:top w:val="single" w:color="000000" w:sz="4" w:space="0"/>
              <w:left w:val="single" w:color="000000" w:sz="4" w:space="0"/>
              <w:bottom w:val="single" w:color="000000" w:sz="4" w:space="0"/>
              <w:right w:val="single" w:color="000000" w:sz="4" w:space="0"/>
            </w:tcBorders>
          </w:tcPr>
          <w:p w14:paraId="2D04350C">
            <w:pPr>
              <w:pStyle w:val="16"/>
              <w:spacing w:before="76" w:line="240" w:lineRule="auto"/>
              <w:ind w:right="0"/>
              <w:jc w:val="center"/>
              <w:rPr>
                <w:rFonts w:ascii="Times New Roman" w:hAnsi="Times New Roman" w:eastAsia="Times New Roman" w:cs="Times New Roman"/>
                <w:sz w:val="21"/>
                <w:szCs w:val="21"/>
              </w:rPr>
            </w:pPr>
            <w:r>
              <w:rPr>
                <w:rFonts w:ascii="Times New Roman"/>
                <w:w w:val="99"/>
                <w:sz w:val="21"/>
              </w:rPr>
              <w:t>-</w:t>
            </w:r>
          </w:p>
        </w:tc>
        <w:tc>
          <w:tcPr>
            <w:tcW w:w="2563" w:type="dxa"/>
            <w:gridSpan w:val="3"/>
            <w:tcBorders>
              <w:top w:val="single" w:color="000000" w:sz="4" w:space="0"/>
              <w:left w:val="single" w:color="000000" w:sz="4" w:space="0"/>
              <w:bottom w:val="single" w:color="000000" w:sz="4" w:space="0"/>
              <w:right w:val="single" w:color="000000" w:sz="12" w:space="0"/>
            </w:tcBorders>
          </w:tcPr>
          <w:p w14:paraId="57E51123">
            <w:pPr>
              <w:pStyle w:val="16"/>
              <w:spacing w:before="76" w:line="240" w:lineRule="auto"/>
              <w:ind w:right="0" w:firstLine="1050" w:firstLineChars="500"/>
              <w:jc w:val="both"/>
              <w:rPr>
                <w:rFonts w:ascii="Times New Roman" w:hAnsi="Times New Roman" w:eastAsia="Times New Roman" w:cs="Times New Roman"/>
                <w:sz w:val="21"/>
                <w:szCs w:val="21"/>
              </w:rPr>
            </w:pPr>
            <w:r>
              <w:rPr>
                <w:rFonts w:hint="eastAsia" w:ascii="Times New Roman" w:hAnsi="Times New Roman" w:eastAsia="宋体" w:cs="Times New Roman"/>
                <w:sz w:val="21"/>
                <w:szCs w:val="21"/>
                <w:lang w:val="en-US" w:eastAsia="zh-CN"/>
              </w:rPr>
              <w:t>0.7256</w:t>
            </w:r>
          </w:p>
        </w:tc>
      </w:tr>
      <w:tr w14:paraId="3B495A08">
        <w:tblPrEx>
          <w:tblCellMar>
            <w:top w:w="0" w:type="dxa"/>
            <w:left w:w="0" w:type="dxa"/>
            <w:bottom w:w="0" w:type="dxa"/>
            <w:right w:w="0" w:type="dxa"/>
          </w:tblCellMar>
        </w:tblPrEx>
        <w:trPr>
          <w:trHeight w:val="508" w:hRule="exact"/>
        </w:trPr>
        <w:tc>
          <w:tcPr>
            <w:tcW w:w="1133" w:type="dxa"/>
            <w:vMerge w:val="continue"/>
            <w:tcBorders>
              <w:left w:val="single" w:color="000000" w:sz="12" w:space="0"/>
              <w:bottom w:val="single" w:color="000000" w:sz="12" w:space="0"/>
              <w:right w:val="single" w:color="000000" w:sz="4" w:space="0"/>
            </w:tcBorders>
          </w:tcPr>
          <w:p w14:paraId="6797326F"/>
        </w:tc>
        <w:tc>
          <w:tcPr>
            <w:tcW w:w="5743" w:type="dxa"/>
            <w:gridSpan w:val="5"/>
            <w:tcBorders>
              <w:top w:val="single" w:color="000000" w:sz="4" w:space="0"/>
              <w:left w:val="single" w:color="000000" w:sz="4" w:space="0"/>
              <w:bottom w:val="single" w:color="000000" w:sz="12" w:space="0"/>
              <w:right w:val="single" w:color="000000" w:sz="4" w:space="0"/>
            </w:tcBorders>
          </w:tcPr>
          <w:p w14:paraId="4AF56720">
            <w:pPr>
              <w:pStyle w:val="16"/>
              <w:spacing w:before="28" w:line="240" w:lineRule="auto"/>
              <w:ind w:right="1"/>
              <w:jc w:val="center"/>
              <w:rPr>
                <w:rFonts w:ascii="仿宋" w:hAnsi="仿宋" w:eastAsia="仿宋" w:cs="仿宋"/>
                <w:sz w:val="21"/>
                <w:szCs w:val="21"/>
              </w:rPr>
            </w:pPr>
            <w:r>
              <w:rPr>
                <w:rFonts w:ascii="仿宋" w:hAnsi="仿宋" w:eastAsia="仿宋" w:cs="仿宋"/>
                <w:sz w:val="21"/>
                <w:szCs w:val="21"/>
              </w:rPr>
              <w:t>土 地 复 垦</w:t>
            </w:r>
            <w:r>
              <w:rPr>
                <w:rFonts w:ascii="仿宋" w:hAnsi="仿宋" w:eastAsia="仿宋" w:cs="仿宋"/>
                <w:spacing w:val="-3"/>
                <w:sz w:val="21"/>
                <w:szCs w:val="21"/>
              </w:rPr>
              <w:t xml:space="preserve"> </w:t>
            </w:r>
            <w:r>
              <w:rPr>
                <w:rFonts w:ascii="仿宋" w:hAnsi="仿宋" w:eastAsia="仿宋" w:cs="仿宋"/>
                <w:sz w:val="21"/>
                <w:szCs w:val="21"/>
              </w:rPr>
              <w:t>率</w:t>
            </w:r>
          </w:p>
        </w:tc>
        <w:tc>
          <w:tcPr>
            <w:tcW w:w="2563" w:type="dxa"/>
            <w:gridSpan w:val="3"/>
            <w:tcBorders>
              <w:top w:val="single" w:color="000000" w:sz="4" w:space="0"/>
              <w:left w:val="single" w:color="000000" w:sz="4" w:space="0"/>
              <w:bottom w:val="single" w:color="000000" w:sz="12" w:space="0"/>
              <w:right w:val="single" w:color="000000" w:sz="12" w:space="0"/>
            </w:tcBorders>
          </w:tcPr>
          <w:p w14:paraId="05F8A03B">
            <w:pPr>
              <w:pStyle w:val="16"/>
              <w:spacing w:before="77" w:line="240" w:lineRule="auto"/>
              <w:ind w:left="9" w:right="0"/>
              <w:jc w:val="center"/>
              <w:rPr>
                <w:rFonts w:ascii="Times New Roman" w:hAnsi="Times New Roman" w:eastAsia="Times New Roman" w:cs="Times New Roman"/>
                <w:sz w:val="21"/>
                <w:szCs w:val="21"/>
              </w:rPr>
            </w:pPr>
            <w:r>
              <w:rPr>
                <w:rFonts w:ascii="Times New Roman"/>
                <w:sz w:val="21"/>
              </w:rPr>
              <w:t>100%</w:t>
            </w:r>
          </w:p>
        </w:tc>
      </w:tr>
    </w:tbl>
    <w:p w14:paraId="0E2050BC">
      <w:pPr>
        <w:keepNext w:val="0"/>
        <w:keepLines w:val="0"/>
        <w:widowControl/>
        <w:suppressLineNumbers w:val="0"/>
        <w:jc w:val="left"/>
        <w:rPr>
          <w:rFonts w:hint="eastAsia" w:ascii="仿宋" w:hAnsi="仿宋" w:eastAsia="仿宋" w:cs="仿宋"/>
          <w:b w:val="0"/>
          <w:bCs w:val="0"/>
          <w:color w:val="000000"/>
          <w:sz w:val="24"/>
          <w:szCs w:val="24"/>
          <w:lang w:val="en-US" w:eastAsia="zh-CN"/>
        </w:rPr>
      </w:pPr>
    </w:p>
    <w:p w14:paraId="383C6AB5">
      <w:pPr>
        <w:keepNext w:val="0"/>
        <w:keepLines w:val="0"/>
        <w:widowControl/>
        <w:suppressLineNumbers w:val="0"/>
        <w:jc w:val="left"/>
        <w:rPr>
          <w:rFonts w:hint="eastAsia" w:ascii="仿宋" w:hAnsi="仿宋" w:eastAsia="仿宋" w:cs="仿宋"/>
          <w:b w:val="0"/>
          <w:bCs w:val="0"/>
          <w:color w:val="000000"/>
          <w:sz w:val="24"/>
          <w:szCs w:val="24"/>
          <w:lang w:val="en-US" w:eastAsia="zh-CN"/>
        </w:rPr>
      </w:pPr>
    </w:p>
    <w:p w14:paraId="5997E465">
      <w:pPr>
        <w:keepNext w:val="0"/>
        <w:keepLines w:val="0"/>
        <w:widowControl/>
        <w:suppressLineNumbers w:val="0"/>
        <w:jc w:val="left"/>
        <w:rPr>
          <w:rFonts w:hint="eastAsia" w:ascii="仿宋" w:hAnsi="仿宋" w:eastAsia="仿宋" w:cs="仿宋"/>
          <w:b w:val="0"/>
          <w:bCs w:val="0"/>
          <w:color w:val="000000"/>
          <w:sz w:val="24"/>
          <w:szCs w:val="24"/>
          <w:lang w:val="en-US" w:eastAsia="zh-CN"/>
        </w:rPr>
      </w:pPr>
    </w:p>
    <w:p w14:paraId="2BE037FF">
      <w:pPr>
        <w:keepNext w:val="0"/>
        <w:keepLines w:val="0"/>
        <w:widowControl/>
        <w:suppressLineNumbers w:val="0"/>
        <w:jc w:val="left"/>
        <w:rPr>
          <w:rFonts w:hint="eastAsia" w:ascii="仿宋" w:hAnsi="仿宋" w:eastAsia="仿宋" w:cs="仿宋"/>
          <w:b w:val="0"/>
          <w:bCs w:val="0"/>
          <w:color w:val="000000"/>
          <w:sz w:val="24"/>
          <w:szCs w:val="24"/>
          <w:lang w:val="en-US" w:eastAsia="zh-CN"/>
        </w:rPr>
      </w:pPr>
    </w:p>
    <w:p w14:paraId="1331CC60">
      <w:pPr>
        <w:keepNext w:val="0"/>
        <w:keepLines w:val="0"/>
        <w:widowControl/>
        <w:suppressLineNumbers w:val="0"/>
        <w:jc w:val="left"/>
        <w:rPr>
          <w:rFonts w:hint="eastAsia" w:ascii="仿宋" w:hAnsi="仿宋" w:eastAsia="仿宋" w:cs="仿宋"/>
          <w:b w:val="0"/>
          <w:bCs w:val="0"/>
          <w:color w:val="000000"/>
          <w:sz w:val="24"/>
          <w:szCs w:val="24"/>
          <w:lang w:val="en-US" w:eastAsia="zh-CN"/>
        </w:rPr>
      </w:pPr>
    </w:p>
    <w:p w14:paraId="4BF80C14">
      <w:pPr>
        <w:keepNext w:val="0"/>
        <w:keepLines w:val="0"/>
        <w:widowControl/>
        <w:suppressLineNumbers w:val="0"/>
        <w:jc w:val="left"/>
        <w:rPr>
          <w:rFonts w:hint="eastAsia" w:ascii="仿宋" w:hAnsi="仿宋" w:eastAsia="仿宋" w:cs="仿宋"/>
          <w:b w:val="0"/>
          <w:bCs w:val="0"/>
          <w:color w:val="000000"/>
          <w:sz w:val="24"/>
          <w:szCs w:val="24"/>
          <w:lang w:val="en-US" w:eastAsia="zh-CN"/>
        </w:rPr>
      </w:pPr>
    </w:p>
    <w:p w14:paraId="09CAA28A">
      <w:pPr>
        <w:keepNext w:val="0"/>
        <w:keepLines w:val="0"/>
        <w:widowControl/>
        <w:suppressLineNumbers w:val="0"/>
        <w:jc w:val="left"/>
        <w:rPr>
          <w:rFonts w:hint="eastAsia" w:ascii="仿宋" w:hAnsi="仿宋" w:eastAsia="仿宋" w:cs="仿宋"/>
          <w:b w:val="0"/>
          <w:bCs w:val="0"/>
          <w:color w:val="000000"/>
          <w:sz w:val="24"/>
          <w:szCs w:val="24"/>
          <w:lang w:val="en-US" w:eastAsia="zh-CN"/>
        </w:rPr>
      </w:pPr>
    </w:p>
    <w:p w14:paraId="215FBE84">
      <w:pPr>
        <w:keepNext w:val="0"/>
        <w:keepLines w:val="0"/>
        <w:widowControl/>
        <w:suppressLineNumbers w:val="0"/>
        <w:jc w:val="left"/>
        <w:rPr>
          <w:rFonts w:hint="eastAsia" w:ascii="仿宋" w:hAnsi="仿宋" w:eastAsia="仿宋" w:cs="仿宋"/>
          <w:b w:val="0"/>
          <w:bCs w:val="0"/>
          <w:color w:val="000000"/>
          <w:sz w:val="24"/>
          <w:szCs w:val="24"/>
          <w:lang w:val="en-US" w:eastAsia="zh-CN"/>
        </w:rPr>
      </w:pPr>
    </w:p>
    <w:p w14:paraId="4C71773F">
      <w:pPr>
        <w:keepNext w:val="0"/>
        <w:keepLines w:val="0"/>
        <w:widowControl/>
        <w:suppressLineNumbers w:val="0"/>
        <w:jc w:val="left"/>
        <w:rPr>
          <w:rFonts w:hint="eastAsia" w:ascii="仿宋" w:hAnsi="仿宋" w:eastAsia="仿宋" w:cs="仿宋"/>
          <w:b w:val="0"/>
          <w:bCs w:val="0"/>
          <w:color w:val="000000"/>
          <w:sz w:val="24"/>
          <w:szCs w:val="24"/>
          <w:lang w:val="en-US" w:eastAsia="zh-CN"/>
        </w:rPr>
      </w:pPr>
    </w:p>
    <w:p w14:paraId="7B3F0CB0">
      <w:pPr>
        <w:keepNext w:val="0"/>
        <w:keepLines w:val="0"/>
        <w:widowControl/>
        <w:suppressLineNumbers w:val="0"/>
        <w:jc w:val="left"/>
        <w:rPr>
          <w:rFonts w:hint="eastAsia" w:ascii="仿宋" w:hAnsi="仿宋" w:eastAsia="仿宋" w:cs="仿宋"/>
          <w:b w:val="0"/>
          <w:bCs w:val="0"/>
          <w:color w:val="000000"/>
          <w:sz w:val="24"/>
          <w:szCs w:val="24"/>
          <w:lang w:val="en-US" w:eastAsia="zh-CN"/>
        </w:rPr>
      </w:pPr>
    </w:p>
    <w:p w14:paraId="418880F6">
      <w:pPr>
        <w:keepNext w:val="0"/>
        <w:keepLines w:val="0"/>
        <w:widowControl/>
        <w:suppressLineNumbers w:val="0"/>
        <w:jc w:val="left"/>
        <w:rPr>
          <w:rFonts w:hint="eastAsia" w:ascii="仿宋" w:hAnsi="仿宋" w:eastAsia="仿宋" w:cs="仿宋"/>
          <w:b w:val="0"/>
          <w:bCs w:val="0"/>
          <w:color w:val="000000"/>
          <w:sz w:val="24"/>
          <w:szCs w:val="24"/>
          <w:lang w:val="en-US" w:eastAsia="zh-CN"/>
        </w:rPr>
      </w:pPr>
    </w:p>
    <w:p w14:paraId="73A2D351">
      <w:pPr>
        <w:keepNext w:val="0"/>
        <w:keepLines w:val="0"/>
        <w:widowControl/>
        <w:suppressLineNumbers w:val="0"/>
        <w:jc w:val="left"/>
        <w:rPr>
          <w:rFonts w:hint="eastAsia" w:ascii="仿宋" w:hAnsi="仿宋" w:eastAsia="仿宋" w:cs="仿宋"/>
          <w:b w:val="0"/>
          <w:bCs w:val="0"/>
          <w:color w:val="000000"/>
          <w:sz w:val="24"/>
          <w:szCs w:val="24"/>
          <w:lang w:val="en-US" w:eastAsia="zh-CN"/>
        </w:rPr>
      </w:pPr>
    </w:p>
    <w:tbl>
      <w:tblPr>
        <w:tblStyle w:val="12"/>
        <w:tblW w:w="9199" w:type="dxa"/>
        <w:tblInd w:w="102" w:type="dxa"/>
        <w:tblLayout w:type="fixed"/>
        <w:tblCellMar>
          <w:top w:w="0" w:type="dxa"/>
          <w:left w:w="0" w:type="dxa"/>
          <w:bottom w:w="0" w:type="dxa"/>
          <w:right w:w="0" w:type="dxa"/>
        </w:tblCellMar>
      </w:tblPr>
      <w:tblGrid>
        <w:gridCol w:w="447"/>
        <w:gridCol w:w="236"/>
        <w:gridCol w:w="1704"/>
        <w:gridCol w:w="2478"/>
        <w:gridCol w:w="2632"/>
        <w:gridCol w:w="1702"/>
      </w:tblGrid>
      <w:tr w14:paraId="51CF3321">
        <w:tblPrEx>
          <w:tblCellMar>
            <w:top w:w="0" w:type="dxa"/>
            <w:left w:w="0" w:type="dxa"/>
            <w:bottom w:w="0" w:type="dxa"/>
            <w:right w:w="0" w:type="dxa"/>
          </w:tblCellMar>
        </w:tblPrEx>
        <w:trPr>
          <w:trHeight w:val="2483" w:hRule="exact"/>
        </w:trPr>
        <w:tc>
          <w:tcPr>
            <w:tcW w:w="447" w:type="dxa"/>
            <w:vMerge w:val="restart"/>
            <w:tcBorders>
              <w:top w:val="single" w:color="000000" w:sz="12" w:space="0"/>
              <w:left w:val="single" w:color="000000" w:sz="12" w:space="0"/>
              <w:right w:val="single" w:color="000000" w:sz="4" w:space="0"/>
            </w:tcBorders>
          </w:tcPr>
          <w:p w14:paraId="790D2883">
            <w:pPr>
              <w:pStyle w:val="16"/>
              <w:spacing w:line="240" w:lineRule="auto"/>
              <w:ind w:right="0"/>
              <w:jc w:val="left"/>
              <w:rPr>
                <w:rFonts w:ascii="黑体" w:hAnsi="黑体" w:eastAsia="黑体" w:cs="黑体"/>
                <w:sz w:val="20"/>
                <w:szCs w:val="20"/>
              </w:rPr>
            </w:pPr>
          </w:p>
          <w:p w14:paraId="6F36FEC0">
            <w:pPr>
              <w:pStyle w:val="16"/>
              <w:spacing w:line="240" w:lineRule="auto"/>
              <w:ind w:right="0"/>
              <w:jc w:val="left"/>
              <w:rPr>
                <w:rFonts w:ascii="黑体" w:hAnsi="黑体" w:eastAsia="黑体" w:cs="黑体"/>
                <w:sz w:val="20"/>
                <w:szCs w:val="20"/>
              </w:rPr>
            </w:pPr>
          </w:p>
          <w:p w14:paraId="2FDEF14B">
            <w:pPr>
              <w:pStyle w:val="16"/>
              <w:spacing w:line="240" w:lineRule="auto"/>
              <w:ind w:right="0"/>
              <w:jc w:val="left"/>
              <w:rPr>
                <w:rFonts w:ascii="黑体" w:hAnsi="黑体" w:eastAsia="黑体" w:cs="黑体"/>
                <w:sz w:val="20"/>
                <w:szCs w:val="20"/>
              </w:rPr>
            </w:pPr>
          </w:p>
          <w:p w14:paraId="2AEDEB0C">
            <w:pPr>
              <w:pStyle w:val="16"/>
              <w:spacing w:line="240" w:lineRule="auto"/>
              <w:ind w:right="0"/>
              <w:jc w:val="left"/>
              <w:rPr>
                <w:rFonts w:ascii="黑体" w:hAnsi="黑体" w:eastAsia="黑体" w:cs="黑体"/>
                <w:sz w:val="20"/>
                <w:szCs w:val="20"/>
              </w:rPr>
            </w:pPr>
          </w:p>
          <w:p w14:paraId="54F7A74E">
            <w:pPr>
              <w:pStyle w:val="16"/>
              <w:spacing w:line="240" w:lineRule="auto"/>
              <w:ind w:right="0"/>
              <w:jc w:val="left"/>
              <w:rPr>
                <w:rFonts w:ascii="黑体" w:hAnsi="黑体" w:eastAsia="黑体" w:cs="黑体"/>
                <w:sz w:val="20"/>
                <w:szCs w:val="20"/>
              </w:rPr>
            </w:pPr>
          </w:p>
          <w:p w14:paraId="4DD33683">
            <w:pPr>
              <w:pStyle w:val="16"/>
              <w:spacing w:line="240" w:lineRule="auto"/>
              <w:ind w:right="0"/>
              <w:jc w:val="left"/>
              <w:rPr>
                <w:rFonts w:ascii="黑体" w:hAnsi="黑体" w:eastAsia="黑体" w:cs="黑体"/>
                <w:sz w:val="20"/>
                <w:szCs w:val="20"/>
              </w:rPr>
            </w:pPr>
          </w:p>
          <w:p w14:paraId="0B6A7620">
            <w:pPr>
              <w:pStyle w:val="16"/>
              <w:spacing w:line="240" w:lineRule="auto"/>
              <w:ind w:right="0"/>
              <w:jc w:val="left"/>
              <w:rPr>
                <w:rFonts w:ascii="黑体" w:hAnsi="黑体" w:eastAsia="黑体" w:cs="黑体"/>
                <w:sz w:val="20"/>
                <w:szCs w:val="20"/>
              </w:rPr>
            </w:pPr>
          </w:p>
          <w:p w14:paraId="1F6B524F">
            <w:pPr>
              <w:pStyle w:val="16"/>
              <w:spacing w:line="240" w:lineRule="auto"/>
              <w:ind w:right="0"/>
              <w:jc w:val="left"/>
              <w:rPr>
                <w:rFonts w:ascii="黑体" w:hAnsi="黑体" w:eastAsia="黑体" w:cs="黑体"/>
                <w:sz w:val="20"/>
                <w:szCs w:val="20"/>
              </w:rPr>
            </w:pPr>
          </w:p>
          <w:p w14:paraId="76F3AAB9">
            <w:pPr>
              <w:pStyle w:val="16"/>
              <w:spacing w:line="240" w:lineRule="auto"/>
              <w:ind w:right="0"/>
              <w:jc w:val="left"/>
              <w:rPr>
                <w:rFonts w:ascii="黑体" w:hAnsi="黑体" w:eastAsia="黑体" w:cs="黑体"/>
                <w:sz w:val="20"/>
                <w:szCs w:val="20"/>
              </w:rPr>
            </w:pPr>
          </w:p>
          <w:p w14:paraId="4F89F0AC">
            <w:pPr>
              <w:pStyle w:val="16"/>
              <w:spacing w:before="13" w:line="240" w:lineRule="auto"/>
              <w:ind w:right="0"/>
              <w:jc w:val="left"/>
              <w:rPr>
                <w:rFonts w:ascii="黑体" w:hAnsi="黑体" w:eastAsia="黑体" w:cs="黑体"/>
                <w:sz w:val="14"/>
                <w:szCs w:val="14"/>
              </w:rPr>
            </w:pPr>
          </w:p>
          <w:p w14:paraId="417CFD87">
            <w:pPr>
              <w:pStyle w:val="16"/>
              <w:spacing w:before="13" w:line="240" w:lineRule="auto"/>
              <w:ind w:right="0"/>
              <w:jc w:val="left"/>
              <w:rPr>
                <w:rFonts w:ascii="黑体" w:hAnsi="黑体" w:eastAsia="黑体" w:cs="黑体"/>
                <w:sz w:val="14"/>
                <w:szCs w:val="14"/>
              </w:rPr>
            </w:pPr>
          </w:p>
          <w:p w14:paraId="57CC0636">
            <w:pPr>
              <w:pStyle w:val="16"/>
              <w:spacing w:line="237" w:lineRule="auto"/>
              <w:ind w:left="94" w:right="85"/>
              <w:jc w:val="both"/>
              <w:rPr>
                <w:rFonts w:ascii="仿宋" w:hAnsi="仿宋" w:eastAsia="仿宋" w:cs="仿宋"/>
                <w:sz w:val="21"/>
                <w:szCs w:val="21"/>
              </w:rPr>
            </w:pPr>
            <w:r>
              <w:rPr>
                <w:rFonts w:ascii="仿宋" w:hAnsi="仿宋" w:eastAsia="仿宋" w:cs="仿宋"/>
                <w:sz w:val="21"/>
                <w:szCs w:val="21"/>
              </w:rPr>
              <w:t>工</w:t>
            </w:r>
            <w:r>
              <w:rPr>
                <w:rFonts w:ascii="仿宋" w:hAnsi="仿宋" w:eastAsia="仿宋" w:cs="仿宋"/>
                <w:w w:val="99"/>
                <w:sz w:val="21"/>
                <w:szCs w:val="21"/>
              </w:rPr>
              <w:t xml:space="preserve"> </w:t>
            </w:r>
            <w:r>
              <w:rPr>
                <w:rFonts w:ascii="仿宋" w:hAnsi="仿宋" w:eastAsia="仿宋" w:cs="仿宋"/>
                <w:sz w:val="21"/>
                <w:szCs w:val="21"/>
              </w:rPr>
              <w:t>作</w:t>
            </w:r>
            <w:r>
              <w:rPr>
                <w:rFonts w:ascii="仿宋" w:hAnsi="仿宋" w:eastAsia="仿宋" w:cs="仿宋"/>
                <w:w w:val="99"/>
                <w:sz w:val="21"/>
                <w:szCs w:val="21"/>
              </w:rPr>
              <w:t xml:space="preserve"> </w:t>
            </w:r>
            <w:r>
              <w:rPr>
                <w:rFonts w:ascii="仿宋" w:hAnsi="仿宋" w:eastAsia="仿宋" w:cs="仿宋"/>
                <w:sz w:val="21"/>
                <w:szCs w:val="21"/>
              </w:rPr>
              <w:t>计</w:t>
            </w:r>
            <w:r>
              <w:rPr>
                <w:rFonts w:ascii="仿宋" w:hAnsi="仿宋" w:eastAsia="仿宋" w:cs="仿宋"/>
                <w:w w:val="99"/>
                <w:sz w:val="21"/>
                <w:szCs w:val="21"/>
              </w:rPr>
              <w:t xml:space="preserve"> </w:t>
            </w:r>
            <w:r>
              <w:rPr>
                <w:rFonts w:ascii="仿宋" w:hAnsi="仿宋" w:eastAsia="仿宋" w:cs="仿宋"/>
                <w:sz w:val="21"/>
                <w:szCs w:val="21"/>
              </w:rPr>
              <w:t>划</w:t>
            </w:r>
            <w:r>
              <w:rPr>
                <w:rFonts w:ascii="仿宋" w:hAnsi="仿宋" w:eastAsia="仿宋" w:cs="仿宋"/>
                <w:w w:val="99"/>
                <w:sz w:val="21"/>
                <w:szCs w:val="21"/>
              </w:rPr>
              <w:t xml:space="preserve"> </w:t>
            </w:r>
            <w:r>
              <w:rPr>
                <w:rFonts w:ascii="仿宋" w:hAnsi="仿宋" w:eastAsia="仿宋" w:cs="仿宋"/>
                <w:sz w:val="21"/>
                <w:szCs w:val="21"/>
              </w:rPr>
              <w:t>及</w:t>
            </w:r>
            <w:r>
              <w:rPr>
                <w:rFonts w:ascii="仿宋" w:hAnsi="仿宋" w:eastAsia="仿宋" w:cs="仿宋"/>
                <w:w w:val="99"/>
                <w:sz w:val="21"/>
                <w:szCs w:val="21"/>
              </w:rPr>
              <w:t xml:space="preserve"> </w:t>
            </w:r>
            <w:r>
              <w:rPr>
                <w:rFonts w:ascii="仿宋" w:hAnsi="仿宋" w:eastAsia="仿宋" w:cs="仿宋"/>
                <w:sz w:val="21"/>
                <w:szCs w:val="21"/>
              </w:rPr>
              <w:t>保</w:t>
            </w:r>
            <w:r>
              <w:rPr>
                <w:rFonts w:ascii="仿宋" w:hAnsi="仿宋" w:eastAsia="仿宋" w:cs="仿宋"/>
                <w:w w:val="99"/>
                <w:sz w:val="21"/>
                <w:szCs w:val="21"/>
              </w:rPr>
              <w:t xml:space="preserve"> </w:t>
            </w:r>
            <w:r>
              <w:rPr>
                <w:rFonts w:ascii="仿宋" w:hAnsi="仿宋" w:eastAsia="仿宋" w:cs="仿宋"/>
                <w:sz w:val="21"/>
                <w:szCs w:val="21"/>
              </w:rPr>
              <w:t>障</w:t>
            </w:r>
            <w:r>
              <w:rPr>
                <w:rFonts w:ascii="仿宋" w:hAnsi="仿宋" w:eastAsia="仿宋" w:cs="仿宋"/>
                <w:w w:val="99"/>
                <w:sz w:val="21"/>
                <w:szCs w:val="21"/>
              </w:rPr>
              <w:t xml:space="preserve"> </w:t>
            </w:r>
            <w:r>
              <w:rPr>
                <w:rFonts w:ascii="仿宋" w:hAnsi="仿宋" w:eastAsia="仿宋" w:cs="仿宋"/>
                <w:sz w:val="21"/>
                <w:szCs w:val="21"/>
              </w:rPr>
              <w:t>措</w:t>
            </w:r>
            <w:r>
              <w:rPr>
                <w:rFonts w:ascii="仿宋" w:hAnsi="仿宋" w:eastAsia="仿宋" w:cs="仿宋"/>
                <w:w w:val="99"/>
                <w:sz w:val="21"/>
                <w:szCs w:val="21"/>
              </w:rPr>
              <w:t xml:space="preserve"> </w:t>
            </w:r>
            <w:r>
              <w:rPr>
                <w:rFonts w:ascii="仿宋" w:hAnsi="仿宋" w:eastAsia="仿宋" w:cs="仿宋"/>
                <w:sz w:val="21"/>
                <w:szCs w:val="21"/>
              </w:rPr>
              <w:t>施</w:t>
            </w:r>
          </w:p>
        </w:tc>
        <w:tc>
          <w:tcPr>
            <w:tcW w:w="8752" w:type="dxa"/>
            <w:gridSpan w:val="5"/>
            <w:tcBorders>
              <w:top w:val="single" w:color="000000" w:sz="12" w:space="0"/>
              <w:left w:val="single" w:color="000000" w:sz="4" w:space="0"/>
              <w:bottom w:val="nil"/>
              <w:right w:val="single" w:color="000000" w:sz="12" w:space="0"/>
            </w:tcBorders>
          </w:tcPr>
          <w:p w14:paraId="33AE71DC">
            <w:pPr>
              <w:pStyle w:val="16"/>
              <w:keepNext w:val="0"/>
              <w:keepLines w:val="0"/>
              <w:pageBreakBefore w:val="0"/>
              <w:widowControl/>
              <w:kinsoku/>
              <w:wordWrap/>
              <w:overflowPunct/>
              <w:topLinePunct w:val="0"/>
              <w:autoSpaceDE/>
              <w:autoSpaceDN/>
              <w:bidi w:val="0"/>
              <w:adjustRightInd/>
              <w:snapToGrid/>
              <w:spacing w:before="145" w:line="240" w:lineRule="exact"/>
              <w:ind w:right="0" w:firstLine="408" w:firstLineChars="200"/>
              <w:jc w:val="left"/>
              <w:textAlignment w:val="auto"/>
              <w:rPr>
                <w:rFonts w:hint="eastAsia" w:ascii="仿宋" w:hAnsi="仿宋" w:eastAsia="仿宋" w:cs="仿宋"/>
                <w:color w:val="000000"/>
                <w:spacing w:val="-3"/>
                <w:sz w:val="21"/>
                <w:szCs w:val="21"/>
                <w:lang w:val="en-US" w:eastAsia="en-US" w:bidi="ar-SA"/>
              </w:rPr>
            </w:pPr>
            <w:r>
              <w:rPr>
                <w:rFonts w:hint="eastAsia" w:ascii="仿宋" w:hAnsi="仿宋" w:eastAsia="仿宋" w:cs="仿宋"/>
                <w:color w:val="000000"/>
                <w:spacing w:val="-3"/>
                <w:sz w:val="21"/>
                <w:szCs w:val="21"/>
                <w:lang w:val="en-US" w:eastAsia="en-US" w:bidi="ar-SA"/>
              </w:rPr>
              <w:t>一、主要复垦措施</w:t>
            </w:r>
          </w:p>
          <w:p w14:paraId="334E7826">
            <w:pPr>
              <w:pStyle w:val="16"/>
              <w:keepNext w:val="0"/>
              <w:keepLines w:val="0"/>
              <w:pageBreakBefore w:val="0"/>
              <w:widowControl/>
              <w:kinsoku/>
              <w:wordWrap/>
              <w:overflowPunct/>
              <w:topLinePunct w:val="0"/>
              <w:autoSpaceDE/>
              <w:autoSpaceDN/>
              <w:bidi w:val="0"/>
              <w:adjustRightInd/>
              <w:snapToGrid/>
              <w:spacing w:before="145" w:line="240" w:lineRule="exact"/>
              <w:ind w:right="0" w:firstLine="408" w:firstLineChars="200"/>
              <w:jc w:val="left"/>
              <w:textAlignment w:val="auto"/>
              <w:rPr>
                <w:rFonts w:hint="eastAsia" w:ascii="仿宋" w:hAnsi="仿宋" w:eastAsia="仿宋" w:cs="仿宋"/>
                <w:color w:val="000000"/>
                <w:spacing w:val="-3"/>
                <w:sz w:val="21"/>
                <w:szCs w:val="21"/>
                <w:lang w:val="en-US" w:eastAsia="en-US" w:bidi="ar-SA"/>
              </w:rPr>
            </w:pPr>
            <w:r>
              <w:rPr>
                <w:rFonts w:hint="eastAsia" w:ascii="仿宋" w:hAnsi="仿宋" w:eastAsia="仿宋" w:cs="仿宋"/>
                <w:color w:val="000000"/>
                <w:spacing w:val="-3"/>
                <w:sz w:val="21"/>
                <w:szCs w:val="21"/>
                <w:lang w:val="en-US" w:eastAsia="en-US" w:bidi="ar-SA"/>
              </w:rPr>
              <w:t>（一）工程措施：土壤剥覆工程、清理工程、土地翻耕、平整工程</w:t>
            </w:r>
          </w:p>
          <w:p w14:paraId="41099093">
            <w:pPr>
              <w:pStyle w:val="16"/>
              <w:keepNext w:val="0"/>
              <w:keepLines w:val="0"/>
              <w:pageBreakBefore w:val="0"/>
              <w:widowControl/>
              <w:kinsoku/>
              <w:wordWrap/>
              <w:overflowPunct/>
              <w:topLinePunct w:val="0"/>
              <w:autoSpaceDE/>
              <w:autoSpaceDN/>
              <w:bidi w:val="0"/>
              <w:adjustRightInd/>
              <w:snapToGrid/>
              <w:spacing w:before="145" w:line="240" w:lineRule="exact"/>
              <w:ind w:right="0" w:firstLine="408" w:firstLineChars="200"/>
              <w:jc w:val="left"/>
              <w:textAlignment w:val="auto"/>
              <w:rPr>
                <w:rFonts w:hint="eastAsia" w:ascii="仿宋" w:hAnsi="仿宋" w:eastAsia="仿宋" w:cs="仿宋"/>
                <w:color w:val="000000"/>
                <w:spacing w:val="-3"/>
                <w:sz w:val="21"/>
                <w:szCs w:val="21"/>
                <w:lang w:val="en-US" w:eastAsia="en-US" w:bidi="ar-SA"/>
              </w:rPr>
            </w:pPr>
            <w:r>
              <w:rPr>
                <w:rFonts w:hint="eastAsia" w:ascii="仿宋" w:hAnsi="仿宋" w:eastAsia="仿宋" w:cs="仿宋"/>
                <w:color w:val="000000"/>
                <w:spacing w:val="-3"/>
                <w:sz w:val="21"/>
                <w:szCs w:val="21"/>
                <w:lang w:val="en-US" w:eastAsia="en-US" w:bidi="ar-SA"/>
              </w:rPr>
              <w:t>（二）生物化学措施：地表培肥</w:t>
            </w:r>
          </w:p>
          <w:p w14:paraId="03BFB6DA">
            <w:pPr>
              <w:pStyle w:val="16"/>
              <w:keepNext w:val="0"/>
              <w:keepLines w:val="0"/>
              <w:pageBreakBefore w:val="0"/>
              <w:widowControl/>
              <w:kinsoku/>
              <w:wordWrap/>
              <w:overflowPunct/>
              <w:topLinePunct w:val="0"/>
              <w:autoSpaceDE/>
              <w:autoSpaceDN/>
              <w:bidi w:val="0"/>
              <w:adjustRightInd/>
              <w:snapToGrid/>
              <w:spacing w:before="145" w:line="240" w:lineRule="exact"/>
              <w:ind w:right="0" w:firstLine="408" w:firstLineChars="200"/>
              <w:jc w:val="left"/>
              <w:textAlignment w:val="auto"/>
              <w:rPr>
                <w:rFonts w:hint="eastAsia" w:ascii="仿宋" w:hAnsi="仿宋" w:eastAsia="仿宋" w:cs="仿宋"/>
                <w:color w:val="000000"/>
                <w:spacing w:val="-3"/>
                <w:sz w:val="21"/>
                <w:szCs w:val="21"/>
                <w:lang w:val="en-US" w:eastAsia="en-US" w:bidi="ar-SA"/>
              </w:rPr>
            </w:pPr>
            <w:r>
              <w:rPr>
                <w:rFonts w:hint="eastAsia" w:ascii="仿宋" w:hAnsi="仿宋" w:eastAsia="仿宋" w:cs="仿宋"/>
                <w:color w:val="000000"/>
                <w:spacing w:val="-3"/>
                <w:sz w:val="21"/>
                <w:szCs w:val="21"/>
                <w:lang w:val="en-US" w:eastAsia="en-US" w:bidi="ar-SA"/>
              </w:rPr>
              <w:t>（</w:t>
            </w:r>
            <w:r>
              <w:rPr>
                <w:rFonts w:hint="eastAsia" w:ascii="仿宋" w:hAnsi="仿宋" w:eastAsia="仿宋" w:cs="仿宋"/>
                <w:color w:val="000000"/>
                <w:spacing w:val="-3"/>
                <w:sz w:val="21"/>
                <w:szCs w:val="21"/>
                <w:lang w:val="en-US" w:eastAsia="zh-CN" w:bidi="ar-SA"/>
              </w:rPr>
              <w:t>三</w:t>
            </w:r>
            <w:r>
              <w:rPr>
                <w:rFonts w:hint="eastAsia" w:ascii="仿宋" w:hAnsi="仿宋" w:eastAsia="仿宋" w:cs="仿宋"/>
                <w:color w:val="000000"/>
                <w:spacing w:val="-3"/>
                <w:sz w:val="21"/>
                <w:szCs w:val="21"/>
                <w:lang w:val="en-US" w:eastAsia="en-US" w:bidi="ar-SA"/>
              </w:rPr>
              <w:t xml:space="preserve">）监测与管护措施：复垦效果监测工程 </w:t>
            </w:r>
          </w:p>
          <w:p w14:paraId="333C6617">
            <w:pPr>
              <w:pStyle w:val="16"/>
              <w:keepNext w:val="0"/>
              <w:keepLines w:val="0"/>
              <w:pageBreakBefore w:val="0"/>
              <w:widowControl/>
              <w:kinsoku/>
              <w:wordWrap/>
              <w:overflowPunct/>
              <w:topLinePunct w:val="0"/>
              <w:autoSpaceDE/>
              <w:autoSpaceDN/>
              <w:bidi w:val="0"/>
              <w:adjustRightInd/>
              <w:snapToGrid/>
              <w:spacing w:before="145" w:line="240" w:lineRule="auto"/>
              <w:ind w:right="0" w:firstLine="468" w:firstLineChars="200"/>
              <w:jc w:val="left"/>
              <w:textAlignment w:val="auto"/>
              <w:rPr>
                <w:rFonts w:hint="eastAsia" w:ascii="仿宋" w:hAnsi="仿宋" w:eastAsia="仿宋" w:cs="仿宋"/>
                <w:color w:val="000000"/>
                <w:spacing w:val="-3"/>
                <w:sz w:val="24"/>
                <w:szCs w:val="24"/>
                <w:lang w:val="en-US" w:eastAsia="en-US" w:bidi="ar-SA"/>
              </w:rPr>
            </w:pPr>
            <w:r>
              <w:rPr>
                <w:rFonts w:hint="eastAsia" w:ascii="仿宋" w:hAnsi="仿宋" w:eastAsia="仿宋" w:cs="仿宋"/>
                <w:color w:val="000000"/>
                <w:spacing w:val="-3"/>
                <w:sz w:val="24"/>
                <w:szCs w:val="24"/>
                <w:lang w:val="en-US" w:eastAsia="en-US" w:bidi="ar-SA"/>
              </w:rPr>
              <w:t>二、工程量</w:t>
            </w:r>
          </w:p>
          <w:p w14:paraId="70B11E57">
            <w:pPr>
              <w:widowControl w:val="0"/>
              <w:spacing w:before="0" w:after="0" w:line="271" w:lineRule="exact"/>
              <w:ind w:right="0"/>
              <w:jc w:val="left"/>
              <w:rPr>
                <w:rFonts w:hint="eastAsia" w:ascii="仿宋" w:hAnsi="仿宋" w:eastAsia="仿宋" w:cs="仿宋"/>
                <w:sz w:val="21"/>
                <w:szCs w:val="21"/>
                <w:lang w:val="en-US" w:eastAsia="zh-CN"/>
              </w:rPr>
            </w:pPr>
          </w:p>
        </w:tc>
      </w:tr>
      <w:tr w14:paraId="07A4E559">
        <w:tblPrEx>
          <w:tblCellMar>
            <w:top w:w="0" w:type="dxa"/>
            <w:left w:w="0" w:type="dxa"/>
            <w:bottom w:w="0" w:type="dxa"/>
            <w:right w:w="0" w:type="dxa"/>
          </w:tblCellMar>
        </w:tblPrEx>
        <w:trPr>
          <w:trHeight w:val="446" w:hRule="exact"/>
        </w:trPr>
        <w:tc>
          <w:tcPr>
            <w:tcW w:w="447" w:type="dxa"/>
            <w:vMerge w:val="continue"/>
            <w:tcBorders>
              <w:left w:val="single" w:color="000000" w:sz="12" w:space="0"/>
              <w:right w:val="single" w:color="000000" w:sz="4" w:space="0"/>
            </w:tcBorders>
          </w:tcPr>
          <w:p w14:paraId="6A733B95"/>
        </w:tc>
        <w:tc>
          <w:tcPr>
            <w:tcW w:w="236" w:type="dxa"/>
            <w:vMerge w:val="restart"/>
            <w:tcBorders>
              <w:top w:val="nil"/>
              <w:left w:val="single" w:color="000000" w:sz="4" w:space="0"/>
              <w:right w:val="single" w:color="000000" w:sz="4" w:space="0"/>
            </w:tcBorders>
          </w:tcPr>
          <w:p w14:paraId="740CE183"/>
        </w:tc>
        <w:tc>
          <w:tcPr>
            <w:tcW w:w="1704" w:type="dxa"/>
            <w:tcBorders>
              <w:top w:val="single" w:color="000000" w:sz="4" w:space="0"/>
              <w:left w:val="single" w:color="000000" w:sz="4" w:space="0"/>
              <w:bottom w:val="single" w:color="000000" w:sz="4" w:space="0"/>
              <w:right w:val="single" w:color="000000" w:sz="4" w:space="0"/>
            </w:tcBorders>
          </w:tcPr>
          <w:p w14:paraId="726D2D2B">
            <w:pPr>
              <w:pStyle w:val="16"/>
              <w:spacing w:line="239" w:lineRule="exact"/>
              <w:ind w:left="420" w:right="0"/>
              <w:jc w:val="left"/>
              <w:rPr>
                <w:rFonts w:ascii="仿宋" w:hAnsi="仿宋" w:eastAsia="仿宋" w:cs="仿宋"/>
                <w:sz w:val="21"/>
                <w:szCs w:val="21"/>
              </w:rPr>
            </w:pPr>
            <w:r>
              <w:rPr>
                <w:rFonts w:ascii="仿宋" w:hAnsi="仿宋" w:eastAsia="仿宋" w:cs="仿宋"/>
                <w:sz w:val="21"/>
                <w:szCs w:val="21"/>
              </w:rPr>
              <w:t>序号</w:t>
            </w:r>
          </w:p>
        </w:tc>
        <w:tc>
          <w:tcPr>
            <w:tcW w:w="2478" w:type="dxa"/>
            <w:tcBorders>
              <w:top w:val="single" w:color="000000" w:sz="4" w:space="0"/>
              <w:left w:val="single" w:color="000000" w:sz="4" w:space="0"/>
              <w:bottom w:val="single" w:color="000000" w:sz="4" w:space="0"/>
              <w:right w:val="single" w:color="000000" w:sz="4" w:space="0"/>
            </w:tcBorders>
          </w:tcPr>
          <w:p w14:paraId="7C3C46B0">
            <w:pPr>
              <w:pStyle w:val="16"/>
              <w:spacing w:line="239" w:lineRule="exact"/>
              <w:ind w:left="420" w:right="0"/>
              <w:jc w:val="left"/>
              <w:rPr>
                <w:rFonts w:ascii="仿宋" w:hAnsi="仿宋" w:eastAsia="仿宋" w:cs="仿宋"/>
                <w:sz w:val="21"/>
                <w:szCs w:val="21"/>
              </w:rPr>
            </w:pPr>
            <w:r>
              <w:rPr>
                <w:rFonts w:ascii="仿宋" w:hAnsi="仿宋" w:eastAsia="仿宋" w:cs="仿宋"/>
                <w:sz w:val="21"/>
                <w:szCs w:val="21"/>
              </w:rPr>
              <w:t>工程或费用名称</w:t>
            </w:r>
          </w:p>
        </w:tc>
        <w:tc>
          <w:tcPr>
            <w:tcW w:w="2632" w:type="dxa"/>
            <w:tcBorders>
              <w:top w:val="single" w:color="000000" w:sz="4" w:space="0"/>
              <w:left w:val="single" w:color="000000" w:sz="4" w:space="0"/>
              <w:bottom w:val="single" w:color="000000" w:sz="4" w:space="0"/>
              <w:right w:val="single" w:color="000000" w:sz="4" w:space="0"/>
            </w:tcBorders>
          </w:tcPr>
          <w:p w14:paraId="44689524">
            <w:pPr>
              <w:pStyle w:val="16"/>
              <w:spacing w:line="239" w:lineRule="exact"/>
              <w:ind w:left="420" w:right="0"/>
              <w:jc w:val="left"/>
              <w:rPr>
                <w:rFonts w:ascii="仿宋" w:hAnsi="仿宋" w:eastAsia="仿宋" w:cs="仿宋"/>
                <w:sz w:val="21"/>
                <w:szCs w:val="21"/>
              </w:rPr>
            </w:pPr>
            <w:r>
              <w:rPr>
                <w:rFonts w:ascii="仿宋" w:hAnsi="仿宋" w:eastAsia="仿宋" w:cs="仿宋"/>
                <w:sz w:val="21"/>
                <w:szCs w:val="21"/>
              </w:rPr>
              <w:t>计量单位</w:t>
            </w:r>
          </w:p>
        </w:tc>
        <w:tc>
          <w:tcPr>
            <w:tcW w:w="1702" w:type="dxa"/>
            <w:tcBorders>
              <w:top w:val="single" w:color="000000" w:sz="4" w:space="0"/>
              <w:left w:val="single" w:color="000000" w:sz="4" w:space="0"/>
              <w:bottom w:val="single" w:color="000000" w:sz="4" w:space="0"/>
              <w:right w:val="single" w:color="000000" w:sz="12" w:space="0"/>
            </w:tcBorders>
          </w:tcPr>
          <w:p w14:paraId="4ACA97DA">
            <w:pPr>
              <w:pStyle w:val="16"/>
              <w:spacing w:line="239" w:lineRule="exact"/>
              <w:ind w:left="419" w:right="0"/>
              <w:jc w:val="left"/>
              <w:rPr>
                <w:rFonts w:ascii="仿宋" w:hAnsi="仿宋" w:eastAsia="仿宋" w:cs="仿宋"/>
                <w:sz w:val="21"/>
                <w:szCs w:val="21"/>
              </w:rPr>
            </w:pPr>
            <w:r>
              <w:rPr>
                <w:rFonts w:ascii="仿宋" w:hAnsi="仿宋" w:eastAsia="仿宋" w:cs="仿宋"/>
                <w:sz w:val="21"/>
                <w:szCs w:val="21"/>
              </w:rPr>
              <w:t>合计</w:t>
            </w:r>
          </w:p>
        </w:tc>
      </w:tr>
      <w:tr w14:paraId="099962D1">
        <w:tblPrEx>
          <w:tblCellMar>
            <w:top w:w="0" w:type="dxa"/>
            <w:left w:w="0" w:type="dxa"/>
            <w:bottom w:w="0" w:type="dxa"/>
            <w:right w:w="0" w:type="dxa"/>
          </w:tblCellMar>
        </w:tblPrEx>
        <w:trPr>
          <w:trHeight w:val="446" w:hRule="exact"/>
        </w:trPr>
        <w:tc>
          <w:tcPr>
            <w:tcW w:w="447" w:type="dxa"/>
            <w:vMerge w:val="continue"/>
            <w:tcBorders>
              <w:left w:val="single" w:color="000000" w:sz="12" w:space="0"/>
              <w:right w:val="single" w:color="000000" w:sz="4" w:space="0"/>
            </w:tcBorders>
          </w:tcPr>
          <w:p w14:paraId="63C60F5C"/>
        </w:tc>
        <w:tc>
          <w:tcPr>
            <w:tcW w:w="236" w:type="dxa"/>
            <w:vMerge w:val="continue"/>
            <w:tcBorders>
              <w:left w:val="single" w:color="000000" w:sz="4" w:space="0"/>
              <w:right w:val="single" w:color="000000" w:sz="4" w:space="0"/>
            </w:tcBorders>
          </w:tcPr>
          <w:p w14:paraId="60422E4A"/>
        </w:tc>
        <w:tc>
          <w:tcPr>
            <w:tcW w:w="1704" w:type="dxa"/>
            <w:tcBorders>
              <w:top w:val="single" w:color="000000" w:sz="4" w:space="0"/>
              <w:left w:val="single" w:color="000000" w:sz="4" w:space="0"/>
              <w:bottom w:val="single" w:color="000000" w:sz="4" w:space="0"/>
              <w:right w:val="single" w:color="000000" w:sz="4" w:space="0"/>
            </w:tcBorders>
          </w:tcPr>
          <w:p w14:paraId="18D8C8F3">
            <w:pPr>
              <w:pStyle w:val="16"/>
              <w:spacing w:line="241" w:lineRule="exact"/>
              <w:ind w:left="420" w:right="0"/>
              <w:jc w:val="left"/>
              <w:rPr>
                <w:rFonts w:ascii="仿宋" w:hAnsi="仿宋" w:eastAsia="仿宋" w:cs="仿宋"/>
                <w:sz w:val="21"/>
                <w:szCs w:val="21"/>
              </w:rPr>
            </w:pPr>
            <w:r>
              <w:rPr>
                <w:rFonts w:ascii="仿宋" w:hAnsi="仿宋" w:eastAsia="仿宋" w:cs="仿宋"/>
                <w:w w:val="99"/>
                <w:sz w:val="21"/>
                <w:szCs w:val="21"/>
              </w:rPr>
              <w:t>一</w:t>
            </w:r>
          </w:p>
        </w:tc>
        <w:tc>
          <w:tcPr>
            <w:tcW w:w="2478" w:type="dxa"/>
            <w:tcBorders>
              <w:top w:val="single" w:color="000000" w:sz="4" w:space="0"/>
              <w:left w:val="single" w:color="000000" w:sz="4" w:space="0"/>
              <w:bottom w:val="single" w:color="000000" w:sz="4" w:space="0"/>
              <w:right w:val="single" w:color="000000" w:sz="4" w:space="0"/>
            </w:tcBorders>
          </w:tcPr>
          <w:p w14:paraId="23F65AA4">
            <w:pPr>
              <w:pStyle w:val="16"/>
              <w:spacing w:line="241" w:lineRule="exact"/>
              <w:ind w:left="420" w:right="0"/>
              <w:jc w:val="left"/>
              <w:rPr>
                <w:rFonts w:ascii="仿宋" w:hAnsi="仿宋" w:eastAsia="仿宋" w:cs="仿宋"/>
                <w:sz w:val="21"/>
                <w:szCs w:val="21"/>
              </w:rPr>
            </w:pPr>
            <w:r>
              <w:rPr>
                <w:rFonts w:ascii="仿宋" w:hAnsi="仿宋" w:eastAsia="仿宋" w:cs="仿宋"/>
                <w:sz w:val="21"/>
                <w:szCs w:val="21"/>
              </w:rPr>
              <w:t>土壤重构工程</w:t>
            </w:r>
          </w:p>
        </w:tc>
        <w:tc>
          <w:tcPr>
            <w:tcW w:w="2632" w:type="dxa"/>
            <w:tcBorders>
              <w:top w:val="single" w:color="000000" w:sz="4" w:space="0"/>
              <w:left w:val="single" w:color="000000" w:sz="4" w:space="0"/>
              <w:bottom w:val="single" w:color="000000" w:sz="4" w:space="0"/>
              <w:right w:val="single" w:color="000000" w:sz="4" w:space="0"/>
            </w:tcBorders>
          </w:tcPr>
          <w:p w14:paraId="170AA132"/>
        </w:tc>
        <w:tc>
          <w:tcPr>
            <w:tcW w:w="1702" w:type="dxa"/>
            <w:tcBorders>
              <w:top w:val="single" w:color="000000" w:sz="4" w:space="0"/>
              <w:left w:val="single" w:color="000000" w:sz="4" w:space="0"/>
              <w:bottom w:val="single" w:color="000000" w:sz="4" w:space="0"/>
              <w:right w:val="single" w:color="000000" w:sz="12" w:space="0"/>
            </w:tcBorders>
          </w:tcPr>
          <w:p w14:paraId="4C01F992"/>
        </w:tc>
      </w:tr>
      <w:tr w14:paraId="1690FE4E">
        <w:tblPrEx>
          <w:tblCellMar>
            <w:top w:w="0" w:type="dxa"/>
            <w:left w:w="0" w:type="dxa"/>
            <w:bottom w:w="0" w:type="dxa"/>
            <w:right w:w="0" w:type="dxa"/>
          </w:tblCellMar>
        </w:tblPrEx>
        <w:trPr>
          <w:trHeight w:val="446" w:hRule="exact"/>
        </w:trPr>
        <w:tc>
          <w:tcPr>
            <w:tcW w:w="447" w:type="dxa"/>
            <w:vMerge w:val="continue"/>
            <w:tcBorders>
              <w:left w:val="single" w:color="000000" w:sz="12" w:space="0"/>
              <w:right w:val="single" w:color="000000" w:sz="4" w:space="0"/>
            </w:tcBorders>
          </w:tcPr>
          <w:p w14:paraId="6264E25F"/>
        </w:tc>
        <w:tc>
          <w:tcPr>
            <w:tcW w:w="236" w:type="dxa"/>
            <w:vMerge w:val="continue"/>
            <w:tcBorders>
              <w:left w:val="single" w:color="000000" w:sz="4" w:space="0"/>
              <w:right w:val="single" w:color="000000" w:sz="4" w:space="0"/>
            </w:tcBorders>
          </w:tcPr>
          <w:p w14:paraId="764F2DA5"/>
        </w:tc>
        <w:tc>
          <w:tcPr>
            <w:tcW w:w="1704" w:type="dxa"/>
            <w:tcBorders>
              <w:top w:val="single" w:color="000000" w:sz="4" w:space="0"/>
              <w:left w:val="single" w:color="000000" w:sz="4" w:space="0"/>
              <w:bottom w:val="single" w:color="000000" w:sz="4" w:space="0"/>
              <w:right w:val="single" w:color="000000" w:sz="4" w:space="0"/>
            </w:tcBorders>
          </w:tcPr>
          <w:p w14:paraId="13B2D516">
            <w:pPr>
              <w:pStyle w:val="16"/>
              <w:spacing w:line="240" w:lineRule="auto"/>
              <w:ind w:left="420" w:right="0"/>
              <w:jc w:val="left"/>
              <w:rPr>
                <w:rFonts w:ascii="Times New Roman" w:hAnsi="Times New Roman" w:eastAsia="Times New Roman" w:cs="Times New Roman"/>
                <w:sz w:val="21"/>
                <w:szCs w:val="21"/>
              </w:rPr>
            </w:pPr>
            <w:r>
              <w:rPr>
                <w:rFonts w:ascii="Times New Roman"/>
                <w:w w:val="99"/>
                <w:sz w:val="21"/>
              </w:rPr>
              <w:t>1</w:t>
            </w:r>
          </w:p>
        </w:tc>
        <w:tc>
          <w:tcPr>
            <w:tcW w:w="2478" w:type="dxa"/>
            <w:tcBorders>
              <w:top w:val="single" w:color="000000" w:sz="4" w:space="0"/>
              <w:left w:val="single" w:color="000000" w:sz="4" w:space="0"/>
              <w:bottom w:val="single" w:color="000000" w:sz="4" w:space="0"/>
              <w:right w:val="single" w:color="000000" w:sz="4" w:space="0"/>
            </w:tcBorders>
          </w:tcPr>
          <w:p w14:paraId="70EF4AE1">
            <w:pPr>
              <w:pStyle w:val="16"/>
              <w:spacing w:line="240" w:lineRule="exact"/>
              <w:ind w:left="420" w:right="0"/>
              <w:jc w:val="left"/>
              <w:rPr>
                <w:rFonts w:ascii="仿宋" w:hAnsi="仿宋" w:eastAsia="仿宋" w:cs="仿宋"/>
                <w:sz w:val="21"/>
                <w:szCs w:val="21"/>
              </w:rPr>
            </w:pPr>
            <w:r>
              <w:rPr>
                <w:rFonts w:ascii="仿宋" w:hAnsi="仿宋" w:eastAsia="仿宋" w:cs="仿宋"/>
                <w:sz w:val="21"/>
                <w:szCs w:val="21"/>
              </w:rPr>
              <w:t>土地剥覆工程</w:t>
            </w:r>
          </w:p>
        </w:tc>
        <w:tc>
          <w:tcPr>
            <w:tcW w:w="2632" w:type="dxa"/>
            <w:tcBorders>
              <w:top w:val="single" w:color="000000" w:sz="4" w:space="0"/>
              <w:left w:val="single" w:color="000000" w:sz="4" w:space="0"/>
              <w:bottom w:val="single" w:color="000000" w:sz="4" w:space="0"/>
              <w:right w:val="single" w:color="000000" w:sz="4" w:space="0"/>
            </w:tcBorders>
          </w:tcPr>
          <w:p w14:paraId="03FB6BE7"/>
        </w:tc>
        <w:tc>
          <w:tcPr>
            <w:tcW w:w="1702" w:type="dxa"/>
            <w:tcBorders>
              <w:top w:val="single" w:color="000000" w:sz="4" w:space="0"/>
              <w:left w:val="single" w:color="000000" w:sz="4" w:space="0"/>
              <w:bottom w:val="single" w:color="000000" w:sz="4" w:space="0"/>
              <w:right w:val="single" w:color="000000" w:sz="12" w:space="0"/>
            </w:tcBorders>
          </w:tcPr>
          <w:p w14:paraId="7925F450"/>
        </w:tc>
      </w:tr>
      <w:tr w14:paraId="427C2A81">
        <w:tblPrEx>
          <w:tblCellMar>
            <w:top w:w="0" w:type="dxa"/>
            <w:left w:w="0" w:type="dxa"/>
            <w:bottom w:w="0" w:type="dxa"/>
            <w:right w:w="0" w:type="dxa"/>
          </w:tblCellMar>
        </w:tblPrEx>
        <w:trPr>
          <w:trHeight w:val="446" w:hRule="exact"/>
        </w:trPr>
        <w:tc>
          <w:tcPr>
            <w:tcW w:w="447" w:type="dxa"/>
            <w:vMerge w:val="continue"/>
            <w:tcBorders>
              <w:left w:val="single" w:color="000000" w:sz="12" w:space="0"/>
              <w:right w:val="single" w:color="000000" w:sz="4" w:space="0"/>
            </w:tcBorders>
          </w:tcPr>
          <w:p w14:paraId="203D1567"/>
        </w:tc>
        <w:tc>
          <w:tcPr>
            <w:tcW w:w="236" w:type="dxa"/>
            <w:vMerge w:val="continue"/>
            <w:tcBorders>
              <w:left w:val="single" w:color="000000" w:sz="4" w:space="0"/>
              <w:right w:val="single" w:color="000000" w:sz="4" w:space="0"/>
            </w:tcBorders>
          </w:tcPr>
          <w:p w14:paraId="532B1A9F"/>
        </w:tc>
        <w:tc>
          <w:tcPr>
            <w:tcW w:w="1704" w:type="dxa"/>
            <w:tcBorders>
              <w:top w:val="single" w:color="000000" w:sz="4" w:space="0"/>
              <w:left w:val="single" w:color="000000" w:sz="4" w:space="0"/>
              <w:bottom w:val="single" w:color="000000" w:sz="4" w:space="0"/>
              <w:right w:val="single" w:color="000000" w:sz="4" w:space="0"/>
            </w:tcBorders>
          </w:tcPr>
          <w:p w14:paraId="202FFC87">
            <w:pPr>
              <w:pStyle w:val="16"/>
              <w:spacing w:line="240" w:lineRule="auto"/>
              <w:ind w:left="420" w:right="0"/>
              <w:jc w:val="left"/>
              <w:rPr>
                <w:rFonts w:ascii="Times New Roman" w:hAnsi="Times New Roman" w:eastAsia="Times New Roman" w:cs="Times New Roman"/>
                <w:sz w:val="21"/>
                <w:szCs w:val="21"/>
              </w:rPr>
            </w:pPr>
            <w:r>
              <w:rPr>
                <w:rFonts w:ascii="Times New Roman"/>
                <w:sz w:val="21"/>
              </w:rPr>
              <w:t>1)</w:t>
            </w:r>
          </w:p>
        </w:tc>
        <w:tc>
          <w:tcPr>
            <w:tcW w:w="2478" w:type="dxa"/>
            <w:tcBorders>
              <w:top w:val="single" w:color="000000" w:sz="4" w:space="0"/>
              <w:left w:val="single" w:color="000000" w:sz="4" w:space="0"/>
              <w:bottom w:val="single" w:color="000000" w:sz="4" w:space="0"/>
              <w:right w:val="single" w:color="000000" w:sz="4" w:space="0"/>
            </w:tcBorders>
          </w:tcPr>
          <w:p w14:paraId="77A26188">
            <w:pPr>
              <w:pStyle w:val="16"/>
              <w:spacing w:line="240" w:lineRule="exact"/>
              <w:ind w:left="420" w:right="0"/>
              <w:jc w:val="left"/>
              <w:rPr>
                <w:rFonts w:ascii="仿宋" w:hAnsi="仿宋" w:eastAsia="仿宋" w:cs="仿宋"/>
                <w:sz w:val="21"/>
                <w:szCs w:val="21"/>
              </w:rPr>
            </w:pPr>
            <w:r>
              <w:rPr>
                <w:rFonts w:ascii="仿宋" w:hAnsi="仿宋" w:eastAsia="仿宋" w:cs="仿宋"/>
                <w:sz w:val="21"/>
                <w:szCs w:val="21"/>
              </w:rPr>
              <w:t>表土剥离</w:t>
            </w:r>
          </w:p>
        </w:tc>
        <w:tc>
          <w:tcPr>
            <w:tcW w:w="2632" w:type="dxa"/>
            <w:tcBorders>
              <w:top w:val="single" w:color="000000" w:sz="4" w:space="0"/>
              <w:left w:val="single" w:color="000000" w:sz="4" w:space="0"/>
              <w:bottom w:val="single" w:color="000000" w:sz="4" w:space="0"/>
              <w:right w:val="single" w:color="000000" w:sz="4" w:space="0"/>
            </w:tcBorders>
          </w:tcPr>
          <w:p w14:paraId="3C3D0ABC">
            <w:pPr>
              <w:pStyle w:val="16"/>
              <w:spacing w:line="240" w:lineRule="exact"/>
              <w:ind w:right="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m</w:t>
            </w:r>
            <w:r>
              <w:rPr>
                <w:rFonts w:hint="eastAsia" w:ascii="仿宋" w:hAnsi="仿宋" w:eastAsia="仿宋" w:cs="仿宋"/>
                <w:sz w:val="21"/>
                <w:szCs w:val="21"/>
                <w:vertAlign w:val="superscript"/>
                <w:lang w:val="en-US" w:eastAsia="zh-CN"/>
              </w:rPr>
              <w:t>3</w:t>
            </w:r>
          </w:p>
        </w:tc>
        <w:tc>
          <w:tcPr>
            <w:tcW w:w="1702" w:type="dxa"/>
            <w:tcBorders>
              <w:top w:val="single" w:color="000000" w:sz="4" w:space="0"/>
              <w:left w:val="single" w:color="000000" w:sz="4" w:space="0"/>
              <w:bottom w:val="single" w:color="000000" w:sz="4" w:space="0"/>
              <w:right w:val="single" w:color="000000" w:sz="12" w:space="0"/>
            </w:tcBorders>
          </w:tcPr>
          <w:p w14:paraId="47EC7D5D">
            <w:pPr>
              <w:pStyle w:val="16"/>
              <w:spacing w:line="240" w:lineRule="auto"/>
              <w:ind w:left="796"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2174.7</w:t>
            </w:r>
          </w:p>
        </w:tc>
      </w:tr>
      <w:tr w14:paraId="198A5DE3">
        <w:tblPrEx>
          <w:tblCellMar>
            <w:top w:w="0" w:type="dxa"/>
            <w:left w:w="0" w:type="dxa"/>
            <w:bottom w:w="0" w:type="dxa"/>
            <w:right w:w="0" w:type="dxa"/>
          </w:tblCellMar>
        </w:tblPrEx>
        <w:trPr>
          <w:trHeight w:val="446" w:hRule="exact"/>
        </w:trPr>
        <w:tc>
          <w:tcPr>
            <w:tcW w:w="447" w:type="dxa"/>
            <w:vMerge w:val="continue"/>
            <w:tcBorders>
              <w:left w:val="single" w:color="000000" w:sz="12" w:space="0"/>
              <w:right w:val="single" w:color="000000" w:sz="4" w:space="0"/>
            </w:tcBorders>
          </w:tcPr>
          <w:p w14:paraId="5C6688C4"/>
        </w:tc>
        <w:tc>
          <w:tcPr>
            <w:tcW w:w="236" w:type="dxa"/>
            <w:vMerge w:val="continue"/>
            <w:tcBorders>
              <w:left w:val="single" w:color="000000" w:sz="4" w:space="0"/>
              <w:right w:val="single" w:color="000000" w:sz="4" w:space="0"/>
            </w:tcBorders>
          </w:tcPr>
          <w:p w14:paraId="13AF07F3"/>
        </w:tc>
        <w:tc>
          <w:tcPr>
            <w:tcW w:w="1704" w:type="dxa"/>
            <w:tcBorders>
              <w:top w:val="single" w:color="000000" w:sz="4" w:space="0"/>
              <w:left w:val="single" w:color="000000" w:sz="4" w:space="0"/>
              <w:bottom w:val="single" w:color="000000" w:sz="4" w:space="0"/>
              <w:right w:val="single" w:color="000000" w:sz="4" w:space="0"/>
            </w:tcBorders>
          </w:tcPr>
          <w:p w14:paraId="0DC5625D">
            <w:pPr>
              <w:pStyle w:val="16"/>
              <w:spacing w:line="241" w:lineRule="exact"/>
              <w:ind w:left="420" w:right="0"/>
              <w:jc w:val="left"/>
              <w:rPr>
                <w:rFonts w:ascii="Times New Roman" w:hAnsi="Times New Roman" w:eastAsia="Times New Roman" w:cs="Times New Roman"/>
                <w:sz w:val="21"/>
                <w:szCs w:val="21"/>
              </w:rPr>
            </w:pPr>
            <w:r>
              <w:rPr>
                <w:rFonts w:ascii="Times New Roman"/>
                <w:sz w:val="21"/>
              </w:rPr>
              <w:t>2)</w:t>
            </w:r>
          </w:p>
        </w:tc>
        <w:tc>
          <w:tcPr>
            <w:tcW w:w="2478" w:type="dxa"/>
            <w:tcBorders>
              <w:top w:val="single" w:color="000000" w:sz="4" w:space="0"/>
              <w:left w:val="single" w:color="000000" w:sz="4" w:space="0"/>
              <w:bottom w:val="single" w:color="000000" w:sz="4" w:space="0"/>
              <w:right w:val="single" w:color="000000" w:sz="4" w:space="0"/>
            </w:tcBorders>
          </w:tcPr>
          <w:p w14:paraId="5EDE8441">
            <w:pPr>
              <w:pStyle w:val="16"/>
              <w:spacing w:line="240" w:lineRule="exact"/>
              <w:ind w:left="420" w:right="0"/>
              <w:jc w:val="left"/>
              <w:rPr>
                <w:rFonts w:ascii="仿宋" w:hAnsi="仿宋" w:eastAsia="仿宋" w:cs="仿宋"/>
                <w:sz w:val="21"/>
                <w:szCs w:val="21"/>
              </w:rPr>
            </w:pPr>
            <w:r>
              <w:rPr>
                <w:rFonts w:ascii="仿宋" w:hAnsi="仿宋" w:eastAsia="仿宋" w:cs="仿宋"/>
                <w:sz w:val="21"/>
                <w:szCs w:val="21"/>
              </w:rPr>
              <w:t>表土回填</w:t>
            </w:r>
          </w:p>
        </w:tc>
        <w:tc>
          <w:tcPr>
            <w:tcW w:w="2632" w:type="dxa"/>
            <w:tcBorders>
              <w:top w:val="single" w:color="000000" w:sz="4" w:space="0"/>
              <w:left w:val="single" w:color="000000" w:sz="4" w:space="0"/>
              <w:bottom w:val="single" w:color="000000" w:sz="4" w:space="0"/>
              <w:right w:val="single" w:color="000000" w:sz="4" w:space="0"/>
            </w:tcBorders>
          </w:tcPr>
          <w:p w14:paraId="5E04CC51">
            <w:pPr>
              <w:pStyle w:val="16"/>
              <w:spacing w:line="240" w:lineRule="exact"/>
              <w:ind w:right="0"/>
              <w:jc w:val="center"/>
              <w:rPr>
                <w:rFonts w:ascii="仿宋" w:hAnsi="仿宋" w:eastAsia="仿宋" w:cs="仿宋"/>
                <w:sz w:val="21"/>
                <w:szCs w:val="21"/>
              </w:rPr>
            </w:pPr>
            <w:r>
              <w:rPr>
                <w:rFonts w:hint="eastAsia" w:ascii="仿宋" w:hAnsi="仿宋" w:eastAsia="仿宋" w:cs="仿宋"/>
                <w:sz w:val="21"/>
                <w:szCs w:val="21"/>
                <w:lang w:val="en-US" w:eastAsia="zh-CN"/>
              </w:rPr>
              <w:t>m</w:t>
            </w:r>
            <w:r>
              <w:rPr>
                <w:rFonts w:hint="eastAsia" w:ascii="仿宋" w:hAnsi="仿宋" w:eastAsia="仿宋" w:cs="仿宋"/>
                <w:sz w:val="21"/>
                <w:szCs w:val="21"/>
                <w:vertAlign w:val="superscript"/>
                <w:lang w:val="en-US" w:eastAsia="zh-CN"/>
              </w:rPr>
              <w:t>3</w:t>
            </w:r>
          </w:p>
        </w:tc>
        <w:tc>
          <w:tcPr>
            <w:tcW w:w="1702" w:type="dxa"/>
            <w:tcBorders>
              <w:top w:val="single" w:color="000000" w:sz="4" w:space="0"/>
              <w:left w:val="single" w:color="000000" w:sz="4" w:space="0"/>
              <w:bottom w:val="single" w:color="000000" w:sz="4" w:space="0"/>
              <w:right w:val="single" w:color="000000" w:sz="12" w:space="0"/>
            </w:tcBorders>
          </w:tcPr>
          <w:p w14:paraId="40D9BA57">
            <w:pPr>
              <w:pStyle w:val="16"/>
              <w:spacing w:line="241" w:lineRule="exact"/>
              <w:ind w:left="796"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2174.7</w:t>
            </w:r>
          </w:p>
        </w:tc>
      </w:tr>
      <w:tr w14:paraId="3ACB4921">
        <w:tblPrEx>
          <w:tblCellMar>
            <w:top w:w="0" w:type="dxa"/>
            <w:left w:w="0" w:type="dxa"/>
            <w:bottom w:w="0" w:type="dxa"/>
            <w:right w:w="0" w:type="dxa"/>
          </w:tblCellMar>
        </w:tblPrEx>
        <w:trPr>
          <w:trHeight w:val="446" w:hRule="exact"/>
        </w:trPr>
        <w:tc>
          <w:tcPr>
            <w:tcW w:w="447" w:type="dxa"/>
            <w:vMerge w:val="continue"/>
            <w:tcBorders>
              <w:left w:val="single" w:color="000000" w:sz="12" w:space="0"/>
              <w:right w:val="single" w:color="000000" w:sz="4" w:space="0"/>
            </w:tcBorders>
          </w:tcPr>
          <w:p w14:paraId="25803BEE"/>
        </w:tc>
        <w:tc>
          <w:tcPr>
            <w:tcW w:w="236" w:type="dxa"/>
            <w:vMerge w:val="continue"/>
            <w:tcBorders>
              <w:left w:val="single" w:color="000000" w:sz="4" w:space="0"/>
              <w:right w:val="single" w:color="000000" w:sz="4" w:space="0"/>
            </w:tcBorders>
          </w:tcPr>
          <w:p w14:paraId="26139C0E"/>
        </w:tc>
        <w:tc>
          <w:tcPr>
            <w:tcW w:w="1704" w:type="dxa"/>
            <w:tcBorders>
              <w:top w:val="single" w:color="000000" w:sz="4" w:space="0"/>
              <w:left w:val="single" w:color="000000" w:sz="4" w:space="0"/>
              <w:bottom w:val="single" w:color="000000" w:sz="4" w:space="0"/>
              <w:right w:val="single" w:color="000000" w:sz="4" w:space="0"/>
            </w:tcBorders>
          </w:tcPr>
          <w:p w14:paraId="39866379">
            <w:pPr>
              <w:pStyle w:val="16"/>
              <w:spacing w:line="241" w:lineRule="exact"/>
              <w:ind w:left="420" w:right="0"/>
              <w:jc w:val="left"/>
              <w:rPr>
                <w:rFonts w:ascii="Times New Roman" w:hAnsi="Times New Roman" w:eastAsia="Times New Roman" w:cs="Times New Roman"/>
                <w:sz w:val="21"/>
                <w:szCs w:val="21"/>
              </w:rPr>
            </w:pPr>
            <w:r>
              <w:rPr>
                <w:rFonts w:ascii="Times New Roman"/>
                <w:w w:val="99"/>
                <w:sz w:val="21"/>
              </w:rPr>
              <w:t>2</w:t>
            </w:r>
          </w:p>
        </w:tc>
        <w:tc>
          <w:tcPr>
            <w:tcW w:w="2478" w:type="dxa"/>
            <w:tcBorders>
              <w:top w:val="single" w:color="000000" w:sz="4" w:space="0"/>
              <w:left w:val="single" w:color="000000" w:sz="4" w:space="0"/>
              <w:bottom w:val="single" w:color="000000" w:sz="4" w:space="0"/>
              <w:right w:val="single" w:color="000000" w:sz="4" w:space="0"/>
            </w:tcBorders>
          </w:tcPr>
          <w:p w14:paraId="67D64489">
            <w:pPr>
              <w:pStyle w:val="16"/>
              <w:spacing w:line="239" w:lineRule="exact"/>
              <w:ind w:left="420" w:right="0"/>
              <w:jc w:val="left"/>
              <w:rPr>
                <w:rFonts w:ascii="仿宋" w:hAnsi="仿宋" w:eastAsia="仿宋" w:cs="仿宋"/>
                <w:sz w:val="21"/>
                <w:szCs w:val="21"/>
              </w:rPr>
            </w:pPr>
            <w:r>
              <w:rPr>
                <w:rFonts w:ascii="仿宋" w:hAnsi="仿宋" w:eastAsia="仿宋" w:cs="仿宋"/>
                <w:sz w:val="21"/>
                <w:szCs w:val="21"/>
              </w:rPr>
              <w:t>平整工程</w:t>
            </w:r>
          </w:p>
        </w:tc>
        <w:tc>
          <w:tcPr>
            <w:tcW w:w="2632" w:type="dxa"/>
            <w:tcBorders>
              <w:top w:val="single" w:color="000000" w:sz="4" w:space="0"/>
              <w:left w:val="single" w:color="000000" w:sz="4" w:space="0"/>
              <w:bottom w:val="single" w:color="000000" w:sz="4" w:space="0"/>
              <w:right w:val="single" w:color="000000" w:sz="4" w:space="0"/>
            </w:tcBorders>
          </w:tcPr>
          <w:p w14:paraId="5E0633A4">
            <w:pPr>
              <w:pStyle w:val="16"/>
              <w:spacing w:line="239" w:lineRule="exact"/>
              <w:ind w:right="0"/>
              <w:jc w:val="center"/>
              <w:rPr>
                <w:rFonts w:ascii="仿宋" w:hAnsi="仿宋" w:eastAsia="仿宋" w:cs="仿宋"/>
                <w:sz w:val="21"/>
                <w:szCs w:val="21"/>
              </w:rPr>
            </w:pPr>
            <w:r>
              <w:rPr>
                <w:rFonts w:hint="eastAsia" w:ascii="仿宋" w:hAnsi="仿宋" w:eastAsia="仿宋" w:cs="仿宋"/>
                <w:sz w:val="21"/>
                <w:szCs w:val="21"/>
                <w:lang w:val="en-US" w:eastAsia="zh-CN"/>
              </w:rPr>
              <w:t>m</w:t>
            </w:r>
            <w:r>
              <w:rPr>
                <w:rFonts w:hint="eastAsia" w:ascii="仿宋" w:hAnsi="仿宋" w:eastAsia="仿宋" w:cs="仿宋"/>
                <w:sz w:val="21"/>
                <w:szCs w:val="21"/>
                <w:vertAlign w:val="superscript"/>
                <w:lang w:val="en-US" w:eastAsia="zh-CN"/>
              </w:rPr>
              <w:t>3</w:t>
            </w:r>
          </w:p>
        </w:tc>
        <w:tc>
          <w:tcPr>
            <w:tcW w:w="1702" w:type="dxa"/>
            <w:tcBorders>
              <w:top w:val="single" w:color="000000" w:sz="4" w:space="0"/>
              <w:left w:val="single" w:color="000000" w:sz="4" w:space="0"/>
              <w:bottom w:val="single" w:color="000000" w:sz="4" w:space="0"/>
              <w:right w:val="single" w:color="000000" w:sz="12" w:space="0"/>
            </w:tcBorders>
          </w:tcPr>
          <w:p w14:paraId="7EF6EFE4">
            <w:pPr>
              <w:pStyle w:val="16"/>
              <w:spacing w:line="241" w:lineRule="exact"/>
              <w:ind w:left="796"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1451.2</w:t>
            </w:r>
          </w:p>
        </w:tc>
      </w:tr>
      <w:tr w14:paraId="0621A69C">
        <w:tblPrEx>
          <w:tblCellMar>
            <w:top w:w="0" w:type="dxa"/>
            <w:left w:w="0" w:type="dxa"/>
            <w:bottom w:w="0" w:type="dxa"/>
            <w:right w:w="0" w:type="dxa"/>
          </w:tblCellMar>
        </w:tblPrEx>
        <w:trPr>
          <w:trHeight w:val="446" w:hRule="exact"/>
        </w:trPr>
        <w:tc>
          <w:tcPr>
            <w:tcW w:w="447" w:type="dxa"/>
            <w:vMerge w:val="continue"/>
            <w:tcBorders>
              <w:left w:val="single" w:color="000000" w:sz="12" w:space="0"/>
              <w:right w:val="single" w:color="000000" w:sz="4" w:space="0"/>
            </w:tcBorders>
          </w:tcPr>
          <w:p w14:paraId="64E529CA"/>
        </w:tc>
        <w:tc>
          <w:tcPr>
            <w:tcW w:w="236" w:type="dxa"/>
            <w:vMerge w:val="continue"/>
            <w:tcBorders>
              <w:left w:val="single" w:color="000000" w:sz="4" w:space="0"/>
              <w:right w:val="single" w:color="000000" w:sz="4" w:space="0"/>
            </w:tcBorders>
          </w:tcPr>
          <w:p w14:paraId="04B2284E"/>
        </w:tc>
        <w:tc>
          <w:tcPr>
            <w:tcW w:w="1704" w:type="dxa"/>
            <w:tcBorders>
              <w:top w:val="single" w:color="000000" w:sz="4" w:space="0"/>
              <w:left w:val="single" w:color="000000" w:sz="4" w:space="0"/>
              <w:bottom w:val="single" w:color="000000" w:sz="4" w:space="0"/>
              <w:right w:val="single" w:color="000000" w:sz="4" w:space="0"/>
            </w:tcBorders>
          </w:tcPr>
          <w:p w14:paraId="586488A2">
            <w:pPr>
              <w:pStyle w:val="16"/>
              <w:spacing w:line="240" w:lineRule="exact"/>
              <w:ind w:left="420" w:right="0"/>
              <w:jc w:val="left"/>
              <w:rPr>
                <w:rFonts w:ascii="Times New Roman" w:hAnsi="Times New Roman" w:eastAsia="Times New Roman" w:cs="Times New Roman"/>
                <w:sz w:val="21"/>
                <w:szCs w:val="21"/>
              </w:rPr>
            </w:pPr>
            <w:r>
              <w:rPr>
                <w:rFonts w:ascii="Times New Roman"/>
                <w:w w:val="99"/>
                <w:sz w:val="21"/>
              </w:rPr>
              <w:t>3</w:t>
            </w:r>
          </w:p>
        </w:tc>
        <w:tc>
          <w:tcPr>
            <w:tcW w:w="2478" w:type="dxa"/>
            <w:tcBorders>
              <w:top w:val="single" w:color="000000" w:sz="4" w:space="0"/>
              <w:left w:val="single" w:color="000000" w:sz="4" w:space="0"/>
              <w:bottom w:val="single" w:color="000000" w:sz="4" w:space="0"/>
              <w:right w:val="single" w:color="000000" w:sz="4" w:space="0"/>
            </w:tcBorders>
          </w:tcPr>
          <w:p w14:paraId="45A20629">
            <w:pPr>
              <w:pStyle w:val="16"/>
              <w:spacing w:line="239" w:lineRule="exact"/>
              <w:ind w:left="420" w:right="0"/>
              <w:jc w:val="left"/>
              <w:rPr>
                <w:rFonts w:ascii="仿宋" w:hAnsi="仿宋" w:eastAsia="仿宋" w:cs="仿宋"/>
                <w:sz w:val="21"/>
                <w:szCs w:val="21"/>
              </w:rPr>
            </w:pPr>
            <w:r>
              <w:rPr>
                <w:rFonts w:ascii="仿宋" w:hAnsi="仿宋" w:eastAsia="仿宋" w:cs="仿宋"/>
                <w:sz w:val="21"/>
                <w:szCs w:val="21"/>
              </w:rPr>
              <w:t>生物化学工程</w:t>
            </w:r>
          </w:p>
        </w:tc>
        <w:tc>
          <w:tcPr>
            <w:tcW w:w="2632" w:type="dxa"/>
            <w:tcBorders>
              <w:top w:val="single" w:color="000000" w:sz="4" w:space="0"/>
              <w:left w:val="single" w:color="000000" w:sz="4" w:space="0"/>
              <w:bottom w:val="single" w:color="000000" w:sz="4" w:space="0"/>
              <w:right w:val="single" w:color="000000" w:sz="4" w:space="0"/>
            </w:tcBorders>
          </w:tcPr>
          <w:p w14:paraId="0E1E5880"/>
        </w:tc>
        <w:tc>
          <w:tcPr>
            <w:tcW w:w="1702" w:type="dxa"/>
            <w:tcBorders>
              <w:top w:val="single" w:color="000000" w:sz="4" w:space="0"/>
              <w:left w:val="single" w:color="000000" w:sz="4" w:space="0"/>
              <w:bottom w:val="single" w:color="000000" w:sz="4" w:space="0"/>
              <w:right w:val="single" w:color="000000" w:sz="12" w:space="0"/>
            </w:tcBorders>
          </w:tcPr>
          <w:p w14:paraId="31A34EB7"/>
        </w:tc>
      </w:tr>
      <w:tr w14:paraId="315713B5">
        <w:tblPrEx>
          <w:tblCellMar>
            <w:top w:w="0" w:type="dxa"/>
            <w:left w:w="0" w:type="dxa"/>
            <w:bottom w:w="0" w:type="dxa"/>
            <w:right w:w="0" w:type="dxa"/>
          </w:tblCellMar>
        </w:tblPrEx>
        <w:trPr>
          <w:trHeight w:val="446" w:hRule="exact"/>
        </w:trPr>
        <w:tc>
          <w:tcPr>
            <w:tcW w:w="447" w:type="dxa"/>
            <w:vMerge w:val="continue"/>
            <w:tcBorders>
              <w:left w:val="single" w:color="000000" w:sz="12" w:space="0"/>
              <w:right w:val="single" w:color="000000" w:sz="4" w:space="0"/>
            </w:tcBorders>
          </w:tcPr>
          <w:p w14:paraId="2FBD0BD0"/>
        </w:tc>
        <w:tc>
          <w:tcPr>
            <w:tcW w:w="236" w:type="dxa"/>
            <w:vMerge w:val="continue"/>
            <w:tcBorders>
              <w:left w:val="single" w:color="000000" w:sz="4" w:space="0"/>
              <w:right w:val="single" w:color="000000" w:sz="4" w:space="0"/>
            </w:tcBorders>
          </w:tcPr>
          <w:p w14:paraId="4953D7FE"/>
        </w:tc>
        <w:tc>
          <w:tcPr>
            <w:tcW w:w="1704" w:type="dxa"/>
            <w:tcBorders>
              <w:top w:val="single" w:color="000000" w:sz="4" w:space="0"/>
              <w:left w:val="single" w:color="000000" w:sz="4" w:space="0"/>
              <w:bottom w:val="single" w:color="000000" w:sz="4" w:space="0"/>
              <w:right w:val="single" w:color="000000" w:sz="4" w:space="0"/>
            </w:tcBorders>
          </w:tcPr>
          <w:p w14:paraId="6AE710C4">
            <w:pPr>
              <w:pStyle w:val="16"/>
              <w:spacing w:line="240" w:lineRule="exact"/>
              <w:ind w:left="420" w:right="0"/>
              <w:jc w:val="left"/>
              <w:rPr>
                <w:rFonts w:ascii="Times New Roman" w:hAnsi="Times New Roman" w:eastAsia="Times New Roman" w:cs="Times New Roman"/>
                <w:sz w:val="21"/>
                <w:szCs w:val="21"/>
              </w:rPr>
            </w:pPr>
            <w:r>
              <w:rPr>
                <w:rFonts w:ascii="Times New Roman"/>
                <w:sz w:val="21"/>
              </w:rPr>
              <w:t>1)</w:t>
            </w:r>
          </w:p>
        </w:tc>
        <w:tc>
          <w:tcPr>
            <w:tcW w:w="2478" w:type="dxa"/>
            <w:tcBorders>
              <w:top w:val="single" w:color="000000" w:sz="4" w:space="0"/>
              <w:left w:val="single" w:color="000000" w:sz="4" w:space="0"/>
              <w:bottom w:val="single" w:color="000000" w:sz="4" w:space="0"/>
              <w:right w:val="single" w:color="000000" w:sz="4" w:space="0"/>
            </w:tcBorders>
          </w:tcPr>
          <w:p w14:paraId="1FBA6ED8">
            <w:pPr>
              <w:pStyle w:val="16"/>
              <w:spacing w:line="241" w:lineRule="exact"/>
              <w:ind w:left="420" w:right="0"/>
              <w:jc w:val="left"/>
              <w:rPr>
                <w:rFonts w:ascii="仿宋" w:hAnsi="仿宋" w:eastAsia="仿宋" w:cs="仿宋"/>
                <w:sz w:val="21"/>
                <w:szCs w:val="21"/>
              </w:rPr>
            </w:pPr>
            <w:r>
              <w:rPr>
                <w:rFonts w:ascii="仿宋" w:hAnsi="仿宋" w:eastAsia="仿宋" w:cs="仿宋"/>
                <w:sz w:val="21"/>
                <w:szCs w:val="21"/>
              </w:rPr>
              <w:t>土壤培肥</w:t>
            </w:r>
          </w:p>
        </w:tc>
        <w:tc>
          <w:tcPr>
            <w:tcW w:w="2632" w:type="dxa"/>
            <w:tcBorders>
              <w:top w:val="single" w:color="000000" w:sz="4" w:space="0"/>
              <w:left w:val="single" w:color="000000" w:sz="4" w:space="0"/>
              <w:bottom w:val="single" w:color="000000" w:sz="4" w:space="0"/>
              <w:right w:val="single" w:color="000000" w:sz="4" w:space="0"/>
            </w:tcBorders>
          </w:tcPr>
          <w:p w14:paraId="07D1C11C">
            <w:pPr>
              <w:pStyle w:val="16"/>
              <w:spacing w:line="241" w:lineRule="exact"/>
              <w:ind w:right="0"/>
              <w:jc w:val="center"/>
              <w:rPr>
                <w:rFonts w:ascii="仿宋" w:hAnsi="仿宋" w:eastAsia="仿宋" w:cs="仿宋"/>
                <w:sz w:val="21"/>
                <w:szCs w:val="21"/>
              </w:rPr>
            </w:pPr>
            <w:r>
              <w:rPr>
                <w:rFonts w:hint="eastAsia" w:ascii="仿宋" w:hAnsi="仿宋" w:eastAsia="仿宋" w:cs="仿宋"/>
                <w:color w:val="000000"/>
                <w:spacing w:val="-3"/>
                <w:sz w:val="24"/>
                <w:szCs w:val="24"/>
                <w:lang w:val="en-US" w:eastAsia="zh-CN" w:bidi="ar-SA"/>
              </w:rPr>
              <w:t>hm</w:t>
            </w:r>
            <w:r>
              <w:rPr>
                <w:rFonts w:hint="eastAsia" w:ascii="仿宋" w:hAnsi="仿宋" w:eastAsia="仿宋" w:cs="仿宋"/>
                <w:color w:val="000000"/>
                <w:spacing w:val="-3"/>
                <w:sz w:val="24"/>
                <w:szCs w:val="24"/>
                <w:vertAlign w:val="superscript"/>
                <w:lang w:val="en-US" w:eastAsia="zh-CN" w:bidi="ar-SA"/>
              </w:rPr>
              <w:t>2</w:t>
            </w:r>
          </w:p>
        </w:tc>
        <w:tc>
          <w:tcPr>
            <w:tcW w:w="1702" w:type="dxa"/>
            <w:tcBorders>
              <w:top w:val="single" w:color="000000" w:sz="4" w:space="0"/>
              <w:left w:val="single" w:color="000000" w:sz="4" w:space="0"/>
              <w:bottom w:val="single" w:color="000000" w:sz="4" w:space="0"/>
              <w:right w:val="single" w:color="000000" w:sz="12" w:space="0"/>
            </w:tcBorders>
          </w:tcPr>
          <w:p w14:paraId="4058F81F">
            <w:pPr>
              <w:pStyle w:val="16"/>
              <w:spacing w:line="240" w:lineRule="exact"/>
              <w:ind w:left="796"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0.7256</w:t>
            </w:r>
          </w:p>
        </w:tc>
      </w:tr>
      <w:tr w14:paraId="2B83D1FE">
        <w:tblPrEx>
          <w:tblCellMar>
            <w:top w:w="0" w:type="dxa"/>
            <w:left w:w="0" w:type="dxa"/>
            <w:bottom w:w="0" w:type="dxa"/>
            <w:right w:w="0" w:type="dxa"/>
          </w:tblCellMar>
        </w:tblPrEx>
        <w:trPr>
          <w:trHeight w:val="446" w:hRule="exact"/>
        </w:trPr>
        <w:tc>
          <w:tcPr>
            <w:tcW w:w="447" w:type="dxa"/>
            <w:vMerge w:val="continue"/>
            <w:tcBorders>
              <w:left w:val="single" w:color="000000" w:sz="12" w:space="0"/>
              <w:right w:val="single" w:color="000000" w:sz="4" w:space="0"/>
            </w:tcBorders>
          </w:tcPr>
          <w:p w14:paraId="61F7700D"/>
        </w:tc>
        <w:tc>
          <w:tcPr>
            <w:tcW w:w="236" w:type="dxa"/>
            <w:vMerge w:val="continue"/>
            <w:tcBorders>
              <w:left w:val="single" w:color="000000" w:sz="4" w:space="0"/>
              <w:right w:val="single" w:color="000000" w:sz="4" w:space="0"/>
            </w:tcBorders>
          </w:tcPr>
          <w:p w14:paraId="2D6AB87F"/>
        </w:tc>
        <w:tc>
          <w:tcPr>
            <w:tcW w:w="1704" w:type="dxa"/>
            <w:tcBorders>
              <w:top w:val="single" w:color="000000" w:sz="4" w:space="0"/>
              <w:left w:val="single" w:color="000000" w:sz="4" w:space="0"/>
              <w:bottom w:val="single" w:color="000000" w:sz="4" w:space="0"/>
              <w:right w:val="single" w:color="000000" w:sz="4" w:space="0"/>
            </w:tcBorders>
          </w:tcPr>
          <w:p w14:paraId="37DAC8EC">
            <w:pPr>
              <w:pStyle w:val="16"/>
              <w:spacing w:line="241" w:lineRule="exact"/>
              <w:ind w:left="420" w:right="0"/>
              <w:jc w:val="left"/>
              <w:rPr>
                <w:rFonts w:ascii="仿宋" w:hAnsi="仿宋" w:eastAsia="仿宋" w:cs="仿宋"/>
                <w:sz w:val="21"/>
                <w:szCs w:val="21"/>
              </w:rPr>
            </w:pPr>
            <w:r>
              <w:rPr>
                <w:rFonts w:ascii="仿宋" w:hAnsi="仿宋" w:eastAsia="仿宋" w:cs="仿宋"/>
                <w:w w:val="99"/>
                <w:sz w:val="21"/>
                <w:szCs w:val="21"/>
              </w:rPr>
              <w:t>三</w:t>
            </w:r>
          </w:p>
        </w:tc>
        <w:tc>
          <w:tcPr>
            <w:tcW w:w="2478" w:type="dxa"/>
            <w:tcBorders>
              <w:top w:val="single" w:color="000000" w:sz="4" w:space="0"/>
              <w:left w:val="single" w:color="000000" w:sz="4" w:space="0"/>
              <w:bottom w:val="single" w:color="000000" w:sz="4" w:space="0"/>
              <w:right w:val="single" w:color="000000" w:sz="4" w:space="0"/>
            </w:tcBorders>
          </w:tcPr>
          <w:p w14:paraId="4331ACC1">
            <w:pPr>
              <w:pStyle w:val="16"/>
              <w:spacing w:line="241" w:lineRule="exact"/>
              <w:ind w:left="420" w:right="0"/>
              <w:jc w:val="left"/>
              <w:rPr>
                <w:rFonts w:ascii="仿宋" w:hAnsi="仿宋" w:eastAsia="仿宋" w:cs="仿宋"/>
                <w:sz w:val="21"/>
                <w:szCs w:val="21"/>
              </w:rPr>
            </w:pPr>
            <w:r>
              <w:rPr>
                <w:rFonts w:ascii="仿宋" w:hAnsi="仿宋" w:eastAsia="仿宋" w:cs="仿宋"/>
                <w:sz w:val="21"/>
                <w:szCs w:val="21"/>
              </w:rPr>
              <w:t>复垦监测与管护</w:t>
            </w:r>
          </w:p>
        </w:tc>
        <w:tc>
          <w:tcPr>
            <w:tcW w:w="2632" w:type="dxa"/>
            <w:tcBorders>
              <w:top w:val="single" w:color="000000" w:sz="4" w:space="0"/>
              <w:left w:val="single" w:color="000000" w:sz="4" w:space="0"/>
              <w:bottom w:val="single" w:color="000000" w:sz="4" w:space="0"/>
              <w:right w:val="single" w:color="000000" w:sz="4" w:space="0"/>
            </w:tcBorders>
          </w:tcPr>
          <w:p w14:paraId="2C9BAC17"/>
        </w:tc>
        <w:tc>
          <w:tcPr>
            <w:tcW w:w="1702" w:type="dxa"/>
            <w:tcBorders>
              <w:top w:val="single" w:color="000000" w:sz="4" w:space="0"/>
              <w:left w:val="single" w:color="000000" w:sz="4" w:space="0"/>
              <w:bottom w:val="single" w:color="000000" w:sz="4" w:space="0"/>
              <w:right w:val="single" w:color="000000" w:sz="12" w:space="0"/>
            </w:tcBorders>
          </w:tcPr>
          <w:p w14:paraId="715E49DF"/>
        </w:tc>
      </w:tr>
      <w:tr w14:paraId="61E25EA5">
        <w:tblPrEx>
          <w:tblCellMar>
            <w:top w:w="0" w:type="dxa"/>
            <w:left w:w="0" w:type="dxa"/>
            <w:bottom w:w="0" w:type="dxa"/>
            <w:right w:w="0" w:type="dxa"/>
          </w:tblCellMar>
        </w:tblPrEx>
        <w:trPr>
          <w:trHeight w:val="446" w:hRule="exact"/>
        </w:trPr>
        <w:tc>
          <w:tcPr>
            <w:tcW w:w="447" w:type="dxa"/>
            <w:vMerge w:val="continue"/>
            <w:tcBorders>
              <w:left w:val="single" w:color="000000" w:sz="12" w:space="0"/>
              <w:right w:val="single" w:color="000000" w:sz="4" w:space="0"/>
            </w:tcBorders>
          </w:tcPr>
          <w:p w14:paraId="36DB9A60"/>
        </w:tc>
        <w:tc>
          <w:tcPr>
            <w:tcW w:w="236" w:type="dxa"/>
            <w:vMerge w:val="continue"/>
            <w:tcBorders>
              <w:left w:val="single" w:color="000000" w:sz="4" w:space="0"/>
              <w:right w:val="single" w:color="000000" w:sz="4" w:space="0"/>
            </w:tcBorders>
          </w:tcPr>
          <w:p w14:paraId="3FBAFBC4"/>
        </w:tc>
        <w:tc>
          <w:tcPr>
            <w:tcW w:w="1704" w:type="dxa"/>
            <w:tcBorders>
              <w:top w:val="single" w:color="000000" w:sz="4" w:space="0"/>
              <w:left w:val="single" w:color="000000" w:sz="4" w:space="0"/>
              <w:bottom w:val="single" w:color="000000" w:sz="4" w:space="0"/>
              <w:right w:val="single" w:color="000000" w:sz="4" w:space="0"/>
            </w:tcBorders>
          </w:tcPr>
          <w:p w14:paraId="49392DB0">
            <w:pPr>
              <w:pStyle w:val="16"/>
              <w:spacing w:line="240" w:lineRule="auto"/>
              <w:ind w:left="420" w:right="0"/>
              <w:jc w:val="left"/>
              <w:rPr>
                <w:rFonts w:ascii="Times New Roman" w:hAnsi="Times New Roman" w:eastAsia="Times New Roman" w:cs="Times New Roman"/>
                <w:sz w:val="21"/>
                <w:szCs w:val="21"/>
              </w:rPr>
            </w:pPr>
            <w:r>
              <w:rPr>
                <w:rFonts w:ascii="Times New Roman"/>
                <w:w w:val="99"/>
                <w:sz w:val="21"/>
              </w:rPr>
              <w:t>1</w:t>
            </w:r>
          </w:p>
        </w:tc>
        <w:tc>
          <w:tcPr>
            <w:tcW w:w="2478" w:type="dxa"/>
            <w:tcBorders>
              <w:top w:val="single" w:color="000000" w:sz="4" w:space="0"/>
              <w:left w:val="single" w:color="000000" w:sz="4" w:space="0"/>
              <w:bottom w:val="single" w:color="000000" w:sz="4" w:space="0"/>
              <w:right w:val="single" w:color="000000" w:sz="4" w:space="0"/>
            </w:tcBorders>
          </w:tcPr>
          <w:p w14:paraId="0A7406D4">
            <w:pPr>
              <w:pStyle w:val="16"/>
              <w:spacing w:line="240" w:lineRule="exact"/>
              <w:ind w:left="420" w:right="0"/>
              <w:jc w:val="left"/>
              <w:rPr>
                <w:rFonts w:ascii="仿宋" w:hAnsi="仿宋" w:eastAsia="仿宋" w:cs="仿宋"/>
                <w:sz w:val="21"/>
                <w:szCs w:val="21"/>
              </w:rPr>
            </w:pPr>
            <w:r>
              <w:rPr>
                <w:rFonts w:ascii="仿宋" w:hAnsi="仿宋" w:eastAsia="仿宋" w:cs="仿宋"/>
                <w:sz w:val="21"/>
                <w:szCs w:val="21"/>
              </w:rPr>
              <w:t>监测工程</w:t>
            </w:r>
          </w:p>
        </w:tc>
        <w:tc>
          <w:tcPr>
            <w:tcW w:w="2632" w:type="dxa"/>
            <w:tcBorders>
              <w:top w:val="single" w:color="000000" w:sz="4" w:space="0"/>
              <w:left w:val="single" w:color="000000" w:sz="4" w:space="0"/>
              <w:bottom w:val="single" w:color="000000" w:sz="4" w:space="0"/>
              <w:right w:val="single" w:color="000000" w:sz="4" w:space="0"/>
            </w:tcBorders>
          </w:tcPr>
          <w:p w14:paraId="55829F43"/>
        </w:tc>
        <w:tc>
          <w:tcPr>
            <w:tcW w:w="1702" w:type="dxa"/>
            <w:tcBorders>
              <w:top w:val="single" w:color="000000" w:sz="4" w:space="0"/>
              <w:left w:val="single" w:color="000000" w:sz="4" w:space="0"/>
              <w:bottom w:val="single" w:color="000000" w:sz="4" w:space="0"/>
              <w:right w:val="single" w:color="000000" w:sz="12" w:space="0"/>
            </w:tcBorders>
          </w:tcPr>
          <w:p w14:paraId="4B1C07B2"/>
        </w:tc>
      </w:tr>
      <w:tr w14:paraId="67712701">
        <w:tblPrEx>
          <w:tblCellMar>
            <w:top w:w="0" w:type="dxa"/>
            <w:left w:w="0" w:type="dxa"/>
            <w:bottom w:w="0" w:type="dxa"/>
            <w:right w:w="0" w:type="dxa"/>
          </w:tblCellMar>
        </w:tblPrEx>
        <w:trPr>
          <w:trHeight w:val="446" w:hRule="exact"/>
        </w:trPr>
        <w:tc>
          <w:tcPr>
            <w:tcW w:w="447" w:type="dxa"/>
            <w:vMerge w:val="continue"/>
            <w:tcBorders>
              <w:left w:val="single" w:color="000000" w:sz="12" w:space="0"/>
              <w:right w:val="single" w:color="000000" w:sz="4" w:space="0"/>
            </w:tcBorders>
          </w:tcPr>
          <w:p w14:paraId="40734283"/>
        </w:tc>
        <w:tc>
          <w:tcPr>
            <w:tcW w:w="236" w:type="dxa"/>
            <w:vMerge w:val="continue"/>
            <w:tcBorders>
              <w:left w:val="single" w:color="000000" w:sz="4" w:space="0"/>
              <w:right w:val="single" w:color="000000" w:sz="4" w:space="0"/>
            </w:tcBorders>
          </w:tcPr>
          <w:p w14:paraId="7C0EEF72"/>
        </w:tc>
        <w:tc>
          <w:tcPr>
            <w:tcW w:w="1704" w:type="dxa"/>
            <w:tcBorders>
              <w:top w:val="single" w:color="000000" w:sz="4" w:space="0"/>
              <w:left w:val="single" w:color="000000" w:sz="4" w:space="0"/>
              <w:bottom w:val="single" w:color="000000" w:sz="4" w:space="0"/>
              <w:right w:val="single" w:color="000000" w:sz="4" w:space="0"/>
            </w:tcBorders>
          </w:tcPr>
          <w:p w14:paraId="5C922664">
            <w:pPr>
              <w:pStyle w:val="16"/>
              <w:spacing w:line="240" w:lineRule="auto"/>
              <w:ind w:left="420" w:right="0"/>
              <w:jc w:val="left"/>
              <w:rPr>
                <w:rFonts w:ascii="Times New Roman" w:hAnsi="Times New Roman" w:eastAsia="Times New Roman" w:cs="Times New Roman"/>
                <w:sz w:val="21"/>
                <w:szCs w:val="21"/>
              </w:rPr>
            </w:pPr>
            <w:r>
              <w:rPr>
                <w:rFonts w:ascii="Times New Roman"/>
                <w:sz w:val="21"/>
              </w:rPr>
              <w:t>1)</w:t>
            </w:r>
          </w:p>
        </w:tc>
        <w:tc>
          <w:tcPr>
            <w:tcW w:w="2478" w:type="dxa"/>
            <w:tcBorders>
              <w:top w:val="single" w:color="000000" w:sz="4" w:space="0"/>
              <w:left w:val="single" w:color="000000" w:sz="4" w:space="0"/>
              <w:bottom w:val="single" w:color="000000" w:sz="4" w:space="0"/>
              <w:right w:val="single" w:color="000000" w:sz="4" w:space="0"/>
            </w:tcBorders>
          </w:tcPr>
          <w:p w14:paraId="0256AF96">
            <w:pPr>
              <w:pStyle w:val="16"/>
              <w:spacing w:line="240" w:lineRule="exact"/>
              <w:ind w:left="420" w:right="0"/>
              <w:jc w:val="left"/>
              <w:rPr>
                <w:rFonts w:ascii="仿宋" w:hAnsi="仿宋" w:eastAsia="仿宋" w:cs="仿宋"/>
                <w:sz w:val="21"/>
                <w:szCs w:val="21"/>
              </w:rPr>
            </w:pPr>
            <w:r>
              <w:rPr>
                <w:rFonts w:ascii="仿宋" w:hAnsi="仿宋" w:eastAsia="仿宋" w:cs="仿宋"/>
                <w:sz w:val="21"/>
                <w:szCs w:val="21"/>
              </w:rPr>
              <w:t>土地损毁监测</w:t>
            </w:r>
          </w:p>
        </w:tc>
        <w:tc>
          <w:tcPr>
            <w:tcW w:w="2632" w:type="dxa"/>
            <w:tcBorders>
              <w:top w:val="single" w:color="000000" w:sz="4" w:space="0"/>
              <w:left w:val="single" w:color="000000" w:sz="4" w:space="0"/>
              <w:bottom w:val="single" w:color="000000" w:sz="4" w:space="0"/>
              <w:right w:val="single" w:color="000000" w:sz="4" w:space="0"/>
            </w:tcBorders>
          </w:tcPr>
          <w:p w14:paraId="6D92DBCF">
            <w:pPr>
              <w:pStyle w:val="16"/>
              <w:spacing w:line="256" w:lineRule="exact"/>
              <w:ind w:right="2"/>
              <w:jc w:val="center"/>
              <w:rPr>
                <w:rFonts w:ascii="仿宋" w:hAnsi="仿宋" w:eastAsia="仿宋" w:cs="仿宋"/>
                <w:sz w:val="21"/>
                <w:szCs w:val="21"/>
              </w:rPr>
            </w:pPr>
            <w:r>
              <w:rPr>
                <w:rFonts w:ascii="仿宋" w:hAnsi="仿宋" w:eastAsia="仿宋" w:cs="仿宋"/>
                <w:sz w:val="21"/>
                <w:szCs w:val="21"/>
              </w:rPr>
              <w:t>点</w:t>
            </w:r>
            <w:r>
              <w:rPr>
                <w:rFonts w:ascii="Times New Roman" w:hAnsi="Times New Roman" w:eastAsia="Times New Roman" w:cs="Times New Roman"/>
                <w:sz w:val="21"/>
                <w:szCs w:val="21"/>
              </w:rPr>
              <w:t>·</w:t>
            </w:r>
            <w:r>
              <w:rPr>
                <w:rFonts w:ascii="仿宋" w:hAnsi="仿宋" w:eastAsia="仿宋" w:cs="仿宋"/>
                <w:sz w:val="21"/>
                <w:szCs w:val="21"/>
              </w:rPr>
              <w:t>次</w:t>
            </w:r>
          </w:p>
        </w:tc>
        <w:tc>
          <w:tcPr>
            <w:tcW w:w="1702" w:type="dxa"/>
            <w:tcBorders>
              <w:top w:val="single" w:color="000000" w:sz="4" w:space="0"/>
              <w:left w:val="single" w:color="000000" w:sz="4" w:space="0"/>
              <w:bottom w:val="single" w:color="000000" w:sz="4" w:space="0"/>
              <w:right w:val="single" w:color="000000" w:sz="12" w:space="0"/>
            </w:tcBorders>
          </w:tcPr>
          <w:p w14:paraId="2EED5430">
            <w:pPr>
              <w:pStyle w:val="16"/>
              <w:spacing w:line="240" w:lineRule="auto"/>
              <w:ind w:left="98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10</w:t>
            </w:r>
          </w:p>
        </w:tc>
      </w:tr>
      <w:tr w14:paraId="0324CE2C">
        <w:tblPrEx>
          <w:tblCellMar>
            <w:top w:w="0" w:type="dxa"/>
            <w:left w:w="0" w:type="dxa"/>
            <w:bottom w:w="0" w:type="dxa"/>
            <w:right w:w="0" w:type="dxa"/>
          </w:tblCellMar>
        </w:tblPrEx>
        <w:trPr>
          <w:trHeight w:val="431" w:hRule="exact"/>
        </w:trPr>
        <w:tc>
          <w:tcPr>
            <w:tcW w:w="447" w:type="dxa"/>
            <w:vMerge w:val="continue"/>
            <w:tcBorders>
              <w:left w:val="single" w:color="000000" w:sz="12" w:space="0"/>
              <w:right w:val="single" w:color="000000" w:sz="4" w:space="0"/>
            </w:tcBorders>
          </w:tcPr>
          <w:p w14:paraId="6D5DDB64"/>
        </w:tc>
        <w:tc>
          <w:tcPr>
            <w:tcW w:w="236" w:type="dxa"/>
            <w:vMerge w:val="continue"/>
            <w:tcBorders>
              <w:left w:val="single" w:color="000000" w:sz="4" w:space="0"/>
              <w:right w:val="single" w:color="000000" w:sz="4" w:space="0"/>
            </w:tcBorders>
          </w:tcPr>
          <w:p w14:paraId="50DDEDAB"/>
        </w:tc>
        <w:tc>
          <w:tcPr>
            <w:tcW w:w="1704" w:type="dxa"/>
            <w:tcBorders>
              <w:top w:val="single" w:color="000000" w:sz="4" w:space="0"/>
              <w:left w:val="single" w:color="000000" w:sz="4" w:space="0"/>
              <w:bottom w:val="single" w:color="000000" w:sz="4" w:space="0"/>
              <w:right w:val="single" w:color="000000" w:sz="4" w:space="0"/>
            </w:tcBorders>
          </w:tcPr>
          <w:p w14:paraId="24C03704">
            <w:pPr>
              <w:pStyle w:val="16"/>
              <w:spacing w:line="241" w:lineRule="exact"/>
              <w:ind w:left="420" w:right="0"/>
              <w:jc w:val="left"/>
              <w:rPr>
                <w:rFonts w:ascii="Times New Roman" w:hAnsi="Times New Roman" w:eastAsia="Times New Roman" w:cs="Times New Roman"/>
                <w:sz w:val="21"/>
                <w:szCs w:val="21"/>
              </w:rPr>
            </w:pPr>
            <w:r>
              <w:rPr>
                <w:rFonts w:ascii="Times New Roman"/>
                <w:sz w:val="21"/>
              </w:rPr>
              <w:t>2)</w:t>
            </w:r>
          </w:p>
        </w:tc>
        <w:tc>
          <w:tcPr>
            <w:tcW w:w="2478" w:type="dxa"/>
            <w:tcBorders>
              <w:top w:val="single" w:color="000000" w:sz="4" w:space="0"/>
              <w:left w:val="single" w:color="000000" w:sz="4" w:space="0"/>
              <w:bottom w:val="single" w:color="000000" w:sz="4" w:space="0"/>
              <w:right w:val="single" w:color="000000" w:sz="4" w:space="0"/>
            </w:tcBorders>
          </w:tcPr>
          <w:p w14:paraId="408E6CCD">
            <w:pPr>
              <w:pStyle w:val="16"/>
              <w:spacing w:line="240" w:lineRule="exact"/>
              <w:ind w:left="420" w:right="0"/>
              <w:jc w:val="left"/>
              <w:rPr>
                <w:rFonts w:ascii="仿宋" w:hAnsi="仿宋" w:eastAsia="仿宋" w:cs="仿宋"/>
                <w:sz w:val="21"/>
                <w:szCs w:val="21"/>
              </w:rPr>
            </w:pPr>
            <w:r>
              <w:rPr>
                <w:rFonts w:ascii="仿宋" w:hAnsi="仿宋" w:eastAsia="仿宋" w:cs="仿宋"/>
                <w:sz w:val="21"/>
                <w:szCs w:val="21"/>
              </w:rPr>
              <w:t>复垦效果监测</w:t>
            </w:r>
          </w:p>
        </w:tc>
        <w:tc>
          <w:tcPr>
            <w:tcW w:w="2632" w:type="dxa"/>
            <w:tcBorders>
              <w:top w:val="single" w:color="000000" w:sz="4" w:space="0"/>
              <w:left w:val="single" w:color="000000" w:sz="4" w:space="0"/>
              <w:bottom w:val="single" w:color="000000" w:sz="4" w:space="0"/>
              <w:right w:val="single" w:color="000000" w:sz="4" w:space="0"/>
            </w:tcBorders>
          </w:tcPr>
          <w:p w14:paraId="242E3F72">
            <w:pPr>
              <w:pStyle w:val="16"/>
              <w:spacing w:line="255" w:lineRule="exact"/>
              <w:ind w:right="2"/>
              <w:jc w:val="center"/>
              <w:rPr>
                <w:rFonts w:ascii="仿宋" w:hAnsi="仿宋" w:eastAsia="仿宋" w:cs="仿宋"/>
                <w:sz w:val="21"/>
                <w:szCs w:val="21"/>
              </w:rPr>
            </w:pPr>
            <w:r>
              <w:rPr>
                <w:rFonts w:ascii="仿宋" w:hAnsi="仿宋" w:eastAsia="仿宋" w:cs="仿宋"/>
                <w:sz w:val="21"/>
                <w:szCs w:val="21"/>
              </w:rPr>
              <w:t>点</w:t>
            </w:r>
            <w:r>
              <w:rPr>
                <w:rFonts w:ascii="Times New Roman" w:hAnsi="Times New Roman" w:eastAsia="Times New Roman" w:cs="Times New Roman"/>
                <w:sz w:val="21"/>
                <w:szCs w:val="21"/>
              </w:rPr>
              <w:t>·</w:t>
            </w:r>
            <w:r>
              <w:rPr>
                <w:rFonts w:ascii="仿宋" w:hAnsi="仿宋" w:eastAsia="仿宋" w:cs="仿宋"/>
                <w:sz w:val="21"/>
                <w:szCs w:val="21"/>
              </w:rPr>
              <w:t>次</w:t>
            </w:r>
          </w:p>
        </w:tc>
        <w:tc>
          <w:tcPr>
            <w:tcW w:w="1702" w:type="dxa"/>
            <w:tcBorders>
              <w:top w:val="single" w:color="000000" w:sz="4" w:space="0"/>
              <w:left w:val="single" w:color="000000" w:sz="4" w:space="0"/>
              <w:bottom w:val="single" w:color="000000" w:sz="4" w:space="0"/>
              <w:right w:val="single" w:color="000000" w:sz="12" w:space="0"/>
            </w:tcBorders>
          </w:tcPr>
          <w:p w14:paraId="4B19A373">
            <w:pPr>
              <w:pStyle w:val="16"/>
              <w:spacing w:line="241" w:lineRule="exact"/>
              <w:ind w:left="98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60</w:t>
            </w:r>
          </w:p>
        </w:tc>
      </w:tr>
      <w:tr w14:paraId="40881F1F">
        <w:tblPrEx>
          <w:tblCellMar>
            <w:top w:w="0" w:type="dxa"/>
            <w:left w:w="0" w:type="dxa"/>
            <w:bottom w:w="0" w:type="dxa"/>
            <w:right w:w="0" w:type="dxa"/>
          </w:tblCellMar>
        </w:tblPrEx>
        <w:trPr>
          <w:trHeight w:val="446" w:hRule="exact"/>
        </w:trPr>
        <w:tc>
          <w:tcPr>
            <w:tcW w:w="447" w:type="dxa"/>
            <w:vMerge w:val="continue"/>
            <w:tcBorders>
              <w:left w:val="single" w:color="000000" w:sz="12" w:space="0"/>
              <w:right w:val="single" w:color="000000" w:sz="4" w:space="0"/>
            </w:tcBorders>
          </w:tcPr>
          <w:p w14:paraId="5D3C821F"/>
        </w:tc>
        <w:tc>
          <w:tcPr>
            <w:tcW w:w="236" w:type="dxa"/>
            <w:vMerge w:val="continue"/>
            <w:tcBorders>
              <w:left w:val="single" w:color="000000" w:sz="4" w:space="0"/>
              <w:right w:val="single" w:color="000000" w:sz="4" w:space="0"/>
            </w:tcBorders>
          </w:tcPr>
          <w:p w14:paraId="21ABCC1B"/>
        </w:tc>
        <w:tc>
          <w:tcPr>
            <w:tcW w:w="1704" w:type="dxa"/>
            <w:tcBorders>
              <w:top w:val="single" w:color="000000" w:sz="4" w:space="0"/>
              <w:left w:val="single" w:color="000000" w:sz="4" w:space="0"/>
              <w:bottom w:val="single" w:color="000000" w:sz="4" w:space="0"/>
              <w:right w:val="single" w:color="000000" w:sz="4" w:space="0"/>
            </w:tcBorders>
          </w:tcPr>
          <w:p w14:paraId="3D4F5C9C">
            <w:pPr>
              <w:pStyle w:val="16"/>
              <w:spacing w:line="241" w:lineRule="exact"/>
              <w:ind w:left="420" w:right="0"/>
              <w:jc w:val="left"/>
              <w:rPr>
                <w:rFonts w:ascii="Times New Roman" w:hAnsi="Times New Roman" w:eastAsia="Times New Roman" w:cs="Times New Roman"/>
                <w:sz w:val="21"/>
                <w:szCs w:val="21"/>
              </w:rPr>
            </w:pPr>
            <w:r>
              <w:rPr>
                <w:rFonts w:ascii="Times New Roman"/>
                <w:sz w:val="21"/>
              </w:rPr>
              <w:t>a)</w:t>
            </w:r>
          </w:p>
        </w:tc>
        <w:tc>
          <w:tcPr>
            <w:tcW w:w="2478" w:type="dxa"/>
            <w:tcBorders>
              <w:top w:val="single" w:color="000000" w:sz="4" w:space="0"/>
              <w:left w:val="single" w:color="000000" w:sz="4" w:space="0"/>
              <w:bottom w:val="single" w:color="000000" w:sz="4" w:space="0"/>
              <w:right w:val="single" w:color="000000" w:sz="4" w:space="0"/>
            </w:tcBorders>
          </w:tcPr>
          <w:p w14:paraId="2FA5A665">
            <w:pPr>
              <w:pStyle w:val="16"/>
              <w:spacing w:line="239" w:lineRule="exact"/>
              <w:ind w:left="420" w:right="0"/>
              <w:jc w:val="left"/>
              <w:rPr>
                <w:rFonts w:ascii="仿宋" w:hAnsi="仿宋" w:eastAsia="仿宋" w:cs="仿宋"/>
                <w:sz w:val="21"/>
                <w:szCs w:val="21"/>
              </w:rPr>
            </w:pPr>
            <w:r>
              <w:rPr>
                <w:rFonts w:ascii="仿宋" w:hAnsi="仿宋" w:eastAsia="仿宋" w:cs="仿宋"/>
                <w:sz w:val="21"/>
                <w:szCs w:val="21"/>
              </w:rPr>
              <w:t>土壤质量监测</w:t>
            </w:r>
          </w:p>
        </w:tc>
        <w:tc>
          <w:tcPr>
            <w:tcW w:w="2632" w:type="dxa"/>
            <w:tcBorders>
              <w:top w:val="single" w:color="000000" w:sz="4" w:space="0"/>
              <w:left w:val="single" w:color="000000" w:sz="4" w:space="0"/>
              <w:bottom w:val="single" w:color="000000" w:sz="4" w:space="0"/>
              <w:right w:val="single" w:color="000000" w:sz="4" w:space="0"/>
            </w:tcBorders>
          </w:tcPr>
          <w:p w14:paraId="4D24A9C9">
            <w:pPr>
              <w:pStyle w:val="16"/>
              <w:spacing w:line="255" w:lineRule="exact"/>
              <w:ind w:right="2"/>
              <w:jc w:val="center"/>
              <w:rPr>
                <w:rFonts w:ascii="仿宋" w:hAnsi="仿宋" w:eastAsia="仿宋" w:cs="仿宋"/>
                <w:sz w:val="21"/>
                <w:szCs w:val="21"/>
              </w:rPr>
            </w:pPr>
            <w:r>
              <w:rPr>
                <w:rFonts w:ascii="仿宋" w:hAnsi="仿宋" w:eastAsia="仿宋" w:cs="仿宋"/>
                <w:sz w:val="21"/>
                <w:szCs w:val="21"/>
              </w:rPr>
              <w:t>点</w:t>
            </w:r>
            <w:r>
              <w:rPr>
                <w:rFonts w:ascii="Times New Roman" w:hAnsi="Times New Roman" w:eastAsia="Times New Roman" w:cs="Times New Roman"/>
                <w:sz w:val="21"/>
                <w:szCs w:val="21"/>
              </w:rPr>
              <w:t>·</w:t>
            </w:r>
            <w:r>
              <w:rPr>
                <w:rFonts w:ascii="仿宋" w:hAnsi="仿宋" w:eastAsia="仿宋" w:cs="仿宋"/>
                <w:sz w:val="21"/>
                <w:szCs w:val="21"/>
              </w:rPr>
              <w:t>次</w:t>
            </w:r>
          </w:p>
        </w:tc>
        <w:tc>
          <w:tcPr>
            <w:tcW w:w="1702" w:type="dxa"/>
            <w:tcBorders>
              <w:top w:val="single" w:color="000000" w:sz="4" w:space="0"/>
              <w:left w:val="single" w:color="000000" w:sz="4" w:space="0"/>
              <w:bottom w:val="single" w:color="000000" w:sz="4" w:space="0"/>
              <w:right w:val="single" w:color="000000" w:sz="12" w:space="0"/>
            </w:tcBorders>
          </w:tcPr>
          <w:p w14:paraId="728C1723">
            <w:pPr>
              <w:pStyle w:val="16"/>
              <w:spacing w:line="241" w:lineRule="exact"/>
              <w:ind w:left="98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30</w:t>
            </w:r>
          </w:p>
        </w:tc>
      </w:tr>
      <w:tr w14:paraId="5BB37B03">
        <w:tblPrEx>
          <w:tblCellMar>
            <w:top w:w="0" w:type="dxa"/>
            <w:left w:w="0" w:type="dxa"/>
            <w:bottom w:w="0" w:type="dxa"/>
            <w:right w:w="0" w:type="dxa"/>
          </w:tblCellMar>
        </w:tblPrEx>
        <w:trPr>
          <w:trHeight w:val="446" w:hRule="exact"/>
        </w:trPr>
        <w:tc>
          <w:tcPr>
            <w:tcW w:w="447" w:type="dxa"/>
            <w:vMerge w:val="continue"/>
            <w:tcBorders>
              <w:left w:val="single" w:color="000000" w:sz="12" w:space="0"/>
              <w:right w:val="single" w:color="000000" w:sz="4" w:space="0"/>
            </w:tcBorders>
          </w:tcPr>
          <w:p w14:paraId="3BC57262"/>
        </w:tc>
        <w:tc>
          <w:tcPr>
            <w:tcW w:w="236" w:type="dxa"/>
            <w:vMerge w:val="continue"/>
            <w:tcBorders>
              <w:left w:val="single" w:color="000000" w:sz="4" w:space="0"/>
              <w:right w:val="single" w:color="000000" w:sz="4" w:space="0"/>
            </w:tcBorders>
          </w:tcPr>
          <w:p w14:paraId="59FACE65"/>
        </w:tc>
        <w:tc>
          <w:tcPr>
            <w:tcW w:w="1704" w:type="dxa"/>
            <w:tcBorders>
              <w:top w:val="single" w:color="000000" w:sz="4" w:space="0"/>
              <w:left w:val="single" w:color="000000" w:sz="4" w:space="0"/>
              <w:bottom w:val="single" w:color="000000" w:sz="4" w:space="0"/>
              <w:right w:val="single" w:color="000000" w:sz="4" w:space="0"/>
            </w:tcBorders>
          </w:tcPr>
          <w:p w14:paraId="082A9464">
            <w:pPr>
              <w:pStyle w:val="16"/>
              <w:spacing w:line="240" w:lineRule="exact"/>
              <w:ind w:left="420" w:right="0"/>
              <w:jc w:val="left"/>
              <w:rPr>
                <w:rFonts w:ascii="Times New Roman" w:hAnsi="Times New Roman" w:eastAsia="Times New Roman" w:cs="Times New Roman"/>
                <w:sz w:val="21"/>
                <w:szCs w:val="21"/>
              </w:rPr>
            </w:pPr>
            <w:r>
              <w:rPr>
                <w:rFonts w:ascii="Times New Roman"/>
                <w:sz w:val="21"/>
              </w:rPr>
              <w:t>b)</w:t>
            </w:r>
          </w:p>
        </w:tc>
        <w:tc>
          <w:tcPr>
            <w:tcW w:w="2478" w:type="dxa"/>
            <w:tcBorders>
              <w:top w:val="single" w:color="000000" w:sz="4" w:space="0"/>
              <w:left w:val="single" w:color="000000" w:sz="4" w:space="0"/>
              <w:bottom w:val="single" w:color="000000" w:sz="4" w:space="0"/>
              <w:right w:val="single" w:color="000000" w:sz="4" w:space="0"/>
            </w:tcBorders>
          </w:tcPr>
          <w:p w14:paraId="3D6F64D7">
            <w:pPr>
              <w:pStyle w:val="16"/>
              <w:spacing w:line="239" w:lineRule="exact"/>
              <w:ind w:left="420" w:right="0"/>
              <w:jc w:val="left"/>
              <w:rPr>
                <w:rFonts w:ascii="仿宋" w:hAnsi="仿宋" w:eastAsia="仿宋" w:cs="仿宋"/>
                <w:sz w:val="21"/>
                <w:szCs w:val="21"/>
              </w:rPr>
            </w:pPr>
            <w:r>
              <w:rPr>
                <w:rFonts w:ascii="仿宋" w:hAnsi="仿宋" w:eastAsia="仿宋" w:cs="仿宋"/>
                <w:sz w:val="21"/>
                <w:szCs w:val="21"/>
              </w:rPr>
              <w:t>植被恢复效果监测</w:t>
            </w:r>
          </w:p>
        </w:tc>
        <w:tc>
          <w:tcPr>
            <w:tcW w:w="2632" w:type="dxa"/>
            <w:tcBorders>
              <w:top w:val="single" w:color="000000" w:sz="4" w:space="0"/>
              <w:left w:val="single" w:color="000000" w:sz="4" w:space="0"/>
              <w:bottom w:val="single" w:color="000000" w:sz="4" w:space="0"/>
              <w:right w:val="single" w:color="000000" w:sz="4" w:space="0"/>
            </w:tcBorders>
          </w:tcPr>
          <w:p w14:paraId="40CE900A">
            <w:pPr>
              <w:pStyle w:val="16"/>
              <w:spacing w:line="255" w:lineRule="exact"/>
              <w:ind w:right="2"/>
              <w:jc w:val="center"/>
              <w:rPr>
                <w:rFonts w:ascii="仿宋" w:hAnsi="仿宋" w:eastAsia="仿宋" w:cs="仿宋"/>
                <w:sz w:val="21"/>
                <w:szCs w:val="21"/>
              </w:rPr>
            </w:pPr>
            <w:r>
              <w:rPr>
                <w:rFonts w:ascii="仿宋" w:hAnsi="仿宋" w:eastAsia="仿宋" w:cs="仿宋"/>
                <w:sz w:val="21"/>
                <w:szCs w:val="21"/>
              </w:rPr>
              <w:t>点</w:t>
            </w:r>
            <w:r>
              <w:rPr>
                <w:rFonts w:ascii="Times New Roman" w:hAnsi="Times New Roman" w:eastAsia="Times New Roman" w:cs="Times New Roman"/>
                <w:sz w:val="21"/>
                <w:szCs w:val="21"/>
              </w:rPr>
              <w:t>·</w:t>
            </w:r>
            <w:r>
              <w:rPr>
                <w:rFonts w:ascii="仿宋" w:hAnsi="仿宋" w:eastAsia="仿宋" w:cs="仿宋"/>
                <w:sz w:val="21"/>
                <w:szCs w:val="21"/>
              </w:rPr>
              <w:t>次</w:t>
            </w:r>
          </w:p>
        </w:tc>
        <w:tc>
          <w:tcPr>
            <w:tcW w:w="1702" w:type="dxa"/>
            <w:tcBorders>
              <w:top w:val="single" w:color="000000" w:sz="4" w:space="0"/>
              <w:left w:val="single" w:color="000000" w:sz="4" w:space="0"/>
              <w:bottom w:val="single" w:color="000000" w:sz="4" w:space="0"/>
              <w:right w:val="single" w:color="000000" w:sz="12" w:space="0"/>
            </w:tcBorders>
          </w:tcPr>
          <w:p w14:paraId="39C26A2C">
            <w:pPr>
              <w:pStyle w:val="16"/>
              <w:spacing w:line="240" w:lineRule="exact"/>
              <w:ind w:left="98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30</w:t>
            </w:r>
          </w:p>
        </w:tc>
      </w:tr>
      <w:tr w14:paraId="0D5BC660">
        <w:tblPrEx>
          <w:tblCellMar>
            <w:top w:w="0" w:type="dxa"/>
            <w:left w:w="0" w:type="dxa"/>
            <w:bottom w:w="0" w:type="dxa"/>
            <w:right w:w="0" w:type="dxa"/>
          </w:tblCellMar>
        </w:tblPrEx>
        <w:trPr>
          <w:trHeight w:val="446" w:hRule="exact"/>
        </w:trPr>
        <w:tc>
          <w:tcPr>
            <w:tcW w:w="447" w:type="dxa"/>
            <w:vMerge w:val="continue"/>
            <w:tcBorders>
              <w:left w:val="single" w:color="000000" w:sz="12" w:space="0"/>
              <w:right w:val="single" w:color="000000" w:sz="4" w:space="0"/>
            </w:tcBorders>
          </w:tcPr>
          <w:p w14:paraId="0CBAFA10"/>
        </w:tc>
        <w:tc>
          <w:tcPr>
            <w:tcW w:w="236" w:type="dxa"/>
            <w:vMerge w:val="continue"/>
            <w:tcBorders>
              <w:left w:val="single" w:color="000000" w:sz="4" w:space="0"/>
              <w:bottom w:val="nil"/>
              <w:right w:val="single" w:color="000000" w:sz="4" w:space="0"/>
            </w:tcBorders>
          </w:tcPr>
          <w:p w14:paraId="10F071FF"/>
        </w:tc>
        <w:tc>
          <w:tcPr>
            <w:tcW w:w="1704" w:type="dxa"/>
            <w:tcBorders>
              <w:top w:val="single" w:color="000000" w:sz="4" w:space="0"/>
              <w:left w:val="single" w:color="000000" w:sz="4" w:space="0"/>
              <w:bottom w:val="single" w:color="000000" w:sz="4" w:space="0"/>
              <w:right w:val="single" w:color="000000" w:sz="4" w:space="0"/>
            </w:tcBorders>
          </w:tcPr>
          <w:p w14:paraId="09B681CC">
            <w:pPr>
              <w:pStyle w:val="16"/>
              <w:spacing w:line="240" w:lineRule="exact"/>
              <w:ind w:left="420" w:right="0"/>
              <w:jc w:val="left"/>
              <w:rPr>
                <w:rFonts w:ascii="Times New Roman" w:hAnsi="Times New Roman" w:eastAsia="Times New Roman" w:cs="Times New Roman"/>
                <w:sz w:val="21"/>
                <w:szCs w:val="21"/>
              </w:rPr>
            </w:pPr>
            <w:r>
              <w:rPr>
                <w:rFonts w:ascii="Times New Roman"/>
                <w:w w:val="99"/>
                <w:sz w:val="21"/>
              </w:rPr>
              <w:t>2</w:t>
            </w:r>
          </w:p>
        </w:tc>
        <w:tc>
          <w:tcPr>
            <w:tcW w:w="2478" w:type="dxa"/>
            <w:tcBorders>
              <w:top w:val="single" w:color="000000" w:sz="4" w:space="0"/>
              <w:left w:val="single" w:color="000000" w:sz="4" w:space="0"/>
              <w:bottom w:val="single" w:color="000000" w:sz="4" w:space="0"/>
              <w:right w:val="single" w:color="000000" w:sz="4" w:space="0"/>
            </w:tcBorders>
          </w:tcPr>
          <w:p w14:paraId="62D48D72">
            <w:pPr>
              <w:pStyle w:val="16"/>
              <w:spacing w:line="241" w:lineRule="exact"/>
              <w:ind w:left="420" w:right="0"/>
              <w:jc w:val="left"/>
              <w:rPr>
                <w:rFonts w:ascii="仿宋" w:hAnsi="仿宋" w:eastAsia="仿宋" w:cs="仿宋"/>
                <w:sz w:val="21"/>
                <w:szCs w:val="21"/>
              </w:rPr>
            </w:pPr>
            <w:r>
              <w:rPr>
                <w:rFonts w:ascii="仿宋" w:hAnsi="仿宋" w:eastAsia="仿宋" w:cs="仿宋"/>
                <w:sz w:val="21"/>
                <w:szCs w:val="21"/>
              </w:rPr>
              <w:t>管护工程</w:t>
            </w:r>
          </w:p>
        </w:tc>
        <w:tc>
          <w:tcPr>
            <w:tcW w:w="2632" w:type="dxa"/>
            <w:tcBorders>
              <w:top w:val="single" w:color="000000" w:sz="4" w:space="0"/>
              <w:left w:val="single" w:color="000000" w:sz="4" w:space="0"/>
              <w:bottom w:val="single" w:color="000000" w:sz="4" w:space="0"/>
              <w:right w:val="single" w:color="000000" w:sz="4" w:space="0"/>
            </w:tcBorders>
          </w:tcPr>
          <w:p w14:paraId="67BCF922">
            <w:pPr>
              <w:pStyle w:val="16"/>
              <w:spacing w:line="257" w:lineRule="exact"/>
              <w:ind w:left="728" w:right="0"/>
              <w:jc w:val="left"/>
              <w:rPr>
                <w:rFonts w:ascii="仿宋" w:hAnsi="仿宋" w:eastAsia="仿宋" w:cs="仿宋"/>
                <w:sz w:val="21"/>
                <w:szCs w:val="21"/>
              </w:rPr>
            </w:pPr>
            <w:r>
              <w:rPr>
                <w:rFonts w:ascii="仿宋" w:hAnsi="仿宋" w:eastAsia="仿宋" w:cs="仿宋"/>
                <w:sz w:val="21"/>
                <w:szCs w:val="21"/>
              </w:rPr>
              <w:t>平方米</w:t>
            </w:r>
            <w:r>
              <w:rPr>
                <w:rFonts w:ascii="Times New Roman" w:hAnsi="Times New Roman" w:eastAsia="Times New Roman" w:cs="Times New Roman"/>
                <w:sz w:val="21"/>
                <w:szCs w:val="21"/>
              </w:rPr>
              <w:t>·</w:t>
            </w:r>
            <w:r>
              <w:rPr>
                <w:rFonts w:ascii="仿宋" w:hAnsi="仿宋" w:eastAsia="仿宋" w:cs="仿宋"/>
                <w:sz w:val="21"/>
                <w:szCs w:val="21"/>
              </w:rPr>
              <w:t>年</w:t>
            </w:r>
          </w:p>
        </w:tc>
        <w:tc>
          <w:tcPr>
            <w:tcW w:w="1702" w:type="dxa"/>
            <w:tcBorders>
              <w:top w:val="single" w:color="000000" w:sz="4" w:space="0"/>
              <w:left w:val="single" w:color="000000" w:sz="4" w:space="0"/>
              <w:bottom w:val="single" w:color="000000" w:sz="4" w:space="0"/>
              <w:right w:val="single" w:color="000000" w:sz="12" w:space="0"/>
            </w:tcBorders>
          </w:tcPr>
          <w:p w14:paraId="77156A8F">
            <w:pPr>
              <w:pStyle w:val="16"/>
              <w:spacing w:line="240" w:lineRule="exact"/>
              <w:ind w:right="0"/>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21756</w:t>
            </w:r>
            <w:r>
              <w:rPr>
                <w:rFonts w:ascii="仿宋" w:hAnsi="仿宋" w:eastAsia="仿宋" w:cs="仿宋"/>
                <w:sz w:val="21"/>
                <w:szCs w:val="21"/>
              </w:rPr>
              <w:t>平方米</w:t>
            </w:r>
            <w:r>
              <w:rPr>
                <w:rFonts w:ascii="Times New Roman" w:hAnsi="Times New Roman" w:eastAsia="Times New Roman" w:cs="Times New Roman"/>
                <w:sz w:val="21"/>
                <w:szCs w:val="21"/>
              </w:rPr>
              <w:t>·</w:t>
            </w:r>
            <w:r>
              <w:rPr>
                <w:rFonts w:ascii="仿宋" w:hAnsi="仿宋" w:eastAsia="仿宋" w:cs="仿宋"/>
                <w:sz w:val="21"/>
                <w:szCs w:val="21"/>
              </w:rPr>
              <w:t>年</w:t>
            </w:r>
          </w:p>
        </w:tc>
      </w:tr>
      <w:tr w14:paraId="7DEDA959">
        <w:tblPrEx>
          <w:tblCellMar>
            <w:top w:w="0" w:type="dxa"/>
            <w:left w:w="0" w:type="dxa"/>
            <w:bottom w:w="0" w:type="dxa"/>
            <w:right w:w="0" w:type="dxa"/>
          </w:tblCellMar>
        </w:tblPrEx>
        <w:trPr>
          <w:trHeight w:val="5852" w:hRule="exact"/>
        </w:trPr>
        <w:tc>
          <w:tcPr>
            <w:tcW w:w="447" w:type="dxa"/>
            <w:vMerge w:val="continue"/>
            <w:tcBorders>
              <w:left w:val="single" w:color="000000" w:sz="12" w:space="0"/>
              <w:bottom w:val="single" w:color="000000" w:sz="12" w:space="0"/>
              <w:right w:val="single" w:color="000000" w:sz="4" w:space="0"/>
            </w:tcBorders>
          </w:tcPr>
          <w:p w14:paraId="3CCB46D1"/>
        </w:tc>
        <w:tc>
          <w:tcPr>
            <w:tcW w:w="8752" w:type="dxa"/>
            <w:gridSpan w:val="5"/>
            <w:tcBorders>
              <w:top w:val="nil"/>
              <w:left w:val="single" w:color="000000" w:sz="4" w:space="0"/>
              <w:bottom w:val="single" w:color="000000" w:sz="12" w:space="0"/>
              <w:right w:val="single" w:color="000000" w:sz="12" w:space="0"/>
            </w:tcBorders>
          </w:tcPr>
          <w:p w14:paraId="25D4BD8A">
            <w:pPr>
              <w:pStyle w:val="16"/>
              <w:keepNext w:val="0"/>
              <w:keepLines w:val="0"/>
              <w:pageBreakBefore w:val="0"/>
              <w:widowControl/>
              <w:kinsoku/>
              <w:wordWrap/>
              <w:overflowPunct/>
              <w:topLinePunct w:val="0"/>
              <w:autoSpaceDE/>
              <w:autoSpaceDN/>
              <w:bidi w:val="0"/>
              <w:adjustRightInd/>
              <w:snapToGrid/>
              <w:spacing w:before="145" w:line="240" w:lineRule="exact"/>
              <w:ind w:right="0" w:firstLine="408" w:firstLineChars="200"/>
              <w:jc w:val="left"/>
              <w:textAlignment w:val="auto"/>
              <w:rPr>
                <w:rFonts w:hint="eastAsia" w:ascii="仿宋" w:hAnsi="仿宋" w:eastAsia="仿宋" w:cs="仿宋"/>
                <w:color w:val="000000"/>
                <w:spacing w:val="-3"/>
                <w:sz w:val="21"/>
                <w:szCs w:val="21"/>
                <w:lang w:val="en-US" w:eastAsia="en-US" w:bidi="ar-SA"/>
              </w:rPr>
            </w:pPr>
            <w:r>
              <w:rPr>
                <w:rFonts w:hint="eastAsia" w:ascii="仿宋" w:hAnsi="仿宋" w:eastAsia="仿宋" w:cs="仿宋"/>
                <w:color w:val="000000"/>
                <w:spacing w:val="-3"/>
                <w:sz w:val="21"/>
                <w:szCs w:val="21"/>
                <w:lang w:val="en-US" w:eastAsia="zh-CN" w:bidi="ar-SA"/>
              </w:rPr>
              <w:t>三、</w:t>
            </w:r>
            <w:r>
              <w:rPr>
                <w:rFonts w:hint="eastAsia" w:ascii="仿宋" w:hAnsi="仿宋" w:eastAsia="仿宋" w:cs="仿宋"/>
                <w:color w:val="000000"/>
                <w:spacing w:val="-3"/>
                <w:sz w:val="21"/>
                <w:szCs w:val="21"/>
                <w:lang w:val="en-US" w:eastAsia="en-US" w:bidi="ar-SA"/>
              </w:rPr>
              <w:t>复垦资金安排</w:t>
            </w:r>
          </w:p>
          <w:p w14:paraId="45095AFF">
            <w:pPr>
              <w:pStyle w:val="16"/>
              <w:keepNext w:val="0"/>
              <w:keepLines w:val="0"/>
              <w:pageBreakBefore w:val="0"/>
              <w:widowControl/>
              <w:kinsoku/>
              <w:wordWrap/>
              <w:overflowPunct/>
              <w:topLinePunct w:val="0"/>
              <w:autoSpaceDE/>
              <w:autoSpaceDN/>
              <w:bidi w:val="0"/>
              <w:adjustRightInd/>
              <w:snapToGrid/>
              <w:spacing w:before="145" w:line="240" w:lineRule="exact"/>
              <w:ind w:right="0" w:firstLine="408" w:firstLineChars="200"/>
              <w:jc w:val="left"/>
              <w:textAlignment w:val="auto"/>
              <w:rPr>
                <w:rFonts w:hint="eastAsia" w:ascii="仿宋" w:hAnsi="仿宋" w:eastAsia="仿宋" w:cs="仿宋"/>
                <w:color w:val="000000"/>
                <w:spacing w:val="-3"/>
                <w:sz w:val="21"/>
                <w:szCs w:val="21"/>
                <w:lang w:val="en-US" w:eastAsia="en-US" w:bidi="ar-SA"/>
              </w:rPr>
            </w:pPr>
            <w:r>
              <w:rPr>
                <w:rFonts w:hint="eastAsia" w:ascii="仿宋" w:hAnsi="仿宋" w:eastAsia="仿宋" w:cs="仿宋"/>
                <w:color w:val="000000"/>
                <w:spacing w:val="-3"/>
                <w:sz w:val="21"/>
                <w:szCs w:val="21"/>
                <w:lang w:val="en-US" w:eastAsia="en-US" w:bidi="ar-SA"/>
              </w:rPr>
              <w:t>本项目土地复垦静态投资为</w:t>
            </w:r>
            <w:r>
              <w:rPr>
                <w:rFonts w:hint="eastAsia" w:ascii="仿宋" w:hAnsi="仿宋" w:eastAsia="仿宋" w:cs="仿宋"/>
                <w:color w:val="000000"/>
                <w:spacing w:val="-3"/>
                <w:sz w:val="21"/>
                <w:szCs w:val="21"/>
                <w:lang w:val="en-US" w:eastAsia="zh-CN" w:bidi="ar-SA"/>
              </w:rPr>
              <w:t>6.64</w:t>
            </w:r>
            <w:r>
              <w:rPr>
                <w:rFonts w:hint="eastAsia" w:ascii="仿宋" w:hAnsi="仿宋" w:eastAsia="仿宋" w:cs="仿宋"/>
                <w:color w:val="000000"/>
                <w:spacing w:val="-3"/>
                <w:sz w:val="21"/>
                <w:szCs w:val="21"/>
                <w:lang w:val="en-US" w:eastAsia="en-US" w:bidi="ar-SA"/>
              </w:rPr>
              <w:t xml:space="preserve"> 万元，静态亩均土地复垦投资 0.</w:t>
            </w:r>
            <w:r>
              <w:rPr>
                <w:rFonts w:hint="eastAsia" w:ascii="仿宋" w:hAnsi="仿宋" w:eastAsia="仿宋" w:cs="仿宋"/>
                <w:color w:val="000000"/>
                <w:spacing w:val="-3"/>
                <w:sz w:val="21"/>
                <w:szCs w:val="21"/>
                <w:lang w:val="en-US" w:eastAsia="zh-CN" w:bidi="ar-SA"/>
              </w:rPr>
              <w:t>61</w:t>
            </w:r>
            <w:r>
              <w:rPr>
                <w:rFonts w:hint="eastAsia" w:ascii="仿宋" w:hAnsi="仿宋" w:eastAsia="仿宋" w:cs="仿宋"/>
                <w:color w:val="000000"/>
                <w:spacing w:val="-3"/>
                <w:sz w:val="21"/>
                <w:szCs w:val="21"/>
                <w:lang w:val="en-US" w:eastAsia="en-US" w:bidi="ar-SA"/>
              </w:rPr>
              <w:t xml:space="preserve"> 万元/亩。原则上费用安排遵循提前足额预存原则，复垦方案服务年限为 3.5 年，应于复垦方案评审后定期在指定银行按时预存，确保资金来源可靠，以满足实际复垦要求。</w:t>
            </w:r>
          </w:p>
          <w:p w14:paraId="78F18098">
            <w:pPr>
              <w:pStyle w:val="16"/>
              <w:keepNext w:val="0"/>
              <w:keepLines w:val="0"/>
              <w:pageBreakBefore w:val="0"/>
              <w:widowControl/>
              <w:kinsoku/>
              <w:wordWrap/>
              <w:overflowPunct/>
              <w:topLinePunct w:val="0"/>
              <w:autoSpaceDE/>
              <w:autoSpaceDN/>
              <w:bidi w:val="0"/>
              <w:adjustRightInd/>
              <w:snapToGrid/>
              <w:spacing w:before="145" w:line="240" w:lineRule="exact"/>
              <w:ind w:right="0" w:firstLine="408" w:firstLineChars="200"/>
              <w:jc w:val="left"/>
              <w:textAlignment w:val="auto"/>
              <w:rPr>
                <w:rFonts w:hint="eastAsia" w:ascii="仿宋" w:hAnsi="仿宋" w:eastAsia="仿宋" w:cs="仿宋"/>
                <w:color w:val="000000"/>
                <w:spacing w:val="-3"/>
                <w:sz w:val="21"/>
                <w:szCs w:val="21"/>
                <w:lang w:val="en-US" w:eastAsia="en-US" w:bidi="ar-SA"/>
              </w:rPr>
            </w:pPr>
            <w:r>
              <w:rPr>
                <w:rFonts w:hint="eastAsia" w:ascii="仿宋" w:hAnsi="仿宋" w:eastAsia="仿宋" w:cs="仿宋"/>
                <w:color w:val="000000"/>
                <w:spacing w:val="-3"/>
                <w:sz w:val="21"/>
                <w:szCs w:val="21"/>
                <w:lang w:val="en-US" w:eastAsia="en-US" w:bidi="ar-SA"/>
              </w:rPr>
              <w:t>工程时间安排：202</w:t>
            </w:r>
            <w:r>
              <w:rPr>
                <w:rFonts w:hint="eastAsia" w:ascii="仿宋" w:hAnsi="仿宋" w:eastAsia="仿宋" w:cs="仿宋"/>
                <w:color w:val="000000"/>
                <w:spacing w:val="-3"/>
                <w:sz w:val="21"/>
                <w:szCs w:val="21"/>
                <w:lang w:val="en-US" w:eastAsia="zh-CN" w:bidi="ar-SA"/>
              </w:rPr>
              <w:t>6</w:t>
            </w:r>
            <w:r>
              <w:rPr>
                <w:rFonts w:hint="eastAsia" w:ascii="仿宋" w:hAnsi="仿宋" w:eastAsia="仿宋" w:cs="仿宋"/>
                <w:color w:val="000000"/>
                <w:spacing w:val="-3"/>
                <w:sz w:val="21"/>
                <w:szCs w:val="21"/>
                <w:lang w:val="en-US" w:eastAsia="en-US" w:bidi="ar-SA"/>
              </w:rPr>
              <w:t xml:space="preserve"> 年进行表土剥离，202</w:t>
            </w:r>
            <w:r>
              <w:rPr>
                <w:rFonts w:hint="eastAsia" w:ascii="仿宋" w:hAnsi="仿宋" w:eastAsia="仿宋" w:cs="仿宋"/>
                <w:color w:val="000000"/>
                <w:spacing w:val="-3"/>
                <w:sz w:val="21"/>
                <w:szCs w:val="21"/>
                <w:lang w:val="en-US" w:eastAsia="zh-CN" w:bidi="ar-SA"/>
              </w:rPr>
              <w:t>6</w:t>
            </w:r>
            <w:r>
              <w:rPr>
                <w:rFonts w:hint="eastAsia" w:ascii="仿宋" w:hAnsi="仿宋" w:eastAsia="仿宋" w:cs="仿宋"/>
                <w:color w:val="000000"/>
                <w:spacing w:val="-3"/>
                <w:sz w:val="21"/>
                <w:szCs w:val="21"/>
                <w:lang w:val="en-US" w:eastAsia="en-US" w:bidi="ar-SA"/>
              </w:rPr>
              <w:t>年进行表土回填、土地翻耕、平整 等工程等，2026—202</w:t>
            </w:r>
            <w:r>
              <w:rPr>
                <w:rFonts w:hint="eastAsia" w:ascii="仿宋" w:hAnsi="仿宋" w:eastAsia="仿宋" w:cs="仿宋"/>
                <w:color w:val="000000"/>
                <w:spacing w:val="-3"/>
                <w:sz w:val="21"/>
                <w:szCs w:val="21"/>
                <w:lang w:val="en-US" w:eastAsia="zh-CN" w:bidi="ar-SA"/>
              </w:rPr>
              <w:t>9</w:t>
            </w:r>
            <w:r>
              <w:rPr>
                <w:rFonts w:hint="eastAsia" w:ascii="仿宋" w:hAnsi="仿宋" w:eastAsia="仿宋" w:cs="仿宋"/>
                <w:color w:val="000000"/>
                <w:spacing w:val="-3"/>
                <w:sz w:val="21"/>
                <w:szCs w:val="21"/>
                <w:lang w:val="en-US" w:eastAsia="en-US" w:bidi="ar-SA"/>
              </w:rPr>
              <w:t xml:space="preserve"> 年对复垦土地进行复垦效果监测及管护。</w:t>
            </w:r>
          </w:p>
          <w:p w14:paraId="7C1B2FC8">
            <w:pPr>
              <w:pStyle w:val="16"/>
              <w:keepNext w:val="0"/>
              <w:keepLines w:val="0"/>
              <w:pageBreakBefore w:val="0"/>
              <w:widowControl/>
              <w:kinsoku/>
              <w:wordWrap/>
              <w:overflowPunct/>
              <w:topLinePunct w:val="0"/>
              <w:autoSpaceDE/>
              <w:autoSpaceDN/>
              <w:bidi w:val="0"/>
              <w:adjustRightInd/>
              <w:snapToGrid/>
              <w:spacing w:before="145" w:line="240" w:lineRule="exact"/>
              <w:ind w:right="0" w:firstLine="408" w:firstLineChars="200"/>
              <w:jc w:val="left"/>
              <w:textAlignment w:val="auto"/>
              <w:rPr>
                <w:rFonts w:hint="eastAsia" w:ascii="仿宋" w:hAnsi="仿宋" w:eastAsia="仿宋" w:cs="仿宋"/>
                <w:color w:val="000000"/>
                <w:spacing w:val="-3"/>
                <w:sz w:val="21"/>
                <w:szCs w:val="21"/>
                <w:lang w:val="en-US" w:eastAsia="en-US" w:bidi="ar-SA"/>
              </w:rPr>
            </w:pPr>
            <w:r>
              <w:rPr>
                <w:rFonts w:hint="eastAsia" w:ascii="仿宋" w:hAnsi="仿宋" w:eastAsia="仿宋" w:cs="仿宋"/>
                <w:color w:val="000000"/>
                <w:spacing w:val="-3"/>
                <w:sz w:val="21"/>
                <w:szCs w:val="21"/>
                <w:lang w:val="en-US" w:eastAsia="en-US" w:bidi="ar-SA"/>
              </w:rPr>
              <w:t>四、实施保障措施 本项目实施保障措施包括</w:t>
            </w:r>
          </w:p>
          <w:p w14:paraId="3440995B">
            <w:pPr>
              <w:pStyle w:val="16"/>
              <w:keepNext w:val="0"/>
              <w:keepLines w:val="0"/>
              <w:pageBreakBefore w:val="0"/>
              <w:widowControl/>
              <w:kinsoku/>
              <w:wordWrap/>
              <w:overflowPunct/>
              <w:topLinePunct w:val="0"/>
              <w:autoSpaceDE/>
              <w:autoSpaceDN/>
              <w:bidi w:val="0"/>
              <w:adjustRightInd/>
              <w:snapToGrid/>
              <w:spacing w:before="145" w:line="240" w:lineRule="exact"/>
              <w:ind w:right="0" w:firstLine="408" w:firstLineChars="200"/>
              <w:jc w:val="left"/>
              <w:textAlignment w:val="auto"/>
              <w:rPr>
                <w:rFonts w:hint="eastAsia" w:ascii="仿宋" w:hAnsi="仿宋" w:eastAsia="仿宋" w:cs="仿宋"/>
                <w:color w:val="000000"/>
                <w:spacing w:val="-3"/>
                <w:sz w:val="21"/>
                <w:szCs w:val="21"/>
                <w:lang w:val="en-US" w:eastAsia="en-US" w:bidi="ar-SA"/>
              </w:rPr>
            </w:pPr>
            <w:r>
              <w:rPr>
                <w:rFonts w:hint="eastAsia" w:ascii="仿宋" w:hAnsi="仿宋" w:eastAsia="仿宋" w:cs="仿宋"/>
                <w:color w:val="000000"/>
                <w:spacing w:val="-3"/>
                <w:sz w:val="21"/>
                <w:szCs w:val="21"/>
                <w:lang w:val="en-US" w:eastAsia="en-US" w:bidi="ar-SA"/>
              </w:rPr>
              <w:t>1、组织保障措施。明确方案的实施组织机构及其相应的职责。制定项目区土地 复垦管理规章制度、建立土地复垦目标责任制。</w:t>
            </w:r>
          </w:p>
          <w:p w14:paraId="49ECC140">
            <w:pPr>
              <w:pStyle w:val="16"/>
              <w:keepNext w:val="0"/>
              <w:keepLines w:val="0"/>
              <w:pageBreakBefore w:val="0"/>
              <w:widowControl/>
              <w:kinsoku/>
              <w:wordWrap/>
              <w:overflowPunct/>
              <w:topLinePunct w:val="0"/>
              <w:autoSpaceDE/>
              <w:autoSpaceDN/>
              <w:bidi w:val="0"/>
              <w:adjustRightInd/>
              <w:snapToGrid/>
              <w:spacing w:before="145" w:line="240" w:lineRule="exact"/>
              <w:ind w:right="0" w:firstLine="408" w:firstLineChars="200"/>
              <w:jc w:val="left"/>
              <w:textAlignment w:val="auto"/>
              <w:rPr>
                <w:rFonts w:hint="eastAsia" w:ascii="仿宋" w:hAnsi="仿宋" w:eastAsia="仿宋" w:cs="仿宋"/>
                <w:color w:val="000000"/>
                <w:spacing w:val="-3"/>
                <w:sz w:val="21"/>
                <w:szCs w:val="21"/>
                <w:lang w:val="en-US" w:eastAsia="en-US" w:bidi="ar-SA"/>
              </w:rPr>
            </w:pPr>
            <w:r>
              <w:rPr>
                <w:rFonts w:hint="eastAsia" w:ascii="仿宋" w:hAnsi="仿宋" w:eastAsia="仿宋" w:cs="仿宋"/>
                <w:color w:val="000000"/>
                <w:spacing w:val="-3"/>
                <w:sz w:val="21"/>
                <w:szCs w:val="21"/>
                <w:lang w:val="en-US" w:eastAsia="en-US" w:bidi="ar-SA"/>
              </w:rPr>
              <w:t>2、费用保障措施。建立土地复垦费用专用账户，签订费用监管协议。建立土地 复垦费用使用与管理制度，确保所需费用及时足额到位，防止和避免土地复垦费用被 截留、挤占、挪用。</w:t>
            </w:r>
          </w:p>
          <w:p w14:paraId="10D65302">
            <w:pPr>
              <w:pStyle w:val="16"/>
              <w:keepNext w:val="0"/>
              <w:keepLines w:val="0"/>
              <w:pageBreakBefore w:val="0"/>
              <w:widowControl/>
              <w:kinsoku/>
              <w:wordWrap/>
              <w:overflowPunct/>
              <w:topLinePunct w:val="0"/>
              <w:autoSpaceDE/>
              <w:autoSpaceDN/>
              <w:bidi w:val="0"/>
              <w:adjustRightInd/>
              <w:snapToGrid/>
              <w:spacing w:before="145" w:line="240" w:lineRule="exact"/>
              <w:ind w:right="0" w:firstLine="408" w:firstLineChars="200"/>
              <w:jc w:val="left"/>
              <w:textAlignment w:val="auto"/>
              <w:rPr>
                <w:rFonts w:hint="eastAsia" w:ascii="仿宋" w:hAnsi="仿宋" w:eastAsia="仿宋" w:cs="仿宋"/>
                <w:color w:val="000000"/>
                <w:spacing w:val="-3"/>
                <w:sz w:val="21"/>
                <w:szCs w:val="21"/>
                <w:lang w:val="en-US" w:eastAsia="en-US" w:bidi="ar-SA"/>
              </w:rPr>
            </w:pPr>
            <w:r>
              <w:rPr>
                <w:rFonts w:hint="eastAsia" w:ascii="仿宋" w:hAnsi="仿宋" w:eastAsia="仿宋" w:cs="仿宋"/>
                <w:color w:val="000000"/>
                <w:spacing w:val="-3"/>
                <w:sz w:val="21"/>
                <w:szCs w:val="21"/>
                <w:lang w:val="en-US" w:eastAsia="en-US" w:bidi="ar-SA"/>
              </w:rPr>
              <w:t>3、监管保障措施。定期向监管部门汇报复垦项目的实施情况等。项目区应强化土地复垦施工管理，严格按照方案要求进行自查，并主动与当地自然资源主管部门取 得联系，自觉接受监督管理。</w:t>
            </w:r>
          </w:p>
          <w:p w14:paraId="44FA88ED">
            <w:pPr>
              <w:pStyle w:val="16"/>
              <w:keepNext w:val="0"/>
              <w:keepLines w:val="0"/>
              <w:pageBreakBefore w:val="0"/>
              <w:widowControl/>
              <w:kinsoku/>
              <w:wordWrap/>
              <w:overflowPunct/>
              <w:topLinePunct w:val="0"/>
              <w:autoSpaceDE/>
              <w:autoSpaceDN/>
              <w:bidi w:val="0"/>
              <w:adjustRightInd/>
              <w:snapToGrid/>
              <w:spacing w:before="145" w:line="240" w:lineRule="exact"/>
              <w:ind w:right="0" w:firstLine="408" w:firstLineChars="200"/>
              <w:jc w:val="left"/>
              <w:textAlignment w:val="auto"/>
              <w:rPr>
                <w:rFonts w:ascii="仿宋" w:hAnsi="仿宋" w:eastAsia="仿宋" w:cs="仿宋"/>
                <w:szCs w:val="21"/>
              </w:rPr>
            </w:pPr>
            <w:r>
              <w:rPr>
                <w:rFonts w:hint="eastAsia" w:ascii="仿宋" w:hAnsi="仿宋" w:eastAsia="仿宋" w:cs="仿宋"/>
                <w:color w:val="000000"/>
                <w:spacing w:val="-3"/>
                <w:sz w:val="21"/>
                <w:szCs w:val="21"/>
                <w:lang w:val="en-US" w:eastAsia="en-US" w:bidi="ar-SA"/>
              </w:rPr>
              <w:t>4、技术保障措施。定期培训技术人员，对土地损毁情况进行动态监测。</w:t>
            </w:r>
          </w:p>
        </w:tc>
      </w:tr>
    </w:tbl>
    <w:p w14:paraId="740F8193">
      <w:pPr>
        <w:keepNext w:val="0"/>
        <w:keepLines w:val="0"/>
        <w:widowControl/>
        <w:suppressLineNumbers w:val="0"/>
        <w:jc w:val="left"/>
        <w:rPr>
          <w:rFonts w:hint="eastAsia" w:ascii="仿宋" w:hAnsi="仿宋" w:eastAsia="仿宋" w:cs="仿宋"/>
          <w:b w:val="0"/>
          <w:bCs w:val="0"/>
          <w:color w:val="000000"/>
          <w:sz w:val="24"/>
          <w:szCs w:val="24"/>
          <w:lang w:val="en-US" w:eastAsia="zh-CN"/>
        </w:rPr>
      </w:pPr>
    </w:p>
    <w:p w14:paraId="10959D05">
      <w:pPr>
        <w:keepNext w:val="0"/>
        <w:keepLines w:val="0"/>
        <w:widowControl/>
        <w:suppressLineNumbers w:val="0"/>
        <w:jc w:val="left"/>
        <w:rPr>
          <w:rFonts w:hint="eastAsia" w:ascii="仿宋" w:hAnsi="仿宋" w:eastAsia="仿宋" w:cs="仿宋"/>
          <w:b w:val="0"/>
          <w:bCs w:val="0"/>
          <w:color w:val="000000"/>
          <w:sz w:val="24"/>
          <w:szCs w:val="24"/>
          <w:lang w:val="en-US" w:eastAsia="zh-CN"/>
        </w:rPr>
      </w:pPr>
    </w:p>
    <w:tbl>
      <w:tblPr>
        <w:tblStyle w:val="12"/>
        <w:tblW w:w="0" w:type="auto"/>
        <w:tblInd w:w="114" w:type="dxa"/>
        <w:tblLayout w:type="fixed"/>
        <w:tblCellMar>
          <w:top w:w="0" w:type="dxa"/>
          <w:left w:w="0" w:type="dxa"/>
          <w:bottom w:w="0" w:type="dxa"/>
          <w:right w:w="0" w:type="dxa"/>
        </w:tblCellMar>
      </w:tblPr>
      <w:tblGrid>
        <w:gridCol w:w="481"/>
        <w:gridCol w:w="617"/>
        <w:gridCol w:w="1834"/>
        <w:gridCol w:w="2746"/>
        <w:gridCol w:w="3002"/>
      </w:tblGrid>
      <w:tr w14:paraId="556C0D0C">
        <w:tblPrEx>
          <w:tblCellMar>
            <w:top w:w="0" w:type="dxa"/>
            <w:left w:w="0" w:type="dxa"/>
            <w:bottom w:w="0" w:type="dxa"/>
            <w:right w:w="0" w:type="dxa"/>
          </w:tblCellMar>
        </w:tblPrEx>
        <w:trPr>
          <w:trHeight w:val="12158" w:hRule="exact"/>
        </w:trPr>
        <w:tc>
          <w:tcPr>
            <w:tcW w:w="481" w:type="dxa"/>
            <w:vMerge w:val="restart"/>
            <w:tcBorders>
              <w:top w:val="single" w:color="000000" w:sz="12" w:space="0"/>
              <w:left w:val="single" w:color="000000" w:sz="12" w:space="0"/>
              <w:right w:val="single" w:color="000000" w:sz="4" w:space="0"/>
            </w:tcBorders>
          </w:tcPr>
          <w:p w14:paraId="61B00B77">
            <w:pPr>
              <w:pStyle w:val="16"/>
              <w:spacing w:line="240" w:lineRule="auto"/>
              <w:ind w:right="0"/>
              <w:jc w:val="left"/>
              <w:rPr>
                <w:rFonts w:ascii="黑体" w:hAnsi="黑体" w:eastAsia="黑体" w:cs="黑体"/>
                <w:sz w:val="20"/>
                <w:szCs w:val="20"/>
              </w:rPr>
            </w:pPr>
          </w:p>
          <w:p w14:paraId="701B2CE6">
            <w:pPr>
              <w:pStyle w:val="16"/>
              <w:spacing w:line="240" w:lineRule="auto"/>
              <w:ind w:right="0"/>
              <w:jc w:val="left"/>
              <w:rPr>
                <w:rFonts w:ascii="黑体" w:hAnsi="黑体" w:eastAsia="黑体" w:cs="黑体"/>
                <w:sz w:val="20"/>
                <w:szCs w:val="20"/>
              </w:rPr>
            </w:pPr>
          </w:p>
          <w:p w14:paraId="152D5F7F">
            <w:pPr>
              <w:pStyle w:val="16"/>
              <w:spacing w:line="240" w:lineRule="auto"/>
              <w:ind w:right="0"/>
              <w:jc w:val="left"/>
              <w:rPr>
                <w:rFonts w:ascii="黑体" w:hAnsi="黑体" w:eastAsia="黑体" w:cs="黑体"/>
                <w:sz w:val="20"/>
                <w:szCs w:val="20"/>
              </w:rPr>
            </w:pPr>
          </w:p>
          <w:p w14:paraId="73361163">
            <w:pPr>
              <w:pStyle w:val="16"/>
              <w:spacing w:line="240" w:lineRule="auto"/>
              <w:ind w:right="0"/>
              <w:jc w:val="left"/>
              <w:rPr>
                <w:rFonts w:ascii="黑体" w:hAnsi="黑体" w:eastAsia="黑体" w:cs="黑体"/>
                <w:sz w:val="20"/>
                <w:szCs w:val="20"/>
              </w:rPr>
            </w:pPr>
          </w:p>
          <w:p w14:paraId="19BA1DCB">
            <w:pPr>
              <w:pStyle w:val="16"/>
              <w:spacing w:line="240" w:lineRule="auto"/>
              <w:ind w:right="0"/>
              <w:jc w:val="left"/>
              <w:rPr>
                <w:rFonts w:ascii="黑体" w:hAnsi="黑体" w:eastAsia="黑体" w:cs="黑体"/>
                <w:sz w:val="20"/>
                <w:szCs w:val="20"/>
              </w:rPr>
            </w:pPr>
          </w:p>
          <w:p w14:paraId="377DB713">
            <w:pPr>
              <w:pStyle w:val="16"/>
              <w:spacing w:line="240" w:lineRule="auto"/>
              <w:ind w:right="0"/>
              <w:jc w:val="left"/>
              <w:rPr>
                <w:rFonts w:ascii="黑体" w:hAnsi="黑体" w:eastAsia="黑体" w:cs="黑体"/>
                <w:sz w:val="20"/>
                <w:szCs w:val="20"/>
              </w:rPr>
            </w:pPr>
          </w:p>
          <w:p w14:paraId="6C736634">
            <w:pPr>
              <w:pStyle w:val="16"/>
              <w:spacing w:line="240" w:lineRule="auto"/>
              <w:ind w:right="0"/>
              <w:jc w:val="left"/>
              <w:rPr>
                <w:rFonts w:ascii="黑体" w:hAnsi="黑体" w:eastAsia="黑体" w:cs="黑体"/>
                <w:sz w:val="20"/>
                <w:szCs w:val="20"/>
              </w:rPr>
            </w:pPr>
          </w:p>
          <w:p w14:paraId="77305813">
            <w:pPr>
              <w:pStyle w:val="16"/>
              <w:spacing w:line="240" w:lineRule="auto"/>
              <w:ind w:right="0"/>
              <w:jc w:val="left"/>
              <w:rPr>
                <w:rFonts w:ascii="黑体" w:hAnsi="黑体" w:eastAsia="黑体" w:cs="黑体"/>
                <w:sz w:val="20"/>
                <w:szCs w:val="20"/>
              </w:rPr>
            </w:pPr>
          </w:p>
          <w:p w14:paraId="4548B151">
            <w:pPr>
              <w:pStyle w:val="16"/>
              <w:spacing w:line="240" w:lineRule="auto"/>
              <w:ind w:right="0"/>
              <w:jc w:val="left"/>
              <w:rPr>
                <w:rFonts w:ascii="黑体" w:hAnsi="黑体" w:eastAsia="黑体" w:cs="黑体"/>
                <w:sz w:val="20"/>
                <w:szCs w:val="20"/>
              </w:rPr>
            </w:pPr>
          </w:p>
          <w:p w14:paraId="32533188">
            <w:pPr>
              <w:pStyle w:val="16"/>
              <w:spacing w:line="240" w:lineRule="auto"/>
              <w:ind w:right="0"/>
              <w:jc w:val="left"/>
              <w:rPr>
                <w:rFonts w:ascii="黑体" w:hAnsi="黑体" w:eastAsia="黑体" w:cs="黑体"/>
                <w:sz w:val="20"/>
                <w:szCs w:val="20"/>
              </w:rPr>
            </w:pPr>
          </w:p>
          <w:p w14:paraId="587756DF">
            <w:pPr>
              <w:pStyle w:val="16"/>
              <w:spacing w:line="240" w:lineRule="auto"/>
              <w:ind w:right="0"/>
              <w:jc w:val="left"/>
              <w:rPr>
                <w:rFonts w:ascii="黑体" w:hAnsi="黑体" w:eastAsia="黑体" w:cs="黑体"/>
                <w:sz w:val="20"/>
                <w:szCs w:val="20"/>
              </w:rPr>
            </w:pPr>
          </w:p>
          <w:p w14:paraId="77CB593D">
            <w:pPr>
              <w:pStyle w:val="16"/>
              <w:spacing w:line="240" w:lineRule="auto"/>
              <w:ind w:right="0"/>
              <w:jc w:val="left"/>
              <w:rPr>
                <w:rFonts w:ascii="黑体" w:hAnsi="黑体" w:eastAsia="黑体" w:cs="黑体"/>
                <w:sz w:val="20"/>
                <w:szCs w:val="20"/>
              </w:rPr>
            </w:pPr>
          </w:p>
          <w:p w14:paraId="26C5C021">
            <w:pPr>
              <w:pStyle w:val="16"/>
              <w:spacing w:line="240" w:lineRule="auto"/>
              <w:ind w:right="0"/>
              <w:jc w:val="left"/>
              <w:rPr>
                <w:rFonts w:ascii="黑体" w:hAnsi="黑体" w:eastAsia="黑体" w:cs="黑体"/>
                <w:sz w:val="20"/>
                <w:szCs w:val="20"/>
              </w:rPr>
            </w:pPr>
          </w:p>
          <w:p w14:paraId="7F06E5A8">
            <w:pPr>
              <w:pStyle w:val="16"/>
              <w:spacing w:line="240" w:lineRule="auto"/>
              <w:ind w:right="0"/>
              <w:jc w:val="left"/>
              <w:rPr>
                <w:rFonts w:ascii="黑体" w:hAnsi="黑体" w:eastAsia="黑体" w:cs="黑体"/>
                <w:sz w:val="20"/>
                <w:szCs w:val="20"/>
              </w:rPr>
            </w:pPr>
          </w:p>
          <w:p w14:paraId="7FB0D860">
            <w:pPr>
              <w:pStyle w:val="16"/>
              <w:spacing w:line="240" w:lineRule="auto"/>
              <w:ind w:right="0"/>
              <w:jc w:val="left"/>
              <w:rPr>
                <w:rFonts w:ascii="黑体" w:hAnsi="黑体" w:eastAsia="黑体" w:cs="黑体"/>
                <w:sz w:val="20"/>
                <w:szCs w:val="20"/>
              </w:rPr>
            </w:pPr>
          </w:p>
          <w:p w14:paraId="76B9179C">
            <w:pPr>
              <w:pStyle w:val="16"/>
              <w:spacing w:line="240" w:lineRule="auto"/>
              <w:ind w:right="0"/>
              <w:jc w:val="left"/>
              <w:rPr>
                <w:rFonts w:ascii="黑体" w:hAnsi="黑体" w:eastAsia="黑体" w:cs="黑体"/>
                <w:sz w:val="20"/>
                <w:szCs w:val="20"/>
              </w:rPr>
            </w:pPr>
          </w:p>
          <w:p w14:paraId="587E2860">
            <w:pPr>
              <w:pStyle w:val="16"/>
              <w:spacing w:line="240" w:lineRule="auto"/>
              <w:ind w:right="0"/>
              <w:jc w:val="left"/>
              <w:rPr>
                <w:rFonts w:ascii="黑体" w:hAnsi="黑体" w:eastAsia="黑体" w:cs="黑体"/>
                <w:sz w:val="20"/>
                <w:szCs w:val="20"/>
              </w:rPr>
            </w:pPr>
          </w:p>
          <w:p w14:paraId="15D59CAB">
            <w:pPr>
              <w:pStyle w:val="16"/>
              <w:spacing w:line="240" w:lineRule="auto"/>
              <w:ind w:right="0"/>
              <w:jc w:val="left"/>
              <w:rPr>
                <w:rFonts w:ascii="黑体" w:hAnsi="黑体" w:eastAsia="黑体" w:cs="黑体"/>
                <w:sz w:val="20"/>
                <w:szCs w:val="20"/>
              </w:rPr>
            </w:pPr>
          </w:p>
          <w:p w14:paraId="06E2A130">
            <w:pPr>
              <w:pStyle w:val="16"/>
              <w:spacing w:line="240" w:lineRule="auto"/>
              <w:ind w:right="0"/>
              <w:jc w:val="left"/>
              <w:rPr>
                <w:rFonts w:ascii="黑体" w:hAnsi="黑体" w:eastAsia="黑体" w:cs="黑体"/>
                <w:sz w:val="20"/>
                <w:szCs w:val="20"/>
              </w:rPr>
            </w:pPr>
          </w:p>
          <w:p w14:paraId="6D1BEC6C">
            <w:pPr>
              <w:pStyle w:val="16"/>
              <w:spacing w:line="240" w:lineRule="auto"/>
              <w:ind w:right="0"/>
              <w:jc w:val="left"/>
              <w:rPr>
                <w:rFonts w:ascii="黑体" w:hAnsi="黑体" w:eastAsia="黑体" w:cs="黑体"/>
                <w:sz w:val="20"/>
                <w:szCs w:val="20"/>
              </w:rPr>
            </w:pPr>
          </w:p>
          <w:p w14:paraId="6D8F2CF1">
            <w:pPr>
              <w:pStyle w:val="16"/>
              <w:spacing w:before="6" w:line="240" w:lineRule="auto"/>
              <w:ind w:right="0"/>
              <w:jc w:val="left"/>
              <w:rPr>
                <w:rFonts w:ascii="黑体" w:hAnsi="黑体" w:eastAsia="黑体" w:cs="黑体"/>
                <w:sz w:val="27"/>
                <w:szCs w:val="27"/>
              </w:rPr>
            </w:pPr>
          </w:p>
          <w:p w14:paraId="4BC9D8D1">
            <w:pPr>
              <w:pStyle w:val="16"/>
              <w:spacing w:line="237" w:lineRule="auto"/>
              <w:ind w:left="120" w:right="130"/>
              <w:jc w:val="both"/>
              <w:rPr>
                <w:rFonts w:ascii="仿宋" w:hAnsi="仿宋" w:eastAsia="仿宋" w:cs="仿宋"/>
                <w:sz w:val="21"/>
                <w:szCs w:val="21"/>
              </w:rPr>
            </w:pPr>
            <w:r>
              <w:rPr>
                <w:rFonts w:ascii="仿宋" w:hAnsi="仿宋" w:eastAsia="仿宋" w:cs="仿宋"/>
                <w:sz w:val="21"/>
                <w:szCs w:val="21"/>
              </w:rPr>
              <w:t>投</w:t>
            </w:r>
            <w:r>
              <w:rPr>
                <w:rFonts w:ascii="仿宋" w:hAnsi="仿宋" w:eastAsia="仿宋" w:cs="仿宋"/>
                <w:w w:val="99"/>
                <w:sz w:val="21"/>
                <w:szCs w:val="21"/>
              </w:rPr>
              <w:t xml:space="preserve"> </w:t>
            </w:r>
            <w:r>
              <w:rPr>
                <w:rFonts w:ascii="仿宋" w:hAnsi="仿宋" w:eastAsia="仿宋" w:cs="仿宋"/>
                <w:sz w:val="21"/>
                <w:szCs w:val="21"/>
              </w:rPr>
              <w:t>资</w:t>
            </w:r>
            <w:r>
              <w:rPr>
                <w:rFonts w:ascii="仿宋" w:hAnsi="仿宋" w:eastAsia="仿宋" w:cs="仿宋"/>
                <w:w w:val="99"/>
                <w:sz w:val="21"/>
                <w:szCs w:val="21"/>
              </w:rPr>
              <w:t xml:space="preserve"> </w:t>
            </w:r>
            <w:r>
              <w:rPr>
                <w:rFonts w:ascii="仿宋" w:hAnsi="仿宋" w:eastAsia="仿宋" w:cs="仿宋"/>
                <w:sz w:val="21"/>
                <w:szCs w:val="21"/>
              </w:rPr>
              <w:t>估</w:t>
            </w:r>
            <w:r>
              <w:rPr>
                <w:rFonts w:ascii="仿宋" w:hAnsi="仿宋" w:eastAsia="仿宋" w:cs="仿宋"/>
                <w:w w:val="99"/>
                <w:sz w:val="21"/>
                <w:szCs w:val="21"/>
              </w:rPr>
              <w:t xml:space="preserve"> </w:t>
            </w:r>
            <w:r>
              <w:rPr>
                <w:rFonts w:ascii="仿宋" w:hAnsi="仿宋" w:eastAsia="仿宋" w:cs="仿宋"/>
                <w:sz w:val="21"/>
                <w:szCs w:val="21"/>
              </w:rPr>
              <w:t>算</w:t>
            </w:r>
          </w:p>
        </w:tc>
        <w:tc>
          <w:tcPr>
            <w:tcW w:w="617" w:type="dxa"/>
            <w:tcBorders>
              <w:top w:val="single" w:color="000000" w:sz="12" w:space="0"/>
              <w:left w:val="single" w:color="000000" w:sz="4" w:space="0"/>
              <w:bottom w:val="single" w:color="000000" w:sz="4" w:space="0"/>
              <w:right w:val="single" w:color="000000" w:sz="4" w:space="0"/>
            </w:tcBorders>
          </w:tcPr>
          <w:p w14:paraId="0541A9FA">
            <w:pPr>
              <w:pStyle w:val="16"/>
              <w:spacing w:line="240" w:lineRule="auto"/>
              <w:ind w:right="0"/>
              <w:jc w:val="left"/>
              <w:rPr>
                <w:rFonts w:ascii="黑体" w:hAnsi="黑体" w:eastAsia="黑体" w:cs="黑体"/>
                <w:sz w:val="20"/>
                <w:szCs w:val="20"/>
              </w:rPr>
            </w:pPr>
          </w:p>
          <w:p w14:paraId="7DA00DD1">
            <w:pPr>
              <w:pStyle w:val="16"/>
              <w:spacing w:line="240" w:lineRule="auto"/>
              <w:ind w:right="0"/>
              <w:jc w:val="left"/>
              <w:rPr>
                <w:rFonts w:ascii="黑体" w:hAnsi="黑体" w:eastAsia="黑体" w:cs="黑体"/>
                <w:sz w:val="20"/>
                <w:szCs w:val="20"/>
              </w:rPr>
            </w:pPr>
          </w:p>
          <w:p w14:paraId="32EECDC6">
            <w:pPr>
              <w:pStyle w:val="16"/>
              <w:spacing w:line="240" w:lineRule="auto"/>
              <w:ind w:right="0"/>
              <w:jc w:val="left"/>
              <w:rPr>
                <w:rFonts w:ascii="黑体" w:hAnsi="黑体" w:eastAsia="黑体" w:cs="黑体"/>
                <w:sz w:val="20"/>
                <w:szCs w:val="20"/>
              </w:rPr>
            </w:pPr>
          </w:p>
          <w:p w14:paraId="1647A2D9">
            <w:pPr>
              <w:pStyle w:val="16"/>
              <w:spacing w:line="240" w:lineRule="auto"/>
              <w:ind w:right="0"/>
              <w:jc w:val="left"/>
              <w:rPr>
                <w:rFonts w:ascii="黑体" w:hAnsi="黑体" w:eastAsia="黑体" w:cs="黑体"/>
                <w:sz w:val="20"/>
                <w:szCs w:val="20"/>
              </w:rPr>
            </w:pPr>
          </w:p>
          <w:p w14:paraId="76CAA647">
            <w:pPr>
              <w:pStyle w:val="16"/>
              <w:spacing w:line="240" w:lineRule="auto"/>
              <w:ind w:right="0"/>
              <w:jc w:val="left"/>
              <w:rPr>
                <w:rFonts w:ascii="黑体" w:hAnsi="黑体" w:eastAsia="黑体" w:cs="黑体"/>
                <w:sz w:val="20"/>
                <w:szCs w:val="20"/>
              </w:rPr>
            </w:pPr>
          </w:p>
          <w:p w14:paraId="5CE3D7B3">
            <w:pPr>
              <w:pStyle w:val="16"/>
              <w:spacing w:line="240" w:lineRule="auto"/>
              <w:ind w:right="0"/>
              <w:jc w:val="left"/>
              <w:rPr>
                <w:rFonts w:ascii="黑体" w:hAnsi="黑体" w:eastAsia="黑体" w:cs="黑体"/>
                <w:sz w:val="20"/>
                <w:szCs w:val="20"/>
              </w:rPr>
            </w:pPr>
          </w:p>
          <w:p w14:paraId="437E785F">
            <w:pPr>
              <w:pStyle w:val="16"/>
              <w:spacing w:line="240" w:lineRule="auto"/>
              <w:ind w:right="0"/>
              <w:jc w:val="left"/>
              <w:rPr>
                <w:rFonts w:ascii="黑体" w:hAnsi="黑体" w:eastAsia="黑体" w:cs="黑体"/>
                <w:sz w:val="20"/>
                <w:szCs w:val="20"/>
              </w:rPr>
            </w:pPr>
          </w:p>
          <w:p w14:paraId="2408282A">
            <w:pPr>
              <w:pStyle w:val="16"/>
              <w:spacing w:line="240" w:lineRule="auto"/>
              <w:ind w:right="0"/>
              <w:jc w:val="left"/>
              <w:rPr>
                <w:rFonts w:ascii="黑体" w:hAnsi="黑体" w:eastAsia="黑体" w:cs="黑体"/>
                <w:sz w:val="20"/>
                <w:szCs w:val="20"/>
              </w:rPr>
            </w:pPr>
          </w:p>
          <w:p w14:paraId="53F0F1C4">
            <w:pPr>
              <w:pStyle w:val="16"/>
              <w:spacing w:line="240" w:lineRule="auto"/>
              <w:ind w:right="0"/>
              <w:jc w:val="left"/>
              <w:rPr>
                <w:rFonts w:ascii="黑体" w:hAnsi="黑体" w:eastAsia="黑体" w:cs="黑体"/>
                <w:sz w:val="20"/>
                <w:szCs w:val="20"/>
              </w:rPr>
            </w:pPr>
          </w:p>
          <w:p w14:paraId="4B6CB0F5">
            <w:pPr>
              <w:pStyle w:val="16"/>
              <w:spacing w:line="240" w:lineRule="auto"/>
              <w:ind w:right="0"/>
              <w:jc w:val="left"/>
              <w:rPr>
                <w:rFonts w:ascii="黑体" w:hAnsi="黑体" w:eastAsia="黑体" w:cs="黑体"/>
                <w:sz w:val="20"/>
                <w:szCs w:val="20"/>
              </w:rPr>
            </w:pPr>
          </w:p>
          <w:p w14:paraId="19F7E75D">
            <w:pPr>
              <w:pStyle w:val="16"/>
              <w:spacing w:line="240" w:lineRule="auto"/>
              <w:ind w:right="0"/>
              <w:jc w:val="left"/>
              <w:rPr>
                <w:rFonts w:ascii="黑体" w:hAnsi="黑体" w:eastAsia="黑体" w:cs="黑体"/>
                <w:sz w:val="20"/>
                <w:szCs w:val="20"/>
              </w:rPr>
            </w:pPr>
          </w:p>
          <w:p w14:paraId="666C074A">
            <w:pPr>
              <w:pStyle w:val="16"/>
              <w:spacing w:line="240" w:lineRule="auto"/>
              <w:ind w:right="0"/>
              <w:jc w:val="left"/>
              <w:rPr>
                <w:rFonts w:ascii="黑体" w:hAnsi="黑体" w:eastAsia="黑体" w:cs="黑体"/>
                <w:sz w:val="20"/>
                <w:szCs w:val="20"/>
              </w:rPr>
            </w:pPr>
          </w:p>
          <w:p w14:paraId="2CE76388">
            <w:pPr>
              <w:pStyle w:val="16"/>
              <w:spacing w:line="240" w:lineRule="auto"/>
              <w:ind w:right="0"/>
              <w:jc w:val="left"/>
              <w:rPr>
                <w:rFonts w:ascii="黑体" w:hAnsi="黑体" w:eastAsia="黑体" w:cs="黑体"/>
                <w:sz w:val="20"/>
                <w:szCs w:val="20"/>
              </w:rPr>
            </w:pPr>
          </w:p>
          <w:p w14:paraId="4C736665">
            <w:pPr>
              <w:pStyle w:val="16"/>
              <w:spacing w:line="240" w:lineRule="auto"/>
              <w:ind w:right="0"/>
              <w:jc w:val="left"/>
              <w:rPr>
                <w:rFonts w:ascii="黑体" w:hAnsi="黑体" w:eastAsia="黑体" w:cs="黑体"/>
                <w:sz w:val="20"/>
                <w:szCs w:val="20"/>
              </w:rPr>
            </w:pPr>
          </w:p>
          <w:p w14:paraId="5458C2CE">
            <w:pPr>
              <w:pStyle w:val="16"/>
              <w:spacing w:line="240" w:lineRule="auto"/>
              <w:ind w:right="0"/>
              <w:jc w:val="left"/>
              <w:rPr>
                <w:rFonts w:ascii="黑体" w:hAnsi="黑体" w:eastAsia="黑体" w:cs="黑体"/>
                <w:sz w:val="20"/>
                <w:szCs w:val="20"/>
              </w:rPr>
            </w:pPr>
          </w:p>
          <w:p w14:paraId="4DFDFCA0">
            <w:pPr>
              <w:pStyle w:val="16"/>
              <w:spacing w:line="240" w:lineRule="auto"/>
              <w:ind w:right="0"/>
              <w:jc w:val="left"/>
              <w:rPr>
                <w:rFonts w:ascii="黑体" w:hAnsi="黑体" w:eastAsia="黑体" w:cs="黑体"/>
                <w:sz w:val="20"/>
                <w:szCs w:val="20"/>
              </w:rPr>
            </w:pPr>
          </w:p>
          <w:p w14:paraId="12547CCA">
            <w:pPr>
              <w:pStyle w:val="16"/>
              <w:spacing w:before="2" w:line="240" w:lineRule="auto"/>
              <w:ind w:right="0"/>
              <w:jc w:val="left"/>
              <w:rPr>
                <w:rFonts w:ascii="黑体" w:hAnsi="黑体" w:eastAsia="黑体" w:cs="黑体"/>
                <w:sz w:val="23"/>
                <w:szCs w:val="23"/>
              </w:rPr>
            </w:pPr>
          </w:p>
          <w:p w14:paraId="013FCCF2">
            <w:pPr>
              <w:pStyle w:val="16"/>
              <w:spacing w:line="237" w:lineRule="auto"/>
              <w:ind w:left="198" w:right="197"/>
              <w:jc w:val="both"/>
              <w:rPr>
                <w:rFonts w:ascii="仿宋" w:hAnsi="仿宋" w:eastAsia="仿宋" w:cs="仿宋"/>
                <w:sz w:val="21"/>
                <w:szCs w:val="21"/>
              </w:rPr>
            </w:pPr>
            <w:r>
              <w:rPr>
                <w:rFonts w:ascii="仿宋" w:hAnsi="仿宋" w:eastAsia="仿宋" w:cs="仿宋"/>
                <w:sz w:val="21"/>
                <w:szCs w:val="21"/>
              </w:rPr>
              <w:t>测</w:t>
            </w:r>
            <w:r>
              <w:rPr>
                <w:rFonts w:ascii="仿宋" w:hAnsi="仿宋" w:eastAsia="仿宋" w:cs="仿宋"/>
                <w:w w:val="99"/>
                <w:sz w:val="21"/>
                <w:szCs w:val="21"/>
              </w:rPr>
              <w:t xml:space="preserve"> </w:t>
            </w:r>
            <w:r>
              <w:rPr>
                <w:rFonts w:ascii="仿宋" w:hAnsi="仿宋" w:eastAsia="仿宋" w:cs="仿宋"/>
                <w:sz w:val="21"/>
                <w:szCs w:val="21"/>
              </w:rPr>
              <w:t>算</w:t>
            </w:r>
            <w:r>
              <w:rPr>
                <w:rFonts w:ascii="仿宋" w:hAnsi="仿宋" w:eastAsia="仿宋" w:cs="仿宋"/>
                <w:w w:val="99"/>
                <w:sz w:val="21"/>
                <w:szCs w:val="21"/>
              </w:rPr>
              <w:t xml:space="preserve"> </w:t>
            </w:r>
            <w:r>
              <w:rPr>
                <w:rFonts w:ascii="仿宋" w:hAnsi="仿宋" w:eastAsia="仿宋" w:cs="仿宋"/>
                <w:sz w:val="21"/>
                <w:szCs w:val="21"/>
              </w:rPr>
              <w:t>依</w:t>
            </w:r>
            <w:r>
              <w:rPr>
                <w:rFonts w:ascii="仿宋" w:hAnsi="仿宋" w:eastAsia="仿宋" w:cs="仿宋"/>
                <w:w w:val="99"/>
                <w:sz w:val="21"/>
                <w:szCs w:val="21"/>
              </w:rPr>
              <w:t xml:space="preserve"> </w:t>
            </w:r>
            <w:r>
              <w:rPr>
                <w:rFonts w:ascii="仿宋" w:hAnsi="仿宋" w:eastAsia="仿宋" w:cs="仿宋"/>
                <w:sz w:val="21"/>
                <w:szCs w:val="21"/>
              </w:rPr>
              <w:t>据</w:t>
            </w:r>
          </w:p>
        </w:tc>
        <w:tc>
          <w:tcPr>
            <w:tcW w:w="7582" w:type="dxa"/>
            <w:gridSpan w:val="3"/>
            <w:tcBorders>
              <w:top w:val="single" w:color="000000" w:sz="12" w:space="0"/>
              <w:left w:val="single" w:color="000000" w:sz="4" w:space="0"/>
              <w:bottom w:val="single" w:color="000000" w:sz="4" w:space="0"/>
              <w:right w:val="single" w:color="000000" w:sz="12" w:space="0"/>
            </w:tcBorders>
          </w:tcPr>
          <w:p w14:paraId="5EB2EE22">
            <w:pPr>
              <w:pStyle w:val="16"/>
              <w:spacing w:line="241" w:lineRule="exact"/>
              <w:ind w:left="558" w:right="0"/>
              <w:jc w:val="left"/>
              <w:rPr>
                <w:rFonts w:ascii="仿宋" w:hAnsi="仿宋" w:eastAsia="仿宋" w:cs="仿宋"/>
                <w:sz w:val="21"/>
                <w:szCs w:val="21"/>
              </w:rPr>
            </w:pPr>
            <w:r>
              <w:rPr>
                <w:rFonts w:ascii="仿宋" w:hAnsi="仿宋" w:eastAsia="仿宋" w:cs="仿宋"/>
                <w:sz w:val="21"/>
                <w:szCs w:val="21"/>
              </w:rPr>
              <w:t>一、主要定额标准</w:t>
            </w:r>
          </w:p>
          <w:p w14:paraId="1485357A">
            <w:pPr>
              <w:pStyle w:val="16"/>
              <w:spacing w:before="51" w:line="280" w:lineRule="auto"/>
              <w:ind w:left="102" w:right="-12" w:firstLine="456"/>
              <w:jc w:val="both"/>
              <w:rPr>
                <w:rFonts w:ascii="仿宋" w:hAnsi="仿宋" w:eastAsia="仿宋" w:cs="仿宋"/>
                <w:sz w:val="21"/>
                <w:szCs w:val="21"/>
              </w:rPr>
            </w:pPr>
            <w:r>
              <w:rPr>
                <w:rFonts w:ascii="仿宋" w:hAnsi="仿宋" w:eastAsia="仿宋" w:cs="仿宋"/>
                <w:spacing w:val="-3"/>
                <w:sz w:val="21"/>
                <w:szCs w:val="21"/>
              </w:rPr>
              <w:t>黑龙江省财政厅和黑龙江省自然资源厅编制《黑龙江省土地开发整理项目预 算定额标准》、水利部编制的《水利工程概（估）算定额》、《土地复垦方案编制规程》（TD/T1031.3-2011）、《土地复垦方案编制实务》（2011 年 6 月国土资源部土地整理中心编著）和《财政部税务总局海关总署联合公告 2019年第 39 号》。</w:t>
            </w:r>
          </w:p>
          <w:p w14:paraId="16A5664F">
            <w:pPr>
              <w:pStyle w:val="16"/>
              <w:spacing w:line="285" w:lineRule="auto"/>
              <w:ind w:left="558" w:right="704"/>
              <w:jc w:val="left"/>
              <w:rPr>
                <w:rFonts w:ascii="仿宋" w:hAnsi="仿宋" w:eastAsia="仿宋" w:cs="仿宋"/>
                <w:sz w:val="21"/>
                <w:szCs w:val="21"/>
              </w:rPr>
            </w:pPr>
            <w:r>
              <w:rPr>
                <w:rFonts w:ascii="仿宋" w:hAnsi="仿宋" w:eastAsia="仿宋" w:cs="仿宋"/>
                <w:sz w:val="21"/>
                <w:szCs w:val="21"/>
              </w:rPr>
              <w:t>二、基础单价依据</w:t>
            </w:r>
            <w:r>
              <w:rPr>
                <w:rFonts w:ascii="仿宋" w:hAnsi="仿宋" w:eastAsia="仿宋" w:cs="仿宋"/>
                <w:w w:val="99"/>
                <w:sz w:val="21"/>
                <w:szCs w:val="21"/>
              </w:rPr>
              <w:t xml:space="preserve"> </w:t>
            </w:r>
            <w:r>
              <w:rPr>
                <w:rFonts w:ascii="仿宋" w:hAnsi="仿宋" w:eastAsia="仿宋" w:cs="仿宋"/>
                <w:sz w:val="21"/>
                <w:szCs w:val="21"/>
              </w:rPr>
              <w:t>基础单价包含人工预算单价、材料预算单价、施工机械使用费单价。</w:t>
            </w:r>
          </w:p>
          <w:p w14:paraId="1D742251">
            <w:pPr>
              <w:pStyle w:val="16"/>
              <w:spacing w:before="11" w:line="285" w:lineRule="auto"/>
              <w:ind w:left="558" w:right="483"/>
              <w:jc w:val="left"/>
              <w:rPr>
                <w:rFonts w:ascii="仿宋" w:hAnsi="仿宋" w:eastAsia="仿宋" w:cs="仿宋"/>
                <w:sz w:val="21"/>
                <w:szCs w:val="21"/>
              </w:rPr>
            </w:pPr>
            <w:r>
              <w:rPr>
                <w:rFonts w:ascii="仿宋" w:hAnsi="仿宋" w:eastAsia="仿宋" w:cs="仿宋"/>
                <w:sz w:val="21"/>
                <w:szCs w:val="21"/>
              </w:rPr>
              <w:t>（一）人工预算单价</w:t>
            </w:r>
            <w:r>
              <w:rPr>
                <w:rFonts w:ascii="仿宋" w:hAnsi="仿宋" w:eastAsia="仿宋" w:cs="仿宋"/>
                <w:w w:val="99"/>
                <w:sz w:val="21"/>
                <w:szCs w:val="21"/>
              </w:rPr>
              <w:t xml:space="preserve"> </w:t>
            </w:r>
            <w:r>
              <w:rPr>
                <w:rFonts w:ascii="仿宋" w:hAnsi="仿宋" w:eastAsia="仿宋" w:cs="仿宋"/>
                <w:sz w:val="21"/>
                <w:szCs w:val="21"/>
              </w:rPr>
              <w:t>人工预算单价主要包括基本工资、辅助工资、工资附加费。</w:t>
            </w:r>
            <w:r>
              <w:rPr>
                <w:rFonts w:ascii="仿宋" w:hAnsi="仿宋" w:eastAsia="仿宋" w:cs="仿宋"/>
                <w:w w:val="99"/>
                <w:sz w:val="21"/>
                <w:szCs w:val="21"/>
              </w:rPr>
              <w:t xml:space="preserve"> </w:t>
            </w:r>
            <w:r>
              <w:rPr>
                <w:rFonts w:ascii="仿宋" w:hAnsi="仿宋" w:eastAsia="仿宋" w:cs="仿宋"/>
                <w:sz w:val="21"/>
                <w:szCs w:val="21"/>
              </w:rPr>
              <w:t>经计算项目区人工费单价甲类工为</w:t>
            </w:r>
            <w:r>
              <w:rPr>
                <w:rFonts w:ascii="仿宋" w:hAnsi="仿宋" w:eastAsia="仿宋" w:cs="仿宋"/>
                <w:spacing w:val="-58"/>
                <w:sz w:val="21"/>
                <w:szCs w:val="21"/>
              </w:rPr>
              <w:t xml:space="preserve"> </w:t>
            </w:r>
            <w:r>
              <w:rPr>
                <w:rFonts w:ascii="Times New Roman" w:hAnsi="Times New Roman" w:eastAsia="Times New Roman" w:cs="Times New Roman"/>
                <w:sz w:val="21"/>
                <w:szCs w:val="21"/>
              </w:rPr>
              <w:t>96.33</w:t>
            </w:r>
            <w:r>
              <w:rPr>
                <w:rFonts w:ascii="Times New Roman" w:hAnsi="Times New Roman" w:eastAsia="Times New Roman" w:cs="Times New Roman"/>
                <w:spacing w:val="-6"/>
                <w:sz w:val="21"/>
                <w:szCs w:val="21"/>
              </w:rPr>
              <w:t xml:space="preserve"> </w:t>
            </w:r>
            <w:r>
              <w:rPr>
                <w:rFonts w:ascii="仿宋" w:hAnsi="仿宋" w:eastAsia="仿宋" w:cs="仿宋"/>
                <w:sz w:val="21"/>
                <w:szCs w:val="21"/>
              </w:rPr>
              <w:t>元</w:t>
            </w:r>
            <w:r>
              <w:rPr>
                <w:rFonts w:ascii="Times New Roman" w:hAnsi="Times New Roman" w:eastAsia="Times New Roman" w:cs="Times New Roman"/>
                <w:sz w:val="21"/>
                <w:szCs w:val="21"/>
              </w:rPr>
              <w:t>/</w:t>
            </w:r>
            <w:r>
              <w:rPr>
                <w:rFonts w:ascii="仿宋" w:hAnsi="仿宋" w:eastAsia="仿宋" w:cs="仿宋"/>
                <w:sz w:val="21"/>
                <w:szCs w:val="21"/>
              </w:rPr>
              <w:t>天，乙类工为</w:t>
            </w:r>
            <w:r>
              <w:rPr>
                <w:rFonts w:ascii="仿宋" w:hAnsi="仿宋" w:eastAsia="仿宋" w:cs="仿宋"/>
                <w:spacing w:val="-55"/>
                <w:sz w:val="21"/>
                <w:szCs w:val="21"/>
              </w:rPr>
              <w:t xml:space="preserve"> </w:t>
            </w:r>
            <w:r>
              <w:rPr>
                <w:rFonts w:ascii="Times New Roman" w:hAnsi="Times New Roman" w:eastAsia="Times New Roman" w:cs="Times New Roman"/>
                <w:sz w:val="21"/>
                <w:szCs w:val="21"/>
              </w:rPr>
              <w:t>65.89</w:t>
            </w:r>
            <w:r>
              <w:rPr>
                <w:rFonts w:ascii="Times New Roman" w:hAnsi="Times New Roman" w:eastAsia="Times New Roman" w:cs="Times New Roman"/>
                <w:spacing w:val="-6"/>
                <w:sz w:val="21"/>
                <w:szCs w:val="21"/>
              </w:rPr>
              <w:t xml:space="preserve"> </w:t>
            </w:r>
            <w:r>
              <w:rPr>
                <w:rFonts w:ascii="仿宋" w:hAnsi="仿宋" w:eastAsia="仿宋" w:cs="仿宋"/>
                <w:sz w:val="21"/>
                <w:szCs w:val="21"/>
              </w:rPr>
              <w:t>元</w:t>
            </w:r>
            <w:r>
              <w:rPr>
                <w:rFonts w:ascii="Times New Roman" w:hAnsi="Times New Roman" w:eastAsia="Times New Roman" w:cs="Times New Roman"/>
                <w:sz w:val="21"/>
                <w:szCs w:val="21"/>
              </w:rPr>
              <w:t>/</w:t>
            </w:r>
            <w:r>
              <w:rPr>
                <w:rFonts w:ascii="仿宋" w:hAnsi="仿宋" w:eastAsia="仿宋" w:cs="仿宋"/>
                <w:sz w:val="21"/>
                <w:szCs w:val="21"/>
              </w:rPr>
              <w:t>天。</w:t>
            </w:r>
          </w:p>
          <w:p w14:paraId="5C6878A3">
            <w:pPr>
              <w:pStyle w:val="16"/>
              <w:spacing w:line="285" w:lineRule="auto"/>
              <w:ind w:left="558" w:right="704"/>
              <w:jc w:val="left"/>
              <w:rPr>
                <w:rFonts w:ascii="仿宋" w:hAnsi="仿宋" w:eastAsia="仿宋" w:cs="仿宋"/>
                <w:sz w:val="21"/>
                <w:szCs w:val="21"/>
              </w:rPr>
            </w:pPr>
            <w:r>
              <w:rPr>
                <w:rFonts w:ascii="仿宋" w:hAnsi="仿宋" w:eastAsia="仿宋" w:cs="仿宋"/>
                <w:sz w:val="21"/>
                <w:szCs w:val="21"/>
              </w:rPr>
              <w:t>（二）材料预算单价</w:t>
            </w:r>
            <w:r>
              <w:rPr>
                <w:rFonts w:ascii="仿宋" w:hAnsi="仿宋" w:eastAsia="仿宋" w:cs="仿宋"/>
                <w:w w:val="99"/>
                <w:sz w:val="21"/>
                <w:szCs w:val="21"/>
              </w:rPr>
              <w:t xml:space="preserve"> </w:t>
            </w:r>
            <w:r>
              <w:rPr>
                <w:rFonts w:ascii="仿宋" w:hAnsi="仿宋" w:eastAsia="仿宋" w:cs="仿宋"/>
                <w:sz w:val="21"/>
                <w:szCs w:val="21"/>
              </w:rPr>
              <w:t>材料费以报告编制时点当地建设部门定期公布的工程造价信息确定。</w:t>
            </w:r>
          </w:p>
          <w:p w14:paraId="7814C7F4">
            <w:pPr>
              <w:pStyle w:val="16"/>
              <w:spacing w:before="11" w:line="285" w:lineRule="auto"/>
              <w:ind w:left="558" w:right="284"/>
              <w:jc w:val="left"/>
              <w:rPr>
                <w:rFonts w:ascii="仿宋" w:hAnsi="仿宋" w:eastAsia="仿宋" w:cs="仿宋"/>
                <w:sz w:val="21"/>
                <w:szCs w:val="21"/>
              </w:rPr>
            </w:pPr>
            <w:r>
              <w:rPr>
                <w:rFonts w:ascii="仿宋" w:hAnsi="仿宋" w:eastAsia="仿宋" w:cs="仿宋"/>
                <w:sz w:val="21"/>
                <w:szCs w:val="21"/>
              </w:rPr>
              <w:t>（三）施工机械使用费单价</w:t>
            </w:r>
            <w:r>
              <w:rPr>
                <w:rFonts w:ascii="仿宋" w:hAnsi="仿宋" w:eastAsia="仿宋" w:cs="仿宋"/>
                <w:w w:val="99"/>
                <w:sz w:val="21"/>
                <w:szCs w:val="21"/>
              </w:rPr>
              <w:t xml:space="preserve"> </w:t>
            </w:r>
            <w:r>
              <w:rPr>
                <w:rFonts w:ascii="仿宋" w:hAnsi="仿宋" w:eastAsia="仿宋" w:cs="仿宋"/>
                <w:sz w:val="21"/>
                <w:szCs w:val="21"/>
              </w:rPr>
              <w:t>施工机械使用费根据《土地开发整理项目施工机械台班定额》规定计算。</w:t>
            </w:r>
          </w:p>
          <w:p w14:paraId="76CD0B5E">
            <w:pPr>
              <w:pStyle w:val="16"/>
              <w:spacing w:before="11" w:line="285" w:lineRule="auto"/>
              <w:ind w:left="558" w:right="284"/>
              <w:jc w:val="left"/>
              <w:rPr>
                <w:rFonts w:ascii="仿宋" w:hAnsi="仿宋" w:eastAsia="仿宋" w:cs="仿宋"/>
                <w:sz w:val="21"/>
                <w:szCs w:val="21"/>
              </w:rPr>
            </w:pPr>
            <w:r>
              <w:rPr>
                <w:rFonts w:ascii="仿宋" w:hAnsi="仿宋" w:eastAsia="仿宋" w:cs="仿宋"/>
                <w:w w:val="99"/>
                <w:sz w:val="21"/>
                <w:szCs w:val="21"/>
              </w:rPr>
              <w:t xml:space="preserve"> </w:t>
            </w:r>
            <w:r>
              <w:rPr>
                <w:rFonts w:ascii="仿宋" w:hAnsi="仿宋" w:eastAsia="仿宋" w:cs="仿宋"/>
                <w:sz w:val="21"/>
                <w:szCs w:val="21"/>
              </w:rPr>
              <w:t>三、费用计算标准</w:t>
            </w:r>
          </w:p>
          <w:p w14:paraId="5B53BF2D">
            <w:pPr>
              <w:pStyle w:val="16"/>
              <w:spacing w:before="11" w:line="240" w:lineRule="auto"/>
              <w:ind w:left="558" w:right="0"/>
              <w:jc w:val="left"/>
              <w:rPr>
                <w:rFonts w:ascii="仿宋" w:hAnsi="仿宋" w:eastAsia="仿宋" w:cs="仿宋"/>
                <w:sz w:val="21"/>
                <w:szCs w:val="21"/>
              </w:rPr>
            </w:pPr>
            <w:r>
              <w:rPr>
                <w:rFonts w:ascii="仿宋" w:hAnsi="仿宋" w:eastAsia="仿宋" w:cs="仿宋"/>
                <w:sz w:val="21"/>
                <w:szCs w:val="21"/>
              </w:rPr>
              <w:t>（一）工程施工费</w:t>
            </w:r>
          </w:p>
          <w:p w14:paraId="6F478322">
            <w:pPr>
              <w:pStyle w:val="16"/>
              <w:spacing w:before="51" w:line="240" w:lineRule="auto"/>
              <w:ind w:left="558" w:right="0"/>
              <w:jc w:val="left"/>
              <w:rPr>
                <w:rFonts w:ascii="仿宋" w:hAnsi="仿宋" w:eastAsia="仿宋" w:cs="仿宋"/>
                <w:sz w:val="21"/>
                <w:szCs w:val="21"/>
              </w:rPr>
            </w:pPr>
            <w:r>
              <w:rPr>
                <w:rFonts w:ascii="Times New Roman" w:hAnsi="Times New Roman" w:eastAsia="Times New Roman" w:cs="Times New Roman"/>
                <w:sz w:val="21"/>
                <w:szCs w:val="21"/>
              </w:rPr>
              <w:t>1</w:t>
            </w:r>
            <w:r>
              <w:rPr>
                <w:rFonts w:ascii="仿宋" w:hAnsi="仿宋" w:eastAsia="仿宋" w:cs="仿宋"/>
                <w:sz w:val="21"/>
                <w:szCs w:val="21"/>
              </w:rPr>
              <w:t>、直接费</w:t>
            </w:r>
          </w:p>
          <w:p w14:paraId="49F6548C">
            <w:pPr>
              <w:pStyle w:val="16"/>
              <w:spacing w:before="35" w:line="240" w:lineRule="auto"/>
              <w:ind w:left="558" w:right="0"/>
              <w:jc w:val="left"/>
              <w:rPr>
                <w:rFonts w:ascii="仿宋" w:hAnsi="仿宋" w:eastAsia="仿宋" w:cs="仿宋"/>
                <w:sz w:val="21"/>
                <w:szCs w:val="21"/>
              </w:rPr>
            </w:pPr>
            <w:r>
              <w:rPr>
                <w:rFonts w:ascii="仿宋" w:hAnsi="仿宋" w:eastAsia="仿宋" w:cs="仿宋"/>
                <w:sz w:val="21"/>
                <w:szCs w:val="21"/>
              </w:rPr>
              <w:t>（</w:t>
            </w:r>
            <w:r>
              <w:rPr>
                <w:rFonts w:ascii="Times New Roman" w:hAnsi="Times New Roman" w:eastAsia="Times New Roman" w:cs="Times New Roman"/>
                <w:sz w:val="21"/>
                <w:szCs w:val="21"/>
              </w:rPr>
              <w:t>1</w:t>
            </w:r>
            <w:r>
              <w:rPr>
                <w:rFonts w:ascii="仿宋" w:hAnsi="仿宋" w:eastAsia="仿宋" w:cs="仿宋"/>
                <w:sz w:val="21"/>
                <w:szCs w:val="21"/>
              </w:rPr>
              <w:t>）直接工程费：直接工程费由人工费、材料费、施工机械使用费组成。</w:t>
            </w:r>
          </w:p>
          <w:p w14:paraId="4DACA05C">
            <w:pPr>
              <w:pStyle w:val="16"/>
              <w:spacing w:before="35" w:line="268" w:lineRule="auto"/>
              <w:ind w:left="558" w:right="73"/>
              <w:jc w:val="left"/>
              <w:rPr>
                <w:rFonts w:ascii="仿宋" w:hAnsi="仿宋" w:eastAsia="仿宋" w:cs="仿宋"/>
                <w:sz w:val="21"/>
                <w:szCs w:val="21"/>
              </w:rPr>
            </w:pPr>
            <w:r>
              <w:rPr>
                <w:rFonts w:ascii="仿宋" w:hAnsi="仿宋" w:eastAsia="仿宋" w:cs="仿宋"/>
                <w:sz w:val="21"/>
                <w:szCs w:val="21"/>
              </w:rPr>
              <w:t>（</w:t>
            </w:r>
            <w:r>
              <w:rPr>
                <w:rFonts w:ascii="Times New Roman" w:hAnsi="Times New Roman" w:eastAsia="Times New Roman" w:cs="Times New Roman"/>
                <w:sz w:val="21"/>
                <w:szCs w:val="21"/>
              </w:rPr>
              <w:t>2</w:t>
            </w:r>
            <w:r>
              <w:rPr>
                <w:rFonts w:ascii="仿宋" w:hAnsi="仿宋" w:eastAsia="仿宋" w:cs="仿宋"/>
                <w:sz w:val="21"/>
                <w:szCs w:val="21"/>
              </w:rPr>
              <w:t>）措施费：措施费可按直接工程费的</w:t>
            </w:r>
            <w:r>
              <w:rPr>
                <w:rFonts w:ascii="仿宋" w:hAnsi="仿宋" w:eastAsia="仿宋" w:cs="仿宋"/>
                <w:spacing w:val="-58"/>
                <w:sz w:val="21"/>
                <w:szCs w:val="21"/>
              </w:rPr>
              <w:t xml:space="preserve"> </w:t>
            </w:r>
            <w:r>
              <w:rPr>
                <w:rFonts w:ascii="Times New Roman" w:hAnsi="Times New Roman" w:eastAsia="Times New Roman" w:cs="Times New Roman"/>
                <w:sz w:val="21"/>
                <w:szCs w:val="21"/>
              </w:rPr>
              <w:t>5%</w:t>
            </w:r>
            <w:r>
              <w:rPr>
                <w:rFonts w:ascii="仿宋" w:hAnsi="仿宋" w:eastAsia="仿宋" w:cs="仿宋"/>
                <w:sz w:val="21"/>
                <w:szCs w:val="21"/>
              </w:rPr>
              <w:t>～</w:t>
            </w:r>
            <w:r>
              <w:rPr>
                <w:rFonts w:ascii="Times New Roman" w:hAnsi="Times New Roman" w:eastAsia="Times New Roman" w:cs="Times New Roman"/>
                <w:sz w:val="21"/>
                <w:szCs w:val="21"/>
              </w:rPr>
              <w:t>7%</w:t>
            </w:r>
            <w:r>
              <w:rPr>
                <w:rFonts w:ascii="仿宋" w:hAnsi="仿宋" w:eastAsia="仿宋" w:cs="仿宋"/>
                <w:sz w:val="21"/>
                <w:szCs w:val="21"/>
              </w:rPr>
              <w:t>计算。本次方案按</w:t>
            </w:r>
            <w:r>
              <w:rPr>
                <w:rFonts w:ascii="仿宋" w:hAnsi="仿宋" w:eastAsia="仿宋" w:cs="仿宋"/>
                <w:spacing w:val="-58"/>
                <w:sz w:val="21"/>
                <w:szCs w:val="21"/>
              </w:rPr>
              <w:t xml:space="preserve"> </w:t>
            </w:r>
            <w:r>
              <w:rPr>
                <w:rFonts w:ascii="Times New Roman" w:hAnsi="Times New Roman" w:eastAsia="Times New Roman" w:cs="Times New Roman"/>
                <w:sz w:val="21"/>
                <w:szCs w:val="21"/>
              </w:rPr>
              <w:t>5%</w:t>
            </w:r>
            <w:r>
              <w:rPr>
                <w:rFonts w:ascii="仿宋" w:hAnsi="仿宋" w:eastAsia="仿宋" w:cs="仿宋"/>
                <w:sz w:val="21"/>
                <w:szCs w:val="21"/>
              </w:rPr>
              <w:t>计。</w:t>
            </w:r>
          </w:p>
          <w:p w14:paraId="2722E0AA">
            <w:pPr>
              <w:pStyle w:val="16"/>
              <w:spacing w:before="35" w:line="268" w:lineRule="auto"/>
              <w:ind w:left="558" w:right="73"/>
              <w:jc w:val="left"/>
              <w:rPr>
                <w:rFonts w:ascii="仿宋" w:hAnsi="仿宋" w:eastAsia="仿宋" w:cs="仿宋"/>
                <w:sz w:val="21"/>
                <w:szCs w:val="21"/>
              </w:rPr>
            </w:pPr>
            <w:r>
              <w:rPr>
                <w:rFonts w:ascii="仿宋" w:hAnsi="仿宋" w:eastAsia="仿宋" w:cs="仿宋"/>
                <w:w w:val="99"/>
                <w:sz w:val="21"/>
                <w:szCs w:val="21"/>
              </w:rPr>
              <w:t xml:space="preserve"> </w:t>
            </w:r>
            <w:r>
              <w:rPr>
                <w:rFonts w:ascii="Times New Roman" w:hAnsi="Times New Roman" w:eastAsia="Times New Roman" w:cs="Times New Roman"/>
                <w:sz w:val="21"/>
                <w:szCs w:val="21"/>
              </w:rPr>
              <w:t>2</w:t>
            </w:r>
            <w:r>
              <w:rPr>
                <w:rFonts w:ascii="仿宋" w:hAnsi="仿宋" w:eastAsia="仿宋" w:cs="仿宋"/>
                <w:sz w:val="21"/>
                <w:szCs w:val="21"/>
              </w:rPr>
              <w:t>、间接费</w:t>
            </w:r>
          </w:p>
          <w:p w14:paraId="07538FE6">
            <w:pPr>
              <w:pStyle w:val="16"/>
              <w:spacing w:before="10" w:line="268" w:lineRule="auto"/>
              <w:ind w:left="558" w:right="3730"/>
              <w:jc w:val="left"/>
              <w:rPr>
                <w:rFonts w:ascii="仿宋" w:hAnsi="仿宋" w:eastAsia="仿宋" w:cs="仿宋"/>
                <w:sz w:val="21"/>
                <w:szCs w:val="21"/>
              </w:rPr>
            </w:pPr>
            <w:r>
              <w:rPr>
                <w:rFonts w:ascii="仿宋" w:hAnsi="仿宋" w:eastAsia="仿宋" w:cs="仿宋"/>
                <w:sz w:val="21"/>
                <w:szCs w:val="21"/>
              </w:rPr>
              <w:t>间接费：按直接工程费的</w:t>
            </w:r>
            <w:r>
              <w:rPr>
                <w:rFonts w:ascii="仿宋" w:hAnsi="仿宋" w:eastAsia="仿宋" w:cs="仿宋"/>
                <w:spacing w:val="-58"/>
                <w:sz w:val="21"/>
                <w:szCs w:val="21"/>
              </w:rPr>
              <w:t xml:space="preserve"> </w:t>
            </w:r>
            <w:r>
              <w:rPr>
                <w:rFonts w:ascii="Times New Roman" w:hAnsi="Times New Roman" w:eastAsia="Times New Roman" w:cs="Times New Roman"/>
                <w:sz w:val="21"/>
                <w:szCs w:val="21"/>
              </w:rPr>
              <w:t>5%</w:t>
            </w:r>
            <w:r>
              <w:rPr>
                <w:rFonts w:ascii="仿宋" w:hAnsi="仿宋" w:eastAsia="仿宋" w:cs="仿宋"/>
                <w:sz w:val="21"/>
                <w:szCs w:val="21"/>
              </w:rPr>
              <w:t>计算。</w:t>
            </w:r>
            <w:r>
              <w:rPr>
                <w:rFonts w:ascii="仿宋" w:hAnsi="仿宋" w:eastAsia="仿宋" w:cs="仿宋"/>
                <w:w w:val="99"/>
                <w:sz w:val="21"/>
                <w:szCs w:val="21"/>
              </w:rPr>
              <w:t xml:space="preserve"> </w:t>
            </w:r>
            <w:r>
              <w:rPr>
                <w:rFonts w:ascii="Times New Roman" w:hAnsi="Times New Roman" w:eastAsia="Times New Roman" w:cs="Times New Roman"/>
                <w:sz w:val="21"/>
                <w:szCs w:val="21"/>
              </w:rPr>
              <w:t>3</w:t>
            </w:r>
            <w:r>
              <w:rPr>
                <w:rFonts w:ascii="仿宋" w:hAnsi="仿宋" w:eastAsia="仿宋" w:cs="仿宋"/>
                <w:sz w:val="21"/>
                <w:szCs w:val="21"/>
              </w:rPr>
              <w:t>、计划利润</w:t>
            </w:r>
            <w:r>
              <w:rPr>
                <w:rFonts w:ascii="仿宋" w:hAnsi="仿宋" w:eastAsia="仿宋" w:cs="仿宋"/>
                <w:w w:val="99"/>
                <w:sz w:val="21"/>
                <w:szCs w:val="21"/>
              </w:rPr>
              <w:t xml:space="preserve"> </w:t>
            </w:r>
            <w:r>
              <w:rPr>
                <w:rFonts w:ascii="仿宋" w:hAnsi="仿宋" w:eastAsia="仿宋" w:cs="仿宋"/>
                <w:sz w:val="21"/>
                <w:szCs w:val="21"/>
              </w:rPr>
              <w:t>按直接费和间接费之和的</w:t>
            </w:r>
            <w:r>
              <w:rPr>
                <w:rFonts w:ascii="仿宋" w:hAnsi="仿宋" w:eastAsia="仿宋" w:cs="仿宋"/>
                <w:spacing w:val="-58"/>
                <w:sz w:val="21"/>
                <w:szCs w:val="21"/>
              </w:rPr>
              <w:t xml:space="preserve"> </w:t>
            </w:r>
            <w:r>
              <w:rPr>
                <w:rFonts w:ascii="Times New Roman" w:hAnsi="Times New Roman" w:eastAsia="Times New Roman" w:cs="Times New Roman"/>
                <w:sz w:val="21"/>
                <w:szCs w:val="21"/>
              </w:rPr>
              <w:t>7%</w:t>
            </w:r>
            <w:r>
              <w:rPr>
                <w:rFonts w:ascii="仿宋" w:hAnsi="仿宋" w:eastAsia="仿宋" w:cs="仿宋"/>
                <w:sz w:val="21"/>
                <w:szCs w:val="21"/>
              </w:rPr>
              <w:t>计算。</w:t>
            </w:r>
          </w:p>
          <w:p w14:paraId="1F221D3F">
            <w:pPr>
              <w:pStyle w:val="16"/>
              <w:spacing w:before="10" w:line="268" w:lineRule="auto"/>
              <w:ind w:left="558" w:right="3730"/>
              <w:jc w:val="left"/>
              <w:rPr>
                <w:rFonts w:ascii="仿宋" w:hAnsi="仿宋" w:eastAsia="仿宋" w:cs="仿宋"/>
                <w:sz w:val="21"/>
                <w:szCs w:val="21"/>
              </w:rPr>
            </w:pPr>
            <w:r>
              <w:rPr>
                <w:rFonts w:ascii="仿宋" w:hAnsi="仿宋" w:eastAsia="仿宋" w:cs="仿宋"/>
                <w:w w:val="99"/>
                <w:sz w:val="21"/>
                <w:szCs w:val="21"/>
              </w:rPr>
              <w:t xml:space="preserve"> </w:t>
            </w:r>
            <w:r>
              <w:rPr>
                <w:rFonts w:ascii="Times New Roman" w:hAnsi="Times New Roman" w:eastAsia="Times New Roman" w:cs="Times New Roman"/>
                <w:sz w:val="21"/>
                <w:szCs w:val="21"/>
              </w:rPr>
              <w:t>4</w:t>
            </w:r>
            <w:r>
              <w:rPr>
                <w:rFonts w:ascii="仿宋" w:hAnsi="仿宋" w:eastAsia="仿宋" w:cs="仿宋"/>
                <w:sz w:val="21"/>
                <w:szCs w:val="21"/>
              </w:rPr>
              <w:t>、税金</w:t>
            </w:r>
          </w:p>
          <w:p w14:paraId="2BBEB726">
            <w:pPr>
              <w:pStyle w:val="16"/>
              <w:spacing w:before="7" w:line="240" w:lineRule="auto"/>
              <w:ind w:left="558" w:right="0"/>
              <w:jc w:val="left"/>
              <w:rPr>
                <w:rFonts w:ascii="仿宋" w:hAnsi="仿宋" w:eastAsia="仿宋" w:cs="仿宋"/>
                <w:sz w:val="21"/>
                <w:szCs w:val="21"/>
              </w:rPr>
            </w:pPr>
            <w:r>
              <w:rPr>
                <w:rFonts w:ascii="仿宋" w:hAnsi="仿宋" w:eastAsia="仿宋" w:cs="仿宋"/>
                <w:sz w:val="21"/>
                <w:szCs w:val="21"/>
              </w:rPr>
              <w:t>按直接费、间接费和利润之和的</w:t>
            </w:r>
            <w:r>
              <w:rPr>
                <w:rFonts w:ascii="仿宋" w:hAnsi="仿宋" w:eastAsia="仿宋" w:cs="仿宋"/>
                <w:spacing w:val="-61"/>
                <w:sz w:val="21"/>
                <w:szCs w:val="21"/>
              </w:rPr>
              <w:t xml:space="preserve"> </w:t>
            </w:r>
            <w:r>
              <w:rPr>
                <w:rFonts w:ascii="Times New Roman" w:hAnsi="Times New Roman" w:eastAsia="Times New Roman" w:cs="Times New Roman"/>
                <w:sz w:val="21"/>
                <w:szCs w:val="21"/>
              </w:rPr>
              <w:t>9%</w:t>
            </w:r>
            <w:r>
              <w:rPr>
                <w:rFonts w:ascii="仿宋" w:hAnsi="仿宋" w:eastAsia="仿宋" w:cs="仿宋"/>
                <w:sz w:val="21"/>
                <w:szCs w:val="21"/>
              </w:rPr>
              <w:t>计算。</w:t>
            </w:r>
          </w:p>
          <w:p w14:paraId="14980ED4">
            <w:pPr>
              <w:pStyle w:val="16"/>
              <w:spacing w:before="35" w:line="288" w:lineRule="auto"/>
              <w:ind w:left="558" w:right="5324"/>
              <w:jc w:val="left"/>
              <w:rPr>
                <w:rFonts w:ascii="仿宋" w:hAnsi="仿宋" w:eastAsia="仿宋" w:cs="仿宋"/>
                <w:sz w:val="21"/>
                <w:szCs w:val="21"/>
              </w:rPr>
            </w:pPr>
            <w:r>
              <w:rPr>
                <w:rFonts w:ascii="仿宋" w:hAnsi="仿宋" w:eastAsia="仿宋" w:cs="仿宋"/>
                <w:sz w:val="21"/>
                <w:szCs w:val="21"/>
              </w:rPr>
              <w:t>（二）设备购置费</w:t>
            </w:r>
            <w:r>
              <w:rPr>
                <w:rFonts w:ascii="仿宋" w:hAnsi="仿宋" w:eastAsia="仿宋" w:cs="仿宋"/>
                <w:w w:val="99"/>
                <w:sz w:val="21"/>
                <w:szCs w:val="21"/>
              </w:rPr>
              <w:t xml:space="preserve"> </w:t>
            </w:r>
            <w:r>
              <w:rPr>
                <w:rFonts w:ascii="仿宋" w:hAnsi="仿宋" w:eastAsia="仿宋" w:cs="仿宋"/>
                <w:sz w:val="21"/>
                <w:szCs w:val="21"/>
              </w:rPr>
              <w:t>无设备购置费。</w:t>
            </w:r>
          </w:p>
          <w:p w14:paraId="314D170D">
            <w:pPr>
              <w:pStyle w:val="16"/>
              <w:spacing w:before="9" w:line="240" w:lineRule="auto"/>
              <w:ind w:left="558" w:right="0"/>
              <w:jc w:val="left"/>
              <w:rPr>
                <w:rFonts w:ascii="仿宋" w:hAnsi="仿宋" w:eastAsia="仿宋" w:cs="仿宋"/>
                <w:sz w:val="21"/>
                <w:szCs w:val="21"/>
              </w:rPr>
            </w:pPr>
            <w:r>
              <w:rPr>
                <w:rFonts w:ascii="仿宋" w:hAnsi="仿宋" w:eastAsia="仿宋" w:cs="仿宋"/>
                <w:sz w:val="21"/>
                <w:szCs w:val="21"/>
              </w:rPr>
              <w:t>（三）其他费用</w:t>
            </w:r>
          </w:p>
          <w:p w14:paraId="572D5D50">
            <w:pPr>
              <w:pStyle w:val="16"/>
              <w:spacing w:before="9" w:line="240" w:lineRule="auto"/>
              <w:ind w:left="558" w:right="0"/>
              <w:jc w:val="left"/>
              <w:rPr>
                <w:rFonts w:ascii="仿宋" w:hAnsi="仿宋" w:eastAsia="仿宋" w:cs="仿宋"/>
                <w:sz w:val="21"/>
                <w:szCs w:val="21"/>
              </w:rPr>
            </w:pPr>
            <w:r>
              <w:rPr>
                <w:rFonts w:ascii="仿宋" w:hAnsi="仿宋" w:eastAsia="仿宋" w:cs="仿宋"/>
                <w:sz w:val="21"/>
                <w:szCs w:val="21"/>
              </w:rPr>
              <w:t>前期工作费按照</w:t>
            </w:r>
            <w:r>
              <w:rPr>
                <w:rFonts w:ascii="仿宋" w:hAnsi="仿宋" w:eastAsia="仿宋" w:cs="仿宋"/>
                <w:spacing w:val="-80"/>
                <w:sz w:val="21"/>
                <w:szCs w:val="21"/>
              </w:rPr>
              <w:t xml:space="preserve"> </w:t>
            </w:r>
            <w:r>
              <w:rPr>
                <w:rFonts w:ascii="Times New Roman" w:hAnsi="Times New Roman" w:eastAsia="Times New Roman" w:cs="Times New Roman"/>
                <w:sz w:val="21"/>
                <w:szCs w:val="21"/>
              </w:rPr>
              <w:t>5%</w:t>
            </w:r>
            <w:r>
              <w:rPr>
                <w:rFonts w:ascii="仿宋" w:hAnsi="仿宋" w:eastAsia="仿宋" w:cs="仿宋"/>
                <w:sz w:val="21"/>
                <w:szCs w:val="21"/>
              </w:rPr>
              <w:t>计取。工程监理费按照</w:t>
            </w:r>
            <w:r>
              <w:rPr>
                <w:rFonts w:ascii="仿宋" w:hAnsi="仿宋" w:eastAsia="仿宋" w:cs="仿宋"/>
                <w:spacing w:val="-80"/>
                <w:sz w:val="21"/>
                <w:szCs w:val="21"/>
              </w:rPr>
              <w:t xml:space="preserve"> </w:t>
            </w:r>
            <w:r>
              <w:rPr>
                <w:rFonts w:ascii="Times New Roman" w:hAnsi="Times New Roman" w:eastAsia="Times New Roman" w:cs="Times New Roman"/>
                <w:sz w:val="21"/>
                <w:szCs w:val="21"/>
              </w:rPr>
              <w:t>2%</w:t>
            </w:r>
            <w:r>
              <w:rPr>
                <w:rFonts w:ascii="仿宋" w:hAnsi="仿宋" w:eastAsia="仿宋" w:cs="仿宋"/>
                <w:sz w:val="21"/>
                <w:szCs w:val="21"/>
              </w:rPr>
              <w:t>计取。竣工验收费按工程施工</w:t>
            </w:r>
            <w:r>
              <w:rPr>
                <w:rFonts w:ascii="仿宋" w:hAnsi="仿宋" w:eastAsia="仿宋" w:cs="仿宋"/>
                <w:w w:val="99"/>
                <w:sz w:val="21"/>
                <w:szCs w:val="21"/>
              </w:rPr>
              <w:t xml:space="preserve"> </w:t>
            </w:r>
            <w:r>
              <w:rPr>
                <w:rFonts w:ascii="仿宋" w:hAnsi="仿宋" w:eastAsia="仿宋" w:cs="仿宋"/>
                <w:sz w:val="21"/>
                <w:szCs w:val="21"/>
              </w:rPr>
              <w:t>费的</w:t>
            </w:r>
            <w:r>
              <w:rPr>
                <w:rFonts w:ascii="仿宋" w:hAnsi="仿宋" w:eastAsia="仿宋" w:cs="仿宋"/>
                <w:spacing w:val="-56"/>
                <w:sz w:val="21"/>
                <w:szCs w:val="21"/>
              </w:rPr>
              <w:t xml:space="preserve"> </w:t>
            </w:r>
            <w:r>
              <w:rPr>
                <w:rFonts w:ascii="Times New Roman" w:hAnsi="Times New Roman" w:eastAsia="Times New Roman" w:cs="Times New Roman"/>
                <w:sz w:val="21"/>
                <w:szCs w:val="21"/>
              </w:rPr>
              <w:t>3%</w:t>
            </w:r>
            <w:r>
              <w:rPr>
                <w:rFonts w:ascii="仿宋" w:hAnsi="仿宋" w:eastAsia="仿宋" w:cs="仿宋"/>
                <w:sz w:val="21"/>
                <w:szCs w:val="21"/>
              </w:rPr>
              <w:t>计取。业主管理费按工程施工费、前期工作费、工程监理费和竣工验收</w:t>
            </w:r>
            <w:r>
              <w:rPr>
                <w:rFonts w:ascii="仿宋" w:hAnsi="仿宋" w:eastAsia="仿宋" w:cs="仿宋"/>
                <w:w w:val="99"/>
                <w:sz w:val="21"/>
                <w:szCs w:val="21"/>
              </w:rPr>
              <w:t xml:space="preserve"> </w:t>
            </w:r>
            <w:r>
              <w:rPr>
                <w:rFonts w:ascii="仿宋" w:hAnsi="仿宋" w:eastAsia="仿宋" w:cs="仿宋"/>
                <w:sz w:val="21"/>
                <w:szCs w:val="21"/>
              </w:rPr>
              <w:t>费之和的</w:t>
            </w:r>
            <w:r>
              <w:rPr>
                <w:rFonts w:ascii="仿宋" w:hAnsi="仿宋" w:eastAsia="仿宋" w:cs="仿宋"/>
                <w:spacing w:val="-56"/>
                <w:sz w:val="21"/>
                <w:szCs w:val="21"/>
              </w:rPr>
              <w:t xml:space="preserve"> </w:t>
            </w:r>
            <w:r>
              <w:rPr>
                <w:rFonts w:ascii="Times New Roman" w:hAnsi="Times New Roman" w:eastAsia="Times New Roman" w:cs="Times New Roman"/>
                <w:sz w:val="21"/>
                <w:szCs w:val="21"/>
              </w:rPr>
              <w:t>2%</w:t>
            </w:r>
            <w:r>
              <w:rPr>
                <w:rFonts w:ascii="仿宋" w:hAnsi="仿宋" w:eastAsia="仿宋" w:cs="仿宋"/>
                <w:sz w:val="21"/>
                <w:szCs w:val="21"/>
              </w:rPr>
              <w:t>计取。（三）其他费用</w:t>
            </w:r>
          </w:p>
          <w:p w14:paraId="704B760C">
            <w:pPr>
              <w:pStyle w:val="16"/>
              <w:spacing w:before="51" w:line="268" w:lineRule="auto"/>
              <w:ind w:left="102" w:right="94" w:firstLine="456"/>
              <w:jc w:val="left"/>
              <w:rPr>
                <w:rFonts w:ascii="仿宋" w:hAnsi="仿宋" w:eastAsia="仿宋" w:cs="仿宋"/>
                <w:sz w:val="21"/>
                <w:szCs w:val="21"/>
              </w:rPr>
            </w:pPr>
            <w:r>
              <w:rPr>
                <w:rFonts w:ascii="仿宋" w:hAnsi="仿宋" w:eastAsia="仿宋" w:cs="仿宋"/>
                <w:sz w:val="21"/>
                <w:szCs w:val="21"/>
              </w:rPr>
              <w:t>前期工作费按照</w:t>
            </w:r>
            <w:r>
              <w:rPr>
                <w:rFonts w:ascii="仿宋" w:hAnsi="仿宋" w:eastAsia="仿宋" w:cs="仿宋"/>
                <w:spacing w:val="-80"/>
                <w:sz w:val="21"/>
                <w:szCs w:val="21"/>
              </w:rPr>
              <w:t xml:space="preserve"> </w:t>
            </w:r>
            <w:r>
              <w:rPr>
                <w:rFonts w:ascii="Times New Roman" w:hAnsi="Times New Roman" w:eastAsia="Times New Roman" w:cs="Times New Roman"/>
                <w:sz w:val="21"/>
                <w:szCs w:val="21"/>
              </w:rPr>
              <w:t>5%</w:t>
            </w:r>
            <w:r>
              <w:rPr>
                <w:rFonts w:ascii="仿宋" w:hAnsi="仿宋" w:eastAsia="仿宋" w:cs="仿宋"/>
                <w:sz w:val="21"/>
                <w:szCs w:val="21"/>
              </w:rPr>
              <w:t>计取。工程监理费按照</w:t>
            </w:r>
            <w:r>
              <w:rPr>
                <w:rFonts w:ascii="仿宋" w:hAnsi="仿宋" w:eastAsia="仿宋" w:cs="仿宋"/>
                <w:spacing w:val="-80"/>
                <w:sz w:val="21"/>
                <w:szCs w:val="21"/>
              </w:rPr>
              <w:t xml:space="preserve"> </w:t>
            </w:r>
            <w:r>
              <w:rPr>
                <w:rFonts w:ascii="Times New Roman" w:hAnsi="Times New Roman" w:eastAsia="Times New Roman" w:cs="Times New Roman"/>
                <w:sz w:val="21"/>
                <w:szCs w:val="21"/>
              </w:rPr>
              <w:t>2%</w:t>
            </w:r>
            <w:r>
              <w:rPr>
                <w:rFonts w:ascii="仿宋" w:hAnsi="仿宋" w:eastAsia="仿宋" w:cs="仿宋"/>
                <w:sz w:val="21"/>
                <w:szCs w:val="21"/>
              </w:rPr>
              <w:t>计取。竣工验收费按工程施工</w:t>
            </w:r>
            <w:r>
              <w:rPr>
                <w:rFonts w:ascii="仿宋" w:hAnsi="仿宋" w:eastAsia="仿宋" w:cs="仿宋"/>
                <w:w w:val="99"/>
                <w:sz w:val="21"/>
                <w:szCs w:val="21"/>
              </w:rPr>
              <w:t xml:space="preserve"> </w:t>
            </w:r>
            <w:r>
              <w:rPr>
                <w:rFonts w:ascii="仿宋" w:hAnsi="仿宋" w:eastAsia="仿宋" w:cs="仿宋"/>
                <w:sz w:val="21"/>
                <w:szCs w:val="21"/>
              </w:rPr>
              <w:t>费的</w:t>
            </w:r>
            <w:r>
              <w:rPr>
                <w:rFonts w:ascii="仿宋" w:hAnsi="仿宋" w:eastAsia="仿宋" w:cs="仿宋"/>
                <w:spacing w:val="-56"/>
                <w:sz w:val="21"/>
                <w:szCs w:val="21"/>
              </w:rPr>
              <w:t xml:space="preserve"> </w:t>
            </w:r>
            <w:r>
              <w:rPr>
                <w:rFonts w:ascii="Times New Roman" w:hAnsi="Times New Roman" w:eastAsia="Times New Roman" w:cs="Times New Roman"/>
                <w:sz w:val="21"/>
                <w:szCs w:val="21"/>
              </w:rPr>
              <w:t>3%</w:t>
            </w:r>
            <w:r>
              <w:rPr>
                <w:rFonts w:ascii="仿宋" w:hAnsi="仿宋" w:eastAsia="仿宋" w:cs="仿宋"/>
                <w:sz w:val="21"/>
                <w:szCs w:val="21"/>
              </w:rPr>
              <w:t>计取。业主管理费按工程施工费、前期工作费、工程监理费和竣工验收</w:t>
            </w:r>
            <w:r>
              <w:rPr>
                <w:rFonts w:ascii="仿宋" w:hAnsi="仿宋" w:eastAsia="仿宋" w:cs="仿宋"/>
                <w:w w:val="99"/>
                <w:sz w:val="21"/>
                <w:szCs w:val="21"/>
              </w:rPr>
              <w:t xml:space="preserve"> </w:t>
            </w:r>
            <w:r>
              <w:rPr>
                <w:rFonts w:ascii="仿宋" w:hAnsi="仿宋" w:eastAsia="仿宋" w:cs="仿宋"/>
                <w:sz w:val="21"/>
                <w:szCs w:val="21"/>
              </w:rPr>
              <w:t>费之和的</w:t>
            </w:r>
            <w:r>
              <w:rPr>
                <w:rFonts w:ascii="仿宋" w:hAnsi="仿宋" w:eastAsia="仿宋" w:cs="仿宋"/>
                <w:spacing w:val="-56"/>
                <w:sz w:val="21"/>
                <w:szCs w:val="21"/>
              </w:rPr>
              <w:t xml:space="preserve"> </w:t>
            </w:r>
            <w:r>
              <w:rPr>
                <w:rFonts w:ascii="Times New Roman" w:hAnsi="Times New Roman" w:eastAsia="Times New Roman" w:cs="Times New Roman"/>
                <w:sz w:val="21"/>
                <w:szCs w:val="21"/>
              </w:rPr>
              <w:t>2%</w:t>
            </w:r>
            <w:r>
              <w:rPr>
                <w:rFonts w:ascii="仿宋" w:hAnsi="仿宋" w:eastAsia="仿宋" w:cs="仿宋"/>
                <w:sz w:val="21"/>
                <w:szCs w:val="21"/>
              </w:rPr>
              <w:t>计取。</w:t>
            </w:r>
          </w:p>
        </w:tc>
      </w:tr>
      <w:tr w14:paraId="3CF03B7B">
        <w:tblPrEx>
          <w:tblCellMar>
            <w:top w:w="0" w:type="dxa"/>
            <w:left w:w="0" w:type="dxa"/>
            <w:bottom w:w="0" w:type="dxa"/>
            <w:right w:w="0" w:type="dxa"/>
          </w:tblCellMar>
        </w:tblPrEx>
        <w:trPr>
          <w:trHeight w:val="653" w:hRule="exact"/>
        </w:trPr>
        <w:tc>
          <w:tcPr>
            <w:tcW w:w="481" w:type="dxa"/>
            <w:vMerge w:val="continue"/>
            <w:tcBorders>
              <w:left w:val="single" w:color="000000" w:sz="12" w:space="0"/>
              <w:right w:val="single" w:color="000000" w:sz="4" w:space="0"/>
            </w:tcBorders>
          </w:tcPr>
          <w:p w14:paraId="26001958"/>
        </w:tc>
        <w:tc>
          <w:tcPr>
            <w:tcW w:w="617" w:type="dxa"/>
            <w:vMerge w:val="restart"/>
            <w:tcBorders>
              <w:top w:val="single" w:color="000000" w:sz="4" w:space="0"/>
              <w:left w:val="single" w:color="000000" w:sz="4" w:space="0"/>
              <w:right w:val="single" w:color="000000" w:sz="4" w:space="0"/>
            </w:tcBorders>
          </w:tcPr>
          <w:p w14:paraId="339A1033">
            <w:pPr>
              <w:pStyle w:val="16"/>
              <w:spacing w:line="240" w:lineRule="auto"/>
              <w:ind w:right="0"/>
              <w:jc w:val="left"/>
              <w:rPr>
                <w:rFonts w:ascii="黑体" w:hAnsi="黑体" w:eastAsia="黑体" w:cs="黑体"/>
                <w:sz w:val="20"/>
                <w:szCs w:val="20"/>
              </w:rPr>
            </w:pPr>
          </w:p>
          <w:p w14:paraId="5FB50B20">
            <w:pPr>
              <w:pStyle w:val="16"/>
              <w:spacing w:line="240" w:lineRule="auto"/>
              <w:ind w:right="0"/>
              <w:jc w:val="left"/>
              <w:rPr>
                <w:rFonts w:ascii="黑体" w:hAnsi="黑体" w:eastAsia="黑体" w:cs="黑体"/>
                <w:sz w:val="20"/>
                <w:szCs w:val="20"/>
              </w:rPr>
            </w:pPr>
          </w:p>
          <w:p w14:paraId="12107C7E">
            <w:pPr>
              <w:pStyle w:val="16"/>
              <w:spacing w:line="237" w:lineRule="auto"/>
              <w:ind w:left="198" w:right="197"/>
              <w:jc w:val="both"/>
              <w:rPr>
                <w:rFonts w:ascii="仿宋" w:hAnsi="仿宋" w:eastAsia="仿宋" w:cs="仿宋"/>
                <w:sz w:val="21"/>
                <w:szCs w:val="21"/>
              </w:rPr>
            </w:pPr>
            <w:r>
              <w:rPr>
                <w:rFonts w:ascii="仿宋" w:hAnsi="仿宋" w:eastAsia="仿宋" w:cs="仿宋"/>
                <w:sz w:val="21"/>
                <w:szCs w:val="21"/>
              </w:rPr>
              <w:t>费</w:t>
            </w:r>
            <w:r>
              <w:rPr>
                <w:rFonts w:ascii="仿宋" w:hAnsi="仿宋" w:eastAsia="仿宋" w:cs="仿宋"/>
                <w:w w:val="99"/>
                <w:sz w:val="21"/>
                <w:szCs w:val="21"/>
              </w:rPr>
              <w:t xml:space="preserve"> </w:t>
            </w:r>
            <w:r>
              <w:rPr>
                <w:rFonts w:ascii="仿宋" w:hAnsi="仿宋" w:eastAsia="仿宋" w:cs="仿宋"/>
                <w:sz w:val="21"/>
                <w:szCs w:val="21"/>
              </w:rPr>
              <w:t>用</w:t>
            </w:r>
            <w:r>
              <w:rPr>
                <w:rFonts w:ascii="仿宋" w:hAnsi="仿宋" w:eastAsia="仿宋" w:cs="仿宋"/>
                <w:w w:val="99"/>
                <w:sz w:val="21"/>
                <w:szCs w:val="21"/>
              </w:rPr>
              <w:t xml:space="preserve"> </w:t>
            </w:r>
            <w:r>
              <w:rPr>
                <w:rFonts w:ascii="仿宋" w:hAnsi="仿宋" w:eastAsia="仿宋" w:cs="仿宋"/>
                <w:sz w:val="21"/>
                <w:szCs w:val="21"/>
              </w:rPr>
              <w:t>构</w:t>
            </w:r>
            <w:r>
              <w:rPr>
                <w:rFonts w:ascii="仿宋" w:hAnsi="仿宋" w:eastAsia="仿宋" w:cs="仿宋"/>
                <w:w w:val="99"/>
                <w:sz w:val="21"/>
                <w:szCs w:val="21"/>
              </w:rPr>
              <w:t xml:space="preserve"> </w:t>
            </w:r>
            <w:r>
              <w:rPr>
                <w:rFonts w:ascii="仿宋" w:hAnsi="仿宋" w:eastAsia="仿宋" w:cs="仿宋"/>
                <w:sz w:val="21"/>
                <w:szCs w:val="21"/>
              </w:rPr>
              <w:t>成</w:t>
            </w:r>
          </w:p>
        </w:tc>
        <w:tc>
          <w:tcPr>
            <w:tcW w:w="1834" w:type="dxa"/>
            <w:tcBorders>
              <w:top w:val="single" w:color="000000" w:sz="4" w:space="0"/>
              <w:left w:val="single" w:color="000000" w:sz="4" w:space="0"/>
              <w:bottom w:val="single" w:color="000000" w:sz="4" w:space="0"/>
              <w:right w:val="single" w:color="000000" w:sz="4" w:space="0"/>
            </w:tcBorders>
          </w:tcPr>
          <w:p w14:paraId="0E2DE98A">
            <w:pPr>
              <w:pStyle w:val="16"/>
              <w:spacing w:line="273" w:lineRule="exact"/>
              <w:ind w:right="1"/>
              <w:jc w:val="center"/>
              <w:rPr>
                <w:rFonts w:ascii="仿宋" w:hAnsi="仿宋" w:eastAsia="仿宋" w:cs="仿宋"/>
                <w:sz w:val="21"/>
                <w:szCs w:val="21"/>
              </w:rPr>
            </w:pPr>
            <w:r>
              <w:rPr>
                <w:rFonts w:ascii="仿宋" w:hAnsi="仿宋" w:eastAsia="仿宋" w:cs="仿宋"/>
                <w:sz w:val="21"/>
                <w:szCs w:val="21"/>
              </w:rPr>
              <w:t>序号</w:t>
            </w:r>
          </w:p>
        </w:tc>
        <w:tc>
          <w:tcPr>
            <w:tcW w:w="2746" w:type="dxa"/>
            <w:tcBorders>
              <w:top w:val="single" w:color="000000" w:sz="4" w:space="0"/>
              <w:left w:val="single" w:color="000000" w:sz="4" w:space="0"/>
              <w:bottom w:val="single" w:color="000000" w:sz="4" w:space="0"/>
              <w:right w:val="single" w:color="000000" w:sz="4" w:space="0"/>
            </w:tcBorders>
          </w:tcPr>
          <w:p w14:paraId="25342AE2">
            <w:pPr>
              <w:pStyle w:val="16"/>
              <w:spacing w:line="273" w:lineRule="exact"/>
              <w:ind w:left="632" w:right="0"/>
              <w:jc w:val="left"/>
              <w:rPr>
                <w:rFonts w:ascii="仿宋" w:hAnsi="仿宋" w:eastAsia="仿宋" w:cs="仿宋"/>
                <w:sz w:val="21"/>
                <w:szCs w:val="21"/>
              </w:rPr>
            </w:pPr>
            <w:r>
              <w:rPr>
                <w:rFonts w:ascii="仿宋" w:hAnsi="仿宋" w:eastAsia="仿宋" w:cs="仿宋"/>
                <w:sz w:val="21"/>
                <w:szCs w:val="21"/>
              </w:rPr>
              <w:t>工程或费用名称</w:t>
            </w:r>
          </w:p>
        </w:tc>
        <w:tc>
          <w:tcPr>
            <w:tcW w:w="3002" w:type="dxa"/>
            <w:tcBorders>
              <w:top w:val="single" w:color="000000" w:sz="4" w:space="0"/>
              <w:left w:val="single" w:color="000000" w:sz="4" w:space="0"/>
              <w:bottom w:val="single" w:color="000000" w:sz="4" w:space="0"/>
              <w:right w:val="single" w:color="000000" w:sz="12" w:space="0"/>
            </w:tcBorders>
          </w:tcPr>
          <w:p w14:paraId="17ED7084">
            <w:pPr>
              <w:pStyle w:val="16"/>
              <w:spacing w:line="273" w:lineRule="exact"/>
              <w:ind w:left="864" w:right="0"/>
              <w:jc w:val="left"/>
              <w:rPr>
                <w:rFonts w:ascii="仿宋" w:hAnsi="仿宋" w:eastAsia="仿宋" w:cs="仿宋"/>
                <w:sz w:val="21"/>
                <w:szCs w:val="21"/>
              </w:rPr>
            </w:pPr>
            <w:r>
              <w:rPr>
                <w:rFonts w:ascii="仿宋" w:hAnsi="仿宋" w:eastAsia="仿宋" w:cs="仿宋"/>
                <w:sz w:val="21"/>
                <w:szCs w:val="21"/>
              </w:rPr>
              <w:t>费用（万元）</w:t>
            </w:r>
          </w:p>
        </w:tc>
      </w:tr>
      <w:tr w14:paraId="7295BE58">
        <w:tblPrEx>
          <w:tblCellMar>
            <w:top w:w="0" w:type="dxa"/>
            <w:left w:w="0" w:type="dxa"/>
            <w:bottom w:w="0" w:type="dxa"/>
            <w:right w:w="0" w:type="dxa"/>
          </w:tblCellMar>
        </w:tblPrEx>
        <w:trPr>
          <w:trHeight w:val="585" w:hRule="exact"/>
        </w:trPr>
        <w:tc>
          <w:tcPr>
            <w:tcW w:w="481" w:type="dxa"/>
            <w:vMerge w:val="continue"/>
            <w:tcBorders>
              <w:left w:val="single" w:color="000000" w:sz="12" w:space="0"/>
              <w:right w:val="single" w:color="000000" w:sz="4" w:space="0"/>
            </w:tcBorders>
          </w:tcPr>
          <w:p w14:paraId="4C09EE01"/>
        </w:tc>
        <w:tc>
          <w:tcPr>
            <w:tcW w:w="617" w:type="dxa"/>
            <w:vMerge w:val="continue"/>
            <w:tcBorders>
              <w:left w:val="single" w:color="000000" w:sz="4" w:space="0"/>
              <w:right w:val="single" w:color="000000" w:sz="4" w:space="0"/>
            </w:tcBorders>
          </w:tcPr>
          <w:p w14:paraId="6612264C"/>
        </w:tc>
        <w:tc>
          <w:tcPr>
            <w:tcW w:w="1834" w:type="dxa"/>
            <w:tcBorders>
              <w:top w:val="single" w:color="000000" w:sz="4" w:space="0"/>
              <w:left w:val="single" w:color="000000" w:sz="4" w:space="0"/>
              <w:bottom w:val="single" w:color="000000" w:sz="4" w:space="0"/>
              <w:right w:val="single" w:color="000000" w:sz="4" w:space="0"/>
            </w:tcBorders>
            <w:vAlign w:val="center"/>
          </w:tcPr>
          <w:p w14:paraId="186C85FE">
            <w:pPr>
              <w:pStyle w:val="16"/>
              <w:spacing w:before="10" w:line="240" w:lineRule="auto"/>
              <w:ind w:left="1" w:right="0"/>
              <w:jc w:val="center"/>
              <w:rPr>
                <w:rFonts w:ascii="仿宋" w:hAnsi="仿宋" w:eastAsia="仿宋" w:cs="仿宋"/>
                <w:sz w:val="21"/>
                <w:szCs w:val="21"/>
              </w:rPr>
            </w:pPr>
            <w:r>
              <w:rPr>
                <w:rFonts w:ascii="仿宋" w:hAnsi="仿宋" w:eastAsia="仿宋" w:cs="仿宋"/>
                <w:w w:val="99"/>
                <w:sz w:val="21"/>
                <w:szCs w:val="21"/>
              </w:rPr>
              <w:t>一</w:t>
            </w:r>
          </w:p>
        </w:tc>
        <w:tc>
          <w:tcPr>
            <w:tcW w:w="2746" w:type="dxa"/>
            <w:tcBorders>
              <w:top w:val="single" w:color="000000" w:sz="4" w:space="0"/>
              <w:left w:val="single" w:color="000000" w:sz="4" w:space="0"/>
              <w:bottom w:val="single" w:color="000000" w:sz="4" w:space="0"/>
              <w:right w:val="single" w:color="000000" w:sz="4" w:space="0"/>
            </w:tcBorders>
            <w:vAlign w:val="center"/>
          </w:tcPr>
          <w:p w14:paraId="5DD25E88">
            <w:pPr>
              <w:pStyle w:val="16"/>
              <w:spacing w:before="10" w:line="240" w:lineRule="auto"/>
              <w:ind w:left="843" w:right="0"/>
              <w:jc w:val="both"/>
              <w:rPr>
                <w:rFonts w:ascii="仿宋" w:hAnsi="仿宋" w:eastAsia="仿宋" w:cs="仿宋"/>
                <w:sz w:val="21"/>
                <w:szCs w:val="21"/>
              </w:rPr>
            </w:pPr>
            <w:r>
              <w:rPr>
                <w:rFonts w:ascii="仿宋" w:hAnsi="仿宋" w:eastAsia="仿宋" w:cs="仿宋"/>
                <w:sz w:val="21"/>
                <w:szCs w:val="21"/>
              </w:rPr>
              <w:t>工程施工费</w:t>
            </w:r>
          </w:p>
        </w:tc>
        <w:tc>
          <w:tcPr>
            <w:tcW w:w="3002" w:type="dxa"/>
            <w:tcBorders>
              <w:top w:val="single" w:color="000000" w:sz="4" w:space="0"/>
              <w:left w:val="single" w:color="000000" w:sz="4" w:space="0"/>
              <w:bottom w:val="single" w:color="000000" w:sz="4" w:space="0"/>
              <w:right w:val="single" w:color="000000" w:sz="12" w:space="0"/>
            </w:tcBorders>
            <w:vAlign w:val="center"/>
          </w:tcPr>
          <w:p w14:paraId="5B38142D">
            <w:pPr>
              <w:pStyle w:val="16"/>
              <w:spacing w:line="241" w:lineRule="exact"/>
              <w:ind w:left="524"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3.10</w:t>
            </w:r>
          </w:p>
        </w:tc>
      </w:tr>
      <w:tr w14:paraId="2AD0E33E">
        <w:tblPrEx>
          <w:tblCellMar>
            <w:top w:w="0" w:type="dxa"/>
            <w:left w:w="0" w:type="dxa"/>
            <w:bottom w:w="0" w:type="dxa"/>
            <w:right w:w="0" w:type="dxa"/>
          </w:tblCellMar>
        </w:tblPrEx>
        <w:trPr>
          <w:trHeight w:val="524" w:hRule="exact"/>
        </w:trPr>
        <w:tc>
          <w:tcPr>
            <w:tcW w:w="481" w:type="dxa"/>
            <w:vMerge w:val="continue"/>
            <w:tcBorders>
              <w:left w:val="single" w:color="000000" w:sz="12" w:space="0"/>
              <w:right w:val="single" w:color="000000" w:sz="4" w:space="0"/>
            </w:tcBorders>
          </w:tcPr>
          <w:p w14:paraId="0052BED2"/>
        </w:tc>
        <w:tc>
          <w:tcPr>
            <w:tcW w:w="617" w:type="dxa"/>
            <w:vMerge w:val="continue"/>
            <w:tcBorders>
              <w:left w:val="single" w:color="000000" w:sz="4" w:space="0"/>
              <w:right w:val="single" w:color="000000" w:sz="4" w:space="0"/>
            </w:tcBorders>
          </w:tcPr>
          <w:p w14:paraId="0EEB2BBA"/>
        </w:tc>
        <w:tc>
          <w:tcPr>
            <w:tcW w:w="1834" w:type="dxa"/>
            <w:tcBorders>
              <w:top w:val="single" w:color="000000" w:sz="4" w:space="0"/>
              <w:left w:val="single" w:color="000000" w:sz="4" w:space="0"/>
              <w:bottom w:val="single" w:color="000000" w:sz="4" w:space="0"/>
              <w:right w:val="single" w:color="000000" w:sz="4" w:space="0"/>
            </w:tcBorders>
            <w:vAlign w:val="center"/>
          </w:tcPr>
          <w:p w14:paraId="701B4F24">
            <w:pPr>
              <w:pStyle w:val="16"/>
              <w:spacing w:before="10" w:line="240" w:lineRule="auto"/>
              <w:ind w:left="1" w:right="0"/>
              <w:jc w:val="center"/>
              <w:rPr>
                <w:rFonts w:ascii="仿宋" w:hAnsi="仿宋" w:eastAsia="仿宋" w:cs="仿宋"/>
                <w:sz w:val="21"/>
                <w:szCs w:val="21"/>
              </w:rPr>
            </w:pPr>
            <w:r>
              <w:rPr>
                <w:rFonts w:ascii="仿宋" w:hAnsi="仿宋" w:eastAsia="仿宋" w:cs="仿宋"/>
                <w:w w:val="99"/>
                <w:sz w:val="21"/>
                <w:szCs w:val="21"/>
              </w:rPr>
              <w:t>二</w:t>
            </w:r>
          </w:p>
        </w:tc>
        <w:tc>
          <w:tcPr>
            <w:tcW w:w="2746" w:type="dxa"/>
            <w:tcBorders>
              <w:top w:val="single" w:color="000000" w:sz="4" w:space="0"/>
              <w:left w:val="single" w:color="000000" w:sz="4" w:space="0"/>
              <w:bottom w:val="single" w:color="000000" w:sz="4" w:space="0"/>
              <w:right w:val="single" w:color="000000" w:sz="4" w:space="0"/>
            </w:tcBorders>
            <w:vAlign w:val="center"/>
          </w:tcPr>
          <w:p w14:paraId="44250D5D">
            <w:pPr>
              <w:pStyle w:val="16"/>
              <w:spacing w:before="10" w:line="240" w:lineRule="auto"/>
              <w:ind w:right="2"/>
              <w:jc w:val="center"/>
              <w:rPr>
                <w:rFonts w:ascii="仿宋" w:hAnsi="仿宋" w:eastAsia="仿宋" w:cs="仿宋"/>
                <w:sz w:val="21"/>
                <w:szCs w:val="21"/>
              </w:rPr>
            </w:pPr>
            <w:r>
              <w:rPr>
                <w:rFonts w:ascii="仿宋" w:hAnsi="仿宋" w:eastAsia="仿宋" w:cs="仿宋"/>
                <w:sz w:val="21"/>
                <w:szCs w:val="21"/>
              </w:rPr>
              <w:t>其他费用</w:t>
            </w:r>
          </w:p>
        </w:tc>
        <w:tc>
          <w:tcPr>
            <w:tcW w:w="3002" w:type="dxa"/>
            <w:tcBorders>
              <w:top w:val="single" w:color="000000" w:sz="4" w:space="0"/>
              <w:left w:val="single" w:color="000000" w:sz="4" w:space="0"/>
              <w:bottom w:val="single" w:color="000000" w:sz="4" w:space="0"/>
              <w:right w:val="single" w:color="000000" w:sz="12" w:space="0"/>
            </w:tcBorders>
            <w:vAlign w:val="center"/>
          </w:tcPr>
          <w:p w14:paraId="39A91940">
            <w:pPr>
              <w:pStyle w:val="16"/>
              <w:spacing w:line="241" w:lineRule="exact"/>
              <w:ind w:left="524"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0.41</w:t>
            </w:r>
          </w:p>
        </w:tc>
      </w:tr>
      <w:tr w14:paraId="663D9ED1">
        <w:tblPrEx>
          <w:tblCellMar>
            <w:top w:w="0" w:type="dxa"/>
            <w:left w:w="0" w:type="dxa"/>
            <w:bottom w:w="0" w:type="dxa"/>
            <w:right w:w="0" w:type="dxa"/>
          </w:tblCellMar>
        </w:tblPrEx>
        <w:trPr>
          <w:trHeight w:val="484" w:hRule="exact"/>
        </w:trPr>
        <w:tc>
          <w:tcPr>
            <w:tcW w:w="481" w:type="dxa"/>
            <w:vMerge w:val="continue"/>
            <w:tcBorders>
              <w:left w:val="single" w:color="000000" w:sz="12" w:space="0"/>
              <w:right w:val="single" w:color="000000" w:sz="4" w:space="0"/>
            </w:tcBorders>
          </w:tcPr>
          <w:p w14:paraId="1A00CFE5"/>
        </w:tc>
        <w:tc>
          <w:tcPr>
            <w:tcW w:w="617" w:type="dxa"/>
            <w:vMerge w:val="continue"/>
            <w:tcBorders>
              <w:left w:val="single" w:color="000000" w:sz="4" w:space="0"/>
              <w:right w:val="single" w:color="000000" w:sz="4" w:space="0"/>
            </w:tcBorders>
          </w:tcPr>
          <w:p w14:paraId="4FDBF03D"/>
        </w:tc>
        <w:tc>
          <w:tcPr>
            <w:tcW w:w="1834" w:type="dxa"/>
            <w:tcBorders>
              <w:top w:val="single" w:color="000000" w:sz="4" w:space="0"/>
              <w:left w:val="single" w:color="000000" w:sz="4" w:space="0"/>
              <w:bottom w:val="single" w:color="000000" w:sz="4" w:space="0"/>
              <w:right w:val="single" w:color="000000" w:sz="4" w:space="0"/>
            </w:tcBorders>
            <w:vAlign w:val="center"/>
          </w:tcPr>
          <w:p w14:paraId="2EDDC04C">
            <w:pPr>
              <w:pStyle w:val="16"/>
              <w:spacing w:before="9" w:line="240" w:lineRule="auto"/>
              <w:ind w:left="1" w:right="0"/>
              <w:jc w:val="center"/>
              <w:rPr>
                <w:rFonts w:ascii="仿宋" w:hAnsi="仿宋" w:eastAsia="仿宋" w:cs="仿宋"/>
                <w:sz w:val="21"/>
                <w:szCs w:val="21"/>
              </w:rPr>
            </w:pPr>
            <w:r>
              <w:rPr>
                <w:rFonts w:ascii="仿宋" w:hAnsi="仿宋" w:eastAsia="仿宋" w:cs="仿宋"/>
                <w:w w:val="99"/>
                <w:sz w:val="21"/>
                <w:szCs w:val="21"/>
              </w:rPr>
              <w:t>三</w:t>
            </w:r>
          </w:p>
        </w:tc>
        <w:tc>
          <w:tcPr>
            <w:tcW w:w="2746" w:type="dxa"/>
            <w:tcBorders>
              <w:top w:val="single" w:color="000000" w:sz="4" w:space="0"/>
              <w:left w:val="single" w:color="000000" w:sz="4" w:space="0"/>
              <w:bottom w:val="single" w:color="000000" w:sz="4" w:space="0"/>
              <w:right w:val="single" w:color="000000" w:sz="4" w:space="0"/>
            </w:tcBorders>
            <w:vAlign w:val="center"/>
          </w:tcPr>
          <w:p w14:paraId="1442702A">
            <w:pPr>
              <w:pStyle w:val="16"/>
              <w:spacing w:before="9" w:line="240" w:lineRule="auto"/>
              <w:ind w:left="632" w:right="0"/>
              <w:jc w:val="both"/>
              <w:rPr>
                <w:rFonts w:ascii="仿宋" w:hAnsi="仿宋" w:eastAsia="仿宋" w:cs="仿宋"/>
                <w:sz w:val="21"/>
                <w:szCs w:val="21"/>
              </w:rPr>
            </w:pPr>
            <w:r>
              <w:rPr>
                <w:rFonts w:ascii="仿宋" w:hAnsi="仿宋" w:eastAsia="仿宋" w:cs="仿宋"/>
                <w:sz w:val="21"/>
                <w:szCs w:val="21"/>
              </w:rPr>
              <w:t>监测费及管护费</w:t>
            </w:r>
          </w:p>
        </w:tc>
        <w:tc>
          <w:tcPr>
            <w:tcW w:w="3002" w:type="dxa"/>
            <w:tcBorders>
              <w:top w:val="single" w:color="000000" w:sz="4" w:space="0"/>
              <w:left w:val="single" w:color="000000" w:sz="4" w:space="0"/>
              <w:bottom w:val="single" w:color="000000" w:sz="4" w:space="0"/>
              <w:right w:val="single" w:color="000000" w:sz="12" w:space="0"/>
            </w:tcBorders>
            <w:vAlign w:val="center"/>
          </w:tcPr>
          <w:p w14:paraId="753E57E9">
            <w:pPr>
              <w:pStyle w:val="16"/>
              <w:spacing w:line="240" w:lineRule="exact"/>
              <w:ind w:left="524"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2.85</w:t>
            </w:r>
          </w:p>
        </w:tc>
      </w:tr>
      <w:tr w14:paraId="39C9BECF">
        <w:tblPrEx>
          <w:tblCellMar>
            <w:top w:w="0" w:type="dxa"/>
            <w:left w:w="0" w:type="dxa"/>
            <w:bottom w:w="0" w:type="dxa"/>
            <w:right w:w="0" w:type="dxa"/>
          </w:tblCellMar>
        </w:tblPrEx>
        <w:trPr>
          <w:trHeight w:val="485" w:hRule="exact"/>
        </w:trPr>
        <w:tc>
          <w:tcPr>
            <w:tcW w:w="481" w:type="dxa"/>
            <w:vMerge w:val="continue"/>
            <w:tcBorders>
              <w:left w:val="single" w:color="000000" w:sz="12" w:space="0"/>
              <w:right w:val="single" w:color="000000" w:sz="4" w:space="0"/>
            </w:tcBorders>
          </w:tcPr>
          <w:p w14:paraId="398F363F"/>
        </w:tc>
        <w:tc>
          <w:tcPr>
            <w:tcW w:w="617" w:type="dxa"/>
            <w:vMerge w:val="continue"/>
            <w:tcBorders>
              <w:left w:val="single" w:color="000000" w:sz="4" w:space="0"/>
              <w:right w:val="single" w:color="000000" w:sz="4" w:space="0"/>
            </w:tcBorders>
          </w:tcPr>
          <w:p w14:paraId="6D16DEFD"/>
        </w:tc>
        <w:tc>
          <w:tcPr>
            <w:tcW w:w="1834" w:type="dxa"/>
            <w:tcBorders>
              <w:top w:val="single" w:color="000000" w:sz="4" w:space="0"/>
              <w:left w:val="single" w:color="000000" w:sz="4" w:space="0"/>
              <w:bottom w:val="single" w:color="000000" w:sz="4" w:space="0"/>
              <w:right w:val="single" w:color="000000" w:sz="4" w:space="0"/>
            </w:tcBorders>
            <w:vAlign w:val="center"/>
          </w:tcPr>
          <w:p w14:paraId="1E08C57D">
            <w:pPr>
              <w:pStyle w:val="16"/>
              <w:spacing w:before="9" w:line="240" w:lineRule="auto"/>
              <w:ind w:left="1" w:right="0"/>
              <w:jc w:val="center"/>
              <w:rPr>
                <w:rFonts w:ascii="仿宋" w:hAnsi="仿宋" w:eastAsia="仿宋" w:cs="仿宋"/>
                <w:sz w:val="21"/>
                <w:szCs w:val="21"/>
              </w:rPr>
            </w:pPr>
            <w:r>
              <w:rPr>
                <w:rFonts w:ascii="仿宋" w:hAnsi="仿宋" w:eastAsia="仿宋" w:cs="仿宋"/>
                <w:w w:val="99"/>
                <w:sz w:val="21"/>
                <w:szCs w:val="21"/>
              </w:rPr>
              <w:t>四</w:t>
            </w:r>
          </w:p>
        </w:tc>
        <w:tc>
          <w:tcPr>
            <w:tcW w:w="2746" w:type="dxa"/>
            <w:tcBorders>
              <w:top w:val="single" w:color="000000" w:sz="4" w:space="0"/>
              <w:left w:val="single" w:color="000000" w:sz="4" w:space="0"/>
              <w:bottom w:val="single" w:color="000000" w:sz="4" w:space="0"/>
              <w:right w:val="single" w:color="000000" w:sz="4" w:space="0"/>
            </w:tcBorders>
            <w:vAlign w:val="center"/>
          </w:tcPr>
          <w:p w14:paraId="5E906D9D">
            <w:pPr>
              <w:pStyle w:val="16"/>
              <w:spacing w:before="9" w:line="240" w:lineRule="auto"/>
              <w:ind w:right="0" w:firstLine="840" w:firstLineChars="400"/>
              <w:jc w:val="both"/>
              <w:rPr>
                <w:rFonts w:ascii="仿宋" w:hAnsi="仿宋" w:eastAsia="仿宋" w:cs="仿宋"/>
                <w:sz w:val="21"/>
                <w:szCs w:val="21"/>
              </w:rPr>
            </w:pPr>
            <w:r>
              <w:rPr>
                <w:rFonts w:ascii="仿宋" w:hAnsi="仿宋" w:eastAsia="仿宋" w:cs="仿宋"/>
                <w:sz w:val="21"/>
                <w:szCs w:val="21"/>
              </w:rPr>
              <w:t>预备费</w:t>
            </w:r>
          </w:p>
        </w:tc>
        <w:tc>
          <w:tcPr>
            <w:tcW w:w="3002" w:type="dxa"/>
            <w:tcBorders>
              <w:top w:val="single" w:color="000000" w:sz="4" w:space="0"/>
              <w:left w:val="single" w:color="000000" w:sz="4" w:space="0"/>
              <w:bottom w:val="single" w:color="000000" w:sz="4" w:space="0"/>
              <w:right w:val="single" w:color="000000" w:sz="12" w:space="0"/>
            </w:tcBorders>
            <w:vAlign w:val="center"/>
          </w:tcPr>
          <w:p w14:paraId="2ABAD47F">
            <w:pPr>
              <w:pStyle w:val="16"/>
              <w:spacing w:line="240" w:lineRule="exact"/>
              <w:ind w:left="524"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0.28</w:t>
            </w:r>
          </w:p>
        </w:tc>
      </w:tr>
      <w:tr w14:paraId="62E86AFC">
        <w:tblPrEx>
          <w:tblCellMar>
            <w:top w:w="0" w:type="dxa"/>
            <w:left w:w="0" w:type="dxa"/>
            <w:bottom w:w="0" w:type="dxa"/>
            <w:right w:w="0" w:type="dxa"/>
          </w:tblCellMar>
        </w:tblPrEx>
        <w:trPr>
          <w:trHeight w:val="557" w:hRule="exact"/>
        </w:trPr>
        <w:tc>
          <w:tcPr>
            <w:tcW w:w="481" w:type="dxa"/>
            <w:vMerge w:val="continue"/>
            <w:tcBorders>
              <w:left w:val="single" w:color="000000" w:sz="12" w:space="0"/>
              <w:bottom w:val="single" w:color="000000" w:sz="12" w:space="0"/>
              <w:right w:val="single" w:color="000000" w:sz="4" w:space="0"/>
            </w:tcBorders>
          </w:tcPr>
          <w:p w14:paraId="2CBBD920"/>
        </w:tc>
        <w:tc>
          <w:tcPr>
            <w:tcW w:w="617" w:type="dxa"/>
            <w:vMerge w:val="continue"/>
            <w:tcBorders>
              <w:left w:val="single" w:color="000000" w:sz="4" w:space="0"/>
              <w:bottom w:val="single" w:color="000000" w:sz="12" w:space="0"/>
              <w:right w:val="single" w:color="000000" w:sz="4" w:space="0"/>
            </w:tcBorders>
          </w:tcPr>
          <w:p w14:paraId="26CFB6E0"/>
        </w:tc>
        <w:tc>
          <w:tcPr>
            <w:tcW w:w="1834" w:type="dxa"/>
            <w:tcBorders>
              <w:top w:val="single" w:color="000000" w:sz="4" w:space="0"/>
              <w:left w:val="single" w:color="000000" w:sz="4" w:space="0"/>
              <w:bottom w:val="single" w:color="000000" w:sz="12" w:space="0"/>
              <w:right w:val="single" w:color="000000" w:sz="4" w:space="0"/>
            </w:tcBorders>
            <w:vAlign w:val="center"/>
          </w:tcPr>
          <w:p w14:paraId="5EA57DB4">
            <w:pPr>
              <w:pStyle w:val="16"/>
              <w:spacing w:before="9" w:line="240" w:lineRule="auto"/>
              <w:ind w:left="1" w:right="0"/>
              <w:jc w:val="center"/>
              <w:rPr>
                <w:rFonts w:ascii="仿宋" w:hAnsi="仿宋" w:eastAsia="仿宋" w:cs="仿宋"/>
                <w:sz w:val="21"/>
                <w:szCs w:val="21"/>
              </w:rPr>
            </w:pPr>
            <w:r>
              <w:rPr>
                <w:rFonts w:ascii="仿宋" w:hAnsi="仿宋" w:eastAsia="仿宋" w:cs="仿宋"/>
                <w:w w:val="99"/>
                <w:sz w:val="21"/>
                <w:szCs w:val="21"/>
              </w:rPr>
              <w:t>五</w:t>
            </w:r>
          </w:p>
        </w:tc>
        <w:tc>
          <w:tcPr>
            <w:tcW w:w="2746" w:type="dxa"/>
            <w:tcBorders>
              <w:top w:val="single" w:color="000000" w:sz="4" w:space="0"/>
              <w:left w:val="single" w:color="000000" w:sz="4" w:space="0"/>
              <w:bottom w:val="single" w:color="000000" w:sz="12" w:space="0"/>
              <w:right w:val="single" w:color="000000" w:sz="4" w:space="0"/>
            </w:tcBorders>
            <w:vAlign w:val="center"/>
          </w:tcPr>
          <w:p w14:paraId="77211938">
            <w:pPr>
              <w:pStyle w:val="16"/>
              <w:spacing w:before="9" w:line="240" w:lineRule="auto"/>
              <w:ind w:left="843" w:right="0"/>
              <w:jc w:val="both"/>
              <w:rPr>
                <w:rFonts w:ascii="仿宋" w:hAnsi="仿宋" w:eastAsia="仿宋" w:cs="仿宋"/>
                <w:sz w:val="21"/>
                <w:szCs w:val="21"/>
              </w:rPr>
            </w:pPr>
            <w:r>
              <w:rPr>
                <w:rFonts w:ascii="仿宋" w:hAnsi="仿宋" w:eastAsia="仿宋" w:cs="仿宋"/>
                <w:sz w:val="21"/>
                <w:szCs w:val="21"/>
              </w:rPr>
              <w:t>静态总投资</w:t>
            </w:r>
          </w:p>
        </w:tc>
        <w:tc>
          <w:tcPr>
            <w:tcW w:w="3002" w:type="dxa"/>
            <w:tcBorders>
              <w:top w:val="single" w:color="000000" w:sz="4" w:space="0"/>
              <w:left w:val="single" w:color="000000" w:sz="4" w:space="0"/>
              <w:bottom w:val="single" w:color="000000" w:sz="12" w:space="0"/>
              <w:right w:val="single" w:color="000000" w:sz="12" w:space="0"/>
            </w:tcBorders>
            <w:vAlign w:val="center"/>
          </w:tcPr>
          <w:p w14:paraId="2725DF72">
            <w:pPr>
              <w:pStyle w:val="16"/>
              <w:spacing w:before="1" w:line="240" w:lineRule="auto"/>
              <w:ind w:left="524"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6.64</w:t>
            </w:r>
          </w:p>
        </w:tc>
      </w:tr>
    </w:tbl>
    <w:p w14:paraId="363705A3">
      <w:pPr>
        <w:keepNext w:val="0"/>
        <w:keepLines w:val="0"/>
        <w:widowControl/>
        <w:suppressLineNumbers w:val="0"/>
        <w:jc w:val="left"/>
        <w:rPr>
          <w:rFonts w:hint="eastAsia" w:ascii="仿宋" w:hAnsi="仿宋" w:eastAsia="仿宋" w:cs="仿宋"/>
          <w:b w:val="0"/>
          <w:bCs w:val="0"/>
          <w:color w:val="000000"/>
          <w:sz w:val="24"/>
          <w:szCs w:val="24"/>
          <w:lang w:val="en-US" w:eastAsia="zh-CN"/>
        </w:rPr>
        <w:sectPr>
          <w:pgSz w:w="11900" w:h="19120"/>
          <w:pgMar w:top="1440" w:right="1440" w:bottom="1160" w:left="1440" w:header="720" w:footer="900" w:gutter="0"/>
          <w:pgBorders>
            <w:top w:val="none" w:sz="0" w:space="0"/>
            <w:left w:val="none" w:sz="0" w:space="0"/>
            <w:bottom w:val="none" w:sz="0" w:space="0"/>
            <w:right w:val="none" w:sz="0" w:space="0"/>
          </w:pgBorders>
          <w:cols w:space="720" w:num="1"/>
        </w:sectPr>
      </w:pPr>
    </w:p>
    <w:p w14:paraId="3BAEAB5D">
      <w:pPr>
        <w:spacing w:before="58"/>
        <w:ind w:left="1448" w:right="0" w:firstLine="0"/>
        <w:jc w:val="left"/>
        <w:rPr>
          <w:rFonts w:ascii="黑体" w:hAnsi="黑体" w:eastAsia="黑体" w:cs="黑体"/>
          <w:sz w:val="58"/>
          <w:szCs w:val="58"/>
        </w:rPr>
      </w:pPr>
      <w:r>
        <w:rPr>
          <w:rFonts w:ascii="黑体" w:hAnsi="黑体" w:eastAsia="黑体" w:cs="黑体"/>
          <w:sz w:val="44"/>
          <w:szCs w:val="44"/>
        </w:rPr>
        <w:t>土地复垦义务人的土地复垦承诺书</w:t>
      </w:r>
    </w:p>
    <w:p w14:paraId="3298CC9C">
      <w:pPr>
        <w:pStyle w:val="4"/>
        <w:spacing w:before="0" w:line="357" w:lineRule="auto"/>
        <w:ind w:left="108" w:right="113" w:firstLine="638"/>
        <w:jc w:val="both"/>
        <w:rPr>
          <w:rFonts w:hint="eastAsia"/>
          <w:spacing w:val="-4"/>
          <w:w w:val="95"/>
          <w:lang w:val="en-US" w:eastAsia="zh-CN"/>
        </w:rPr>
      </w:pPr>
      <w:r>
        <w:rPr>
          <w:rFonts w:hint="eastAsia"/>
          <w:spacing w:val="-4"/>
          <w:w w:val="95"/>
          <w:lang w:val="en-US" w:eastAsia="zh-CN"/>
        </w:rPr>
        <w:t>为贯彻落实国务院《土地复垦条例》（第 592 号）、自然资源部《土地复垦条例实施办法》，努力实现土地破坏与复垦数量动态平衡，提高土地利用的社会效益、经济效益和环境效益，根据《关于组织土地复垦方案编报和审查有关问题的通知》（国土资[2007]81 号）要求，我单位对黑龙江省密山市太阳村煤炭普查项目土地复垦工作承诺如下：</w:t>
      </w:r>
    </w:p>
    <w:p w14:paraId="2BC43D68">
      <w:pPr>
        <w:pStyle w:val="4"/>
        <w:spacing w:before="0" w:line="357" w:lineRule="auto"/>
        <w:ind w:left="108" w:right="113" w:firstLine="638"/>
        <w:jc w:val="both"/>
        <w:rPr>
          <w:rFonts w:hint="eastAsia"/>
          <w:spacing w:val="-4"/>
          <w:w w:val="95"/>
          <w:lang w:val="en-US" w:eastAsia="zh-CN"/>
        </w:rPr>
      </w:pPr>
      <w:r>
        <w:rPr>
          <w:rFonts w:hint="eastAsia"/>
          <w:spacing w:val="-4"/>
          <w:w w:val="95"/>
          <w:lang w:val="en-US" w:eastAsia="zh-CN"/>
        </w:rPr>
        <w:t>1、严格按照审批后的土地复垦方案进行工程设计和施工，及时进行土地复垦；</w:t>
      </w:r>
    </w:p>
    <w:p w14:paraId="1DA54725">
      <w:pPr>
        <w:pStyle w:val="4"/>
        <w:spacing w:before="0" w:line="357" w:lineRule="auto"/>
        <w:ind w:left="108" w:right="113" w:firstLine="638"/>
        <w:jc w:val="both"/>
        <w:rPr>
          <w:rFonts w:hint="eastAsia"/>
          <w:spacing w:val="-4"/>
          <w:w w:val="95"/>
          <w:lang w:val="en-US" w:eastAsia="zh-CN"/>
        </w:rPr>
      </w:pPr>
      <w:r>
        <w:rPr>
          <w:rFonts w:hint="eastAsia"/>
          <w:spacing w:val="-4"/>
          <w:w w:val="95"/>
          <w:lang w:val="en-US" w:eastAsia="zh-CN"/>
        </w:rPr>
        <w:t>2、接受自然资源管理部门的监督，按时足额存储土地复垦费用，按时汇报年度土地复垦进展情况；</w:t>
      </w:r>
    </w:p>
    <w:p w14:paraId="006332A5">
      <w:pPr>
        <w:pStyle w:val="4"/>
        <w:spacing w:before="0" w:line="357" w:lineRule="auto"/>
        <w:ind w:left="108" w:right="113" w:firstLine="638"/>
        <w:jc w:val="both"/>
        <w:rPr>
          <w:rFonts w:hint="eastAsia"/>
          <w:spacing w:val="-4"/>
          <w:w w:val="95"/>
          <w:lang w:val="en-US" w:eastAsia="zh-CN"/>
        </w:rPr>
      </w:pPr>
      <w:r>
        <w:rPr>
          <w:rFonts w:hint="eastAsia"/>
          <w:spacing w:val="-4"/>
          <w:w w:val="95"/>
          <w:lang w:val="en-US" w:eastAsia="zh-CN"/>
        </w:rPr>
        <w:t>3、土地复垦工程实施后，土地复垦工程能够达到土地复垦质量标准，并及时申请有关部门验收。</w:t>
      </w:r>
    </w:p>
    <w:p w14:paraId="0973C6A5">
      <w:pPr>
        <w:pStyle w:val="4"/>
        <w:spacing w:before="0" w:line="357" w:lineRule="auto"/>
        <w:ind w:left="108" w:right="113" w:firstLine="638"/>
        <w:jc w:val="both"/>
        <w:rPr>
          <w:rFonts w:hint="eastAsia"/>
          <w:spacing w:val="-4"/>
          <w:w w:val="95"/>
          <w:lang w:val="en-US" w:eastAsia="zh-CN"/>
        </w:rPr>
      </w:pPr>
      <w:r>
        <w:rPr>
          <w:rFonts w:hint="eastAsia"/>
          <w:spacing w:val="-4"/>
          <w:w w:val="95"/>
          <w:lang w:val="en-US" w:eastAsia="zh-CN"/>
        </w:rPr>
        <w:t>特此承诺。</w:t>
      </w:r>
    </w:p>
    <w:p w14:paraId="25248F4A">
      <w:pPr>
        <w:spacing w:before="0" w:line="240" w:lineRule="auto"/>
        <w:rPr>
          <w:rFonts w:ascii="仿宋" w:hAnsi="仿宋" w:eastAsia="仿宋" w:cs="仿宋"/>
          <w:sz w:val="32"/>
          <w:szCs w:val="32"/>
        </w:rPr>
      </w:pPr>
    </w:p>
    <w:p w14:paraId="371DAC65">
      <w:pPr>
        <w:spacing w:before="5" w:line="240" w:lineRule="auto"/>
        <w:rPr>
          <w:rFonts w:ascii="仿宋" w:hAnsi="仿宋" w:eastAsia="仿宋" w:cs="仿宋"/>
          <w:sz w:val="22"/>
          <w:szCs w:val="22"/>
        </w:rPr>
      </w:pPr>
    </w:p>
    <w:p w14:paraId="18BDB415">
      <w:pPr>
        <w:spacing w:before="0" w:after="0"/>
        <w:ind w:left="0" w:right="0" w:firstLine="0"/>
        <w:jc w:val="right"/>
        <w:rPr>
          <w:rFonts w:hint="eastAsia" w:ascii="仿宋" w:hAnsi="仿宋" w:eastAsia="仿宋" w:cstheme="minorBidi"/>
          <w:spacing w:val="-4"/>
          <w:w w:val="95"/>
          <w:sz w:val="32"/>
          <w:szCs w:val="32"/>
          <w:lang w:val="en-US" w:eastAsia="zh-CN" w:bidi="ar-SA"/>
        </w:rPr>
      </w:pPr>
      <w:r>
        <w:rPr>
          <w:rFonts w:hint="eastAsia" w:ascii="仿宋" w:hAnsi="仿宋" w:eastAsia="仿宋" w:cstheme="minorBidi"/>
          <w:spacing w:val="-4"/>
          <w:w w:val="95"/>
          <w:sz w:val="32"/>
          <w:szCs w:val="32"/>
          <w:lang w:val="en-US" w:eastAsia="zh-CN" w:bidi="ar-SA"/>
        </w:rPr>
        <w:t>承诺人：黑龙江第八地质勘查院</w:t>
      </w:r>
    </w:p>
    <w:p w14:paraId="3E45219F">
      <w:pPr>
        <w:spacing w:before="0" w:after="0"/>
        <w:ind w:left="0" w:right="0" w:firstLine="0"/>
        <w:jc w:val="right"/>
        <w:rPr>
          <w:rFonts w:hint="default" w:ascii="仿宋" w:hAnsi="仿宋" w:eastAsia="仿宋" w:cstheme="minorBidi"/>
          <w:spacing w:val="-4"/>
          <w:w w:val="95"/>
          <w:sz w:val="32"/>
          <w:szCs w:val="32"/>
          <w:lang w:val="en-US" w:eastAsia="zh-CN" w:bidi="ar-SA"/>
        </w:rPr>
      </w:pPr>
      <w:r>
        <w:rPr>
          <w:rFonts w:hint="eastAsia" w:ascii="仿宋" w:hAnsi="仿宋" w:eastAsia="仿宋" w:cstheme="minorBidi"/>
          <w:spacing w:val="-4"/>
          <w:w w:val="95"/>
          <w:sz w:val="32"/>
          <w:szCs w:val="32"/>
          <w:lang w:val="en-US" w:eastAsia="zh-CN" w:bidi="ar-SA"/>
        </w:rPr>
        <w:t>2026年4月22日</w:t>
      </w:r>
    </w:p>
    <w:p w14:paraId="00E13F6F">
      <w:pPr>
        <w:wordWrap w:val="0"/>
        <w:autoSpaceDE w:val="0"/>
        <w:autoSpaceDN w:val="0"/>
        <w:spacing w:before="0" w:after="0" w:line="240" w:lineRule="auto"/>
        <w:ind w:right="0" w:firstLine="0" w:firstLineChars="0"/>
        <w:jc w:val="both"/>
        <w:rPr>
          <w:rFonts w:hint="eastAsia" w:ascii="宋体" w:hAnsi="宋体" w:eastAsia="宋体"/>
          <w:color w:val="000000"/>
          <w:sz w:val="27"/>
        </w:rPr>
      </w:pPr>
    </w:p>
    <w:p w14:paraId="0789347E">
      <w:pPr>
        <w:wordWrap w:val="0"/>
        <w:autoSpaceDE w:val="0"/>
        <w:autoSpaceDN w:val="0"/>
        <w:spacing w:before="0" w:after="0" w:line="360" w:lineRule="auto"/>
        <w:ind w:left="120" w:right="140" w:firstLine="520"/>
        <w:jc w:val="both"/>
        <w:rPr>
          <w:rFonts w:hint="eastAsia" w:ascii="宋体" w:hAnsi="宋体" w:eastAsia="宋体"/>
          <w:color w:val="000000"/>
          <w:sz w:val="27"/>
        </w:rPr>
      </w:pPr>
    </w:p>
    <w:p w14:paraId="0D1FE43D">
      <w:pPr>
        <w:wordWrap w:val="0"/>
        <w:autoSpaceDE w:val="0"/>
        <w:autoSpaceDN w:val="0"/>
        <w:spacing w:before="0" w:after="0" w:line="360" w:lineRule="auto"/>
        <w:ind w:left="120" w:right="140" w:firstLine="520"/>
        <w:jc w:val="both"/>
        <w:rPr>
          <w:rFonts w:hint="eastAsia" w:ascii="宋体" w:hAnsi="宋体" w:eastAsia="宋体"/>
          <w:color w:val="000000"/>
          <w:sz w:val="27"/>
        </w:rPr>
        <w:sectPr>
          <w:headerReference r:id="rId10" w:type="default"/>
          <w:footerReference r:id="rId11" w:type="default"/>
          <w:pgSz w:w="11900" w:h="19360"/>
          <w:pgMar w:top="1680" w:right="1440" w:bottom="1980" w:left="1440" w:header="840" w:footer="1720" w:gutter="0"/>
          <w:pgBorders>
            <w:top w:val="none" w:sz="0" w:space="0"/>
            <w:left w:val="none" w:sz="0" w:space="0"/>
            <w:bottom w:val="none" w:sz="0" w:space="0"/>
            <w:right w:val="none" w:sz="0" w:space="0"/>
          </w:pgBorders>
          <w:cols w:space="720" w:num="1"/>
        </w:sectPr>
      </w:pPr>
    </w:p>
    <w:p w14:paraId="7F1E3193">
      <w:pPr>
        <w:wordWrap w:val="0"/>
        <w:autoSpaceDE w:val="0"/>
        <w:autoSpaceDN w:val="0"/>
        <w:spacing w:before="0" w:after="0" w:line="335" w:lineRule="auto"/>
        <w:ind w:right="660"/>
        <w:jc w:val="both"/>
        <w:rPr>
          <w:rFonts w:hint="eastAsia" w:ascii="宋体" w:hAnsi="宋体" w:eastAsia="宋体"/>
          <w:color w:val="C00000"/>
          <w:sz w:val="27"/>
          <w:lang w:eastAsia="zh-CN"/>
        </w:rPr>
      </w:pPr>
      <w:r>
        <w:rPr>
          <w:rFonts w:hint="eastAsia" w:ascii="宋体" w:hAnsi="宋体" w:eastAsia="宋体"/>
          <w:color w:val="C00000"/>
          <w:sz w:val="27"/>
          <w:lang w:eastAsia="zh-CN"/>
        </w:rPr>
        <w:drawing>
          <wp:inline distT="0" distB="0" distL="114300" distR="114300">
            <wp:extent cx="4184650" cy="6071235"/>
            <wp:effectExtent l="0" t="0" r="5715" b="6350"/>
            <wp:docPr id="5" name="图片 5" descr="20250312102427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50312102427_001(1)"/>
                    <pic:cNvPicPr>
                      <a:picLocks noChangeAspect="1"/>
                    </pic:cNvPicPr>
                  </pic:nvPicPr>
                  <pic:blipFill>
                    <a:blip r:embed="rId16"/>
                    <a:srcRect l="5605" t="8584" r="7497" b="6157"/>
                    <a:stretch>
                      <a:fillRect/>
                    </a:stretch>
                  </pic:blipFill>
                  <pic:spPr>
                    <a:xfrm rot="5400000">
                      <a:off x="0" y="0"/>
                      <a:ext cx="4184650" cy="6071235"/>
                    </a:xfrm>
                    <a:prstGeom prst="rect">
                      <a:avLst/>
                    </a:prstGeom>
                  </pic:spPr>
                </pic:pic>
              </a:graphicData>
            </a:graphic>
          </wp:inline>
        </w:drawing>
      </w:r>
    </w:p>
    <w:p w14:paraId="2469348F">
      <w:pPr>
        <w:widowControl w:val="0"/>
        <w:autoSpaceDE w:val="0"/>
        <w:autoSpaceDN w:val="0"/>
        <w:spacing w:before="220" w:after="0" w:line="266" w:lineRule="exact"/>
        <w:ind w:left="0" w:right="0" w:firstLine="0"/>
        <w:jc w:val="left"/>
        <w:rPr>
          <w:rFonts w:hint="eastAsia" w:ascii="仿宋" w:hAnsi="仿宋" w:cs="仿宋"/>
          <w:color w:val="C00000"/>
          <w:spacing w:val="0"/>
          <w:sz w:val="24"/>
        </w:rPr>
      </w:pPr>
    </w:p>
    <w:p w14:paraId="17D415EC">
      <w:pPr>
        <w:numPr>
          <w:ilvl w:val="0"/>
          <w:numId w:val="0"/>
        </w:numPr>
        <w:autoSpaceDE w:val="0"/>
        <w:autoSpaceDN w:val="0"/>
        <w:spacing w:before="0" w:after="0" w:line="240" w:lineRule="auto"/>
        <w:jc w:val="both"/>
        <w:rPr>
          <w:rFonts w:hint="eastAsia" w:eastAsia="仿宋_GB2312"/>
          <w:color w:val="C00000"/>
          <w:sz w:val="24"/>
          <w:lang w:val="en-US" w:eastAsia="zh-CN"/>
        </w:rPr>
      </w:pPr>
    </w:p>
    <w:p w14:paraId="133B1200">
      <w:pPr>
        <w:widowControl w:val="0"/>
        <w:numPr>
          <w:ilvl w:val="0"/>
          <w:numId w:val="0"/>
        </w:numPr>
        <w:autoSpaceDE w:val="0"/>
        <w:autoSpaceDN w:val="0"/>
        <w:spacing w:before="0" w:after="0" w:line="266" w:lineRule="exact"/>
        <w:ind w:leftChars="0" w:right="0" w:rightChars="0"/>
        <w:jc w:val="left"/>
        <w:rPr>
          <w:rFonts w:ascii="仿宋" w:hAnsi="仿宋" w:cs="仿宋"/>
          <w:color w:val="000000"/>
          <w:spacing w:val="0"/>
          <w:sz w:val="24"/>
        </w:rPr>
      </w:pPr>
    </w:p>
    <w:p w14:paraId="4E9FD538">
      <w:pPr>
        <w:widowControl w:val="0"/>
        <w:autoSpaceDE w:val="0"/>
        <w:autoSpaceDN w:val="0"/>
        <w:spacing w:before="0" w:after="0" w:line="266" w:lineRule="exact"/>
        <w:ind w:right="0"/>
        <w:jc w:val="left"/>
        <w:rPr>
          <w:rFonts w:ascii="仿宋" w:hAnsi="仿宋" w:cs="仿宋"/>
          <w:color w:val="000000"/>
          <w:spacing w:val="0"/>
          <w:sz w:val="24"/>
        </w:rPr>
      </w:pPr>
    </w:p>
    <w:p w14:paraId="1ED998FF">
      <w:pPr>
        <w:widowControl w:val="0"/>
        <w:autoSpaceDE w:val="0"/>
        <w:autoSpaceDN w:val="0"/>
        <w:spacing w:before="228" w:after="0" w:line="240" w:lineRule="exact"/>
        <w:ind w:right="0"/>
        <w:jc w:val="left"/>
        <w:rPr>
          <w:rFonts w:hint="eastAsia" w:ascii="仿宋" w:hAnsi="仿宋" w:eastAsia="仿宋" w:cs="仿宋"/>
          <w:color w:val="auto"/>
          <w:spacing w:val="2"/>
          <w:sz w:val="24"/>
          <w:lang w:val="en-US" w:eastAsia="zh-CN"/>
        </w:rPr>
      </w:pPr>
    </w:p>
    <w:p w14:paraId="669A8BDB">
      <w:pPr>
        <w:widowControl w:val="0"/>
        <w:autoSpaceDE w:val="0"/>
        <w:autoSpaceDN w:val="0"/>
        <w:spacing w:before="200" w:after="0" w:line="266" w:lineRule="exact"/>
        <w:ind w:left="0" w:right="0" w:firstLine="0"/>
        <w:jc w:val="left"/>
        <w:rPr>
          <w:rFonts w:ascii="黑体" w:hAnsi="黑体" w:cs="黑体"/>
          <w:color w:val="000000"/>
          <w:spacing w:val="0"/>
          <w:sz w:val="30"/>
        </w:rPr>
      </w:pPr>
    </w:p>
    <w:p w14:paraId="62389A83">
      <w:pPr>
        <w:widowControl w:val="0"/>
        <w:autoSpaceDE w:val="0"/>
        <w:autoSpaceDN w:val="0"/>
        <w:spacing w:before="210" w:after="0" w:line="240" w:lineRule="exact"/>
        <w:ind w:left="0" w:right="0" w:firstLine="0"/>
        <w:jc w:val="left"/>
        <w:rPr>
          <w:rFonts w:ascii="Times New Roman"/>
          <w:color w:val="000000"/>
          <w:spacing w:val="0"/>
          <w:sz w:val="24"/>
        </w:rPr>
      </w:pPr>
    </w:p>
    <w:p w14:paraId="5A42EF62">
      <w:pPr>
        <w:numPr>
          <w:ilvl w:val="0"/>
          <w:numId w:val="0"/>
        </w:numPr>
        <w:rPr>
          <w:rFonts w:hint="default"/>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TimesNewRomanPSMT">
    <w:altName w:val="Times New Roman"/>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F699F">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3E83E">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D121D">
    <w:pPr>
      <w:wordWrap w:val="0"/>
      <w:autoSpaceDE w:val="0"/>
      <w:autoSpaceDN w:val="0"/>
      <w:spacing w:before="0" w:after="0" w:line="239" w:lineRule="auto"/>
      <w:ind w:firstLine="2700"/>
      <w:jc w:val="both"/>
      <w:rPr>
        <w:sz w:val="19"/>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0A6ED">
    <w:pPr>
      <w:wordWrap w:val="0"/>
      <w:autoSpaceDE w:val="0"/>
      <w:autoSpaceDN w:val="0"/>
      <w:spacing w:before="0" w:after="0" w:line="239" w:lineRule="auto"/>
      <w:ind w:firstLine="2700"/>
      <w:jc w:val="both"/>
      <w:rPr>
        <w:sz w:val="19"/>
      </w:rPr>
    </w:pPr>
    <w:r>
      <w:rPr>
        <w:sz w:val="19"/>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64A9A5">
                          <w:pPr>
                            <w:pStyle w:val="8"/>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0B64A9A5">
                    <w:pPr>
                      <w:pStyle w:val="8"/>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0D237">
    <w:pPr>
      <w:tabs>
        <w:tab w:val="left" w:pos="2920"/>
      </w:tabs>
      <w:wordWrap w:val="0"/>
      <w:autoSpaceDE w:val="0"/>
      <w:autoSpaceDN w:val="0"/>
      <w:spacing w:before="0" w:after="0" w:line="239" w:lineRule="auto"/>
      <w:ind w:firstLine="760"/>
      <w:jc w:val="both"/>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B1709C">
                          <w:pPr>
                            <w:pStyle w:val="8"/>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44B1709C">
                    <w:pPr>
                      <w:pStyle w:val="8"/>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84536">
    <w:pPr>
      <w:tabs>
        <w:tab w:val="left" w:pos="2840"/>
      </w:tabs>
      <w:wordWrap w:val="0"/>
      <w:autoSpaceDE w:val="0"/>
      <w:autoSpaceDN w:val="0"/>
      <w:spacing w:before="0" w:after="0" w:line="239" w:lineRule="auto"/>
      <w:ind w:firstLine="640"/>
      <w:jc w:val="both"/>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0DF571">
                          <w:pPr>
                            <w:pStyle w:val="8"/>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30DF571">
                    <w:pPr>
                      <w:pStyle w:val="8"/>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75752">
    <w:pPr>
      <w:spacing w:before="0" w:after="0" w:line="14" w:lineRule="auto"/>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8C2F1">
    <w:pPr>
      <w:spacing w:before="0" w:after="0" w:line="14" w:lineRule="auto"/>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8E7480"/>
    <w:rsid w:val="0C1464BD"/>
    <w:rsid w:val="0D7116ED"/>
    <w:rsid w:val="0ECF39FA"/>
    <w:rsid w:val="128C784F"/>
    <w:rsid w:val="15CC79EE"/>
    <w:rsid w:val="16273291"/>
    <w:rsid w:val="183C74C7"/>
    <w:rsid w:val="188A1B95"/>
    <w:rsid w:val="1B5C4117"/>
    <w:rsid w:val="1F9D3EB2"/>
    <w:rsid w:val="218810DB"/>
    <w:rsid w:val="24A73F1B"/>
    <w:rsid w:val="2AB56C65"/>
    <w:rsid w:val="2C58448E"/>
    <w:rsid w:val="2FF975F4"/>
    <w:rsid w:val="31A44643"/>
    <w:rsid w:val="328D7DA6"/>
    <w:rsid w:val="36EC7E32"/>
    <w:rsid w:val="3770467B"/>
    <w:rsid w:val="37DA3F24"/>
    <w:rsid w:val="37E5563E"/>
    <w:rsid w:val="39253208"/>
    <w:rsid w:val="3A241712"/>
    <w:rsid w:val="3CB15257"/>
    <w:rsid w:val="3F604F9A"/>
    <w:rsid w:val="41CE0543"/>
    <w:rsid w:val="42292222"/>
    <w:rsid w:val="49D655F0"/>
    <w:rsid w:val="4F786111"/>
    <w:rsid w:val="502D14C3"/>
    <w:rsid w:val="56A619D5"/>
    <w:rsid w:val="577756A1"/>
    <w:rsid w:val="60EF235F"/>
    <w:rsid w:val="68C61971"/>
    <w:rsid w:val="6D804DF8"/>
    <w:rsid w:val="734C4549"/>
    <w:rsid w:val="787C23D5"/>
    <w:rsid w:val="790B45EA"/>
    <w:rsid w:val="7E472E16"/>
    <w:rsid w:val="7E9B2B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nhideWhenUsed="0" w:uiPriority="1" w:semiHidden="0" w:name="heading 5"/>
    <w:lsdException w:qFormat="1" w:uiPriority="0" w:name="heading 6"/>
    <w:lsdException w:qFormat="1" w:unhideWhenUsed="0" w:uiPriority="1" w:semiHidden="0" w:name="heading 7"/>
    <w:lsdException w:qFormat="1" w:unhideWhenUsed="0" w:uiPriority="1"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styleId="2">
    <w:name w:val="heading 1"/>
    <w:basedOn w:val="1"/>
    <w:qFormat/>
    <w:uiPriority w:val="1"/>
    <w:pPr>
      <w:outlineLvl w:val="1"/>
    </w:pPr>
    <w:rPr>
      <w:rFonts w:ascii="黑体" w:hAnsi="黑体" w:eastAsia="黑体"/>
      <w:sz w:val="48"/>
      <w:szCs w:val="48"/>
    </w:rPr>
  </w:style>
  <w:style w:type="paragraph" w:styleId="3">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4">
    <w:name w:val="heading 5"/>
    <w:basedOn w:val="1"/>
    <w:qFormat/>
    <w:uiPriority w:val="1"/>
    <w:pPr>
      <w:spacing w:before="48"/>
      <w:outlineLvl w:val="5"/>
    </w:pPr>
    <w:rPr>
      <w:rFonts w:ascii="仿宋" w:hAnsi="仿宋" w:eastAsia="仿宋"/>
      <w:sz w:val="32"/>
      <w:szCs w:val="32"/>
    </w:rPr>
  </w:style>
  <w:style w:type="paragraph" w:styleId="5">
    <w:name w:val="heading 7"/>
    <w:basedOn w:val="1"/>
    <w:qFormat/>
    <w:uiPriority w:val="1"/>
    <w:pPr>
      <w:ind w:left="117"/>
      <w:outlineLvl w:val="7"/>
    </w:pPr>
    <w:rPr>
      <w:rFonts w:ascii="黑体" w:hAnsi="黑体" w:eastAsia="黑体"/>
      <w:sz w:val="30"/>
      <w:szCs w:val="30"/>
    </w:rPr>
  </w:style>
  <w:style w:type="paragraph" w:styleId="6">
    <w:name w:val="heading 8"/>
    <w:basedOn w:val="1"/>
    <w:qFormat/>
    <w:uiPriority w:val="1"/>
    <w:pPr>
      <w:ind w:left="117"/>
      <w:outlineLvl w:val="8"/>
    </w:pPr>
    <w:rPr>
      <w:rFonts w:ascii="黑体" w:hAnsi="黑体" w:eastAsia="黑体"/>
      <w:sz w:val="28"/>
      <w:szCs w:val="28"/>
    </w:rPr>
  </w:style>
  <w:style w:type="character" w:default="1" w:styleId="14">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7">
    <w:name w:val="Body Text"/>
    <w:basedOn w:val="1"/>
    <w:qFormat/>
    <w:uiPriority w:val="1"/>
    <w:pPr>
      <w:ind w:left="117"/>
    </w:pPr>
    <w:rPr>
      <w:rFonts w:ascii="仿宋" w:hAnsi="仿宋" w:eastAsia="仿宋"/>
      <w:sz w:val="24"/>
      <w:szCs w:val="24"/>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6"/>
    <w:basedOn w:val="1"/>
    <w:next w:val="1"/>
    <w:semiHidden/>
    <w:qFormat/>
    <w:uiPriority w:val="0"/>
    <w:pPr>
      <w:spacing w:line="360" w:lineRule="auto"/>
      <w:ind w:left="839"/>
      <w:jc w:val="left"/>
    </w:pPr>
    <w:rPr>
      <w:rFonts w:asciiTheme="minorAscii" w:hAnsiTheme="minorAscii"/>
      <w:sz w:val="20"/>
      <w:szCs w:val="20"/>
    </w:rPr>
  </w:style>
  <w:style w:type="paragraph" w:styleId="11">
    <w:name w:val="toc 2"/>
    <w:basedOn w:val="1"/>
    <w:next w:val="1"/>
    <w:qFormat/>
    <w:uiPriority w:val="0"/>
    <w:pPr>
      <w:ind w:left="420" w:leftChars="200"/>
    </w:p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paragraph" w:customStyle="1" w:styleId="16">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3262</Words>
  <Characters>3661</Characters>
  <Lines>1</Lines>
  <Paragraphs>1</Paragraphs>
  <TotalTime>34</TotalTime>
  <ScaleCrop>false</ScaleCrop>
  <LinksUpToDate>false</LinksUpToDate>
  <CharactersWithSpaces>3846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2026-04-16T04:06:00Z</dcterms:created>
  <dc:creator>Administrator</dc:creator>
  <cp:lastModifiedBy>陶兴浩</cp:lastModifiedBy>
  <dcterms:modified xsi:type="dcterms:W3CDTF">2026-04-26T12:07:36Z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eyJoZGlkIjoiMGYwZTU4NmFkNmY1NTVkMWVhZmFjNGM1ODUzZTc4YTciLCJ1c2VySWQiOiI1MjUzMjEyNDIifQ==</vt:lpwstr>
  </property>
  <property fmtid="{D5CDD505-2E9C-101B-9397-08002B2CF9AE}" pid="4" name="ICV">
    <vt:lpwstr>85A24A2CFEB441DE9ABE7B2E8A8BE191_13</vt:lpwstr>
  </property>
</Properties>
</file>