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
    <w:p>
      <w:pPr>
        <w:jc w:val="center"/>
        <w:rPr>
          <w:rFonts w:ascii="仿宋_GB2312" w:eastAsia="仿宋_GB2312"/>
          <w:sz w:val="32"/>
          <w:szCs w:val="32"/>
        </w:rPr>
      </w:pPr>
      <w:r>
        <w:rPr>
          <w:rFonts w:hint="eastAsia" w:ascii="仿宋_GB2312" w:eastAsia="仿宋_GB2312"/>
          <w:sz w:val="32"/>
          <w:szCs w:val="32"/>
        </w:rPr>
        <w:t>密政办规〔202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号</w:t>
      </w:r>
    </w:p>
    <w:p>
      <w:pPr>
        <w:widowControl/>
        <w:shd w:val="clear" w:color="auto" w:fill="FFFFFF"/>
        <w:spacing w:line="600" w:lineRule="exact"/>
        <w:jc w:val="center"/>
        <w:rPr>
          <w:rFonts w:ascii="宋体" w:hAnsi="宋体" w:cs="Helvetica"/>
          <w:b/>
          <w:color w:val="000000"/>
          <w:sz w:val="44"/>
          <w:szCs w:val="44"/>
        </w:rPr>
      </w:pPr>
    </w:p>
    <w:p>
      <w:pPr>
        <w:widowControl/>
        <w:shd w:val="clear" w:color="auto" w:fill="FFFFFF"/>
        <w:spacing w:line="600" w:lineRule="exact"/>
        <w:jc w:val="center"/>
        <w:rPr>
          <w:rFonts w:ascii="方正小标宋简体" w:hAnsi="宋体" w:eastAsia="方正小标宋简体" w:cs="Helvetica"/>
          <w:color w:val="000000"/>
          <w:sz w:val="44"/>
          <w:szCs w:val="44"/>
        </w:rPr>
      </w:pPr>
      <w:r>
        <w:rPr>
          <w:rFonts w:hint="eastAsia" w:ascii="方正小标宋简体" w:hAnsi="宋体" w:eastAsia="方正小标宋简体" w:cs="Helvetica"/>
          <w:color w:val="000000"/>
          <w:spacing w:val="-11"/>
          <w:sz w:val="44"/>
          <w:szCs w:val="44"/>
        </w:rPr>
        <w:t>密山市人民政府办公室关于印发</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bCs/>
          <w:spacing w:val="11"/>
          <w:kern w:val="0"/>
          <w:sz w:val="44"/>
          <w:szCs w:val="44"/>
          <w:shd w:val="clear" w:color="auto" w:fill="auto"/>
        </w:rPr>
      </w:pPr>
      <w:r>
        <w:rPr>
          <w:rFonts w:hint="eastAsia" w:ascii="方正小标宋简体" w:hAnsi="宋体" w:eastAsia="方正小标宋简体" w:cs="宋体"/>
          <w:bCs/>
          <w:spacing w:val="11"/>
          <w:kern w:val="0"/>
          <w:sz w:val="44"/>
          <w:szCs w:val="44"/>
          <w:shd w:val="clear" w:color="auto" w:fill="auto"/>
          <w:lang w:eastAsia="zh-CN"/>
        </w:rPr>
        <w:t>密山</w:t>
      </w:r>
      <w:r>
        <w:rPr>
          <w:rFonts w:hint="eastAsia" w:ascii="方正小标宋简体" w:hAnsi="宋体" w:eastAsia="方正小标宋简体" w:cs="宋体"/>
          <w:bCs/>
          <w:spacing w:val="11"/>
          <w:kern w:val="0"/>
          <w:sz w:val="44"/>
          <w:szCs w:val="44"/>
          <w:shd w:val="clear" w:color="auto" w:fill="auto"/>
        </w:rPr>
        <w:t>市加快推进社会信用体系建设</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eastAsia="方正小标宋简体" w:cs="Times New Roman"/>
          <w:color w:val="000000"/>
          <w:spacing w:val="-17"/>
          <w:sz w:val="44"/>
          <w:szCs w:val="44"/>
        </w:rPr>
      </w:pPr>
      <w:r>
        <w:rPr>
          <w:rFonts w:hint="eastAsia" w:ascii="方正小标宋简体" w:hAnsi="宋体" w:eastAsia="方正小标宋简体" w:cs="宋体"/>
          <w:bCs/>
          <w:spacing w:val="-17"/>
          <w:kern w:val="0"/>
          <w:sz w:val="44"/>
          <w:szCs w:val="44"/>
          <w:shd w:val="clear" w:color="auto" w:fill="auto"/>
        </w:rPr>
        <w:t>构建以信用为基础的新型监管机制实施方案</w:t>
      </w:r>
      <w:r>
        <w:rPr>
          <w:rFonts w:hint="eastAsia" w:ascii="方正小标宋简体" w:hAnsi="宋体" w:eastAsia="方正小标宋简体" w:cs="Helvetica"/>
          <w:color w:val="000000"/>
          <w:spacing w:val="-17"/>
          <w:sz w:val="44"/>
          <w:szCs w:val="44"/>
        </w:rPr>
        <w:t>的通知</w:t>
      </w:r>
    </w:p>
    <w:p>
      <w:pPr>
        <w:widowControl/>
        <w:spacing w:line="600" w:lineRule="exact"/>
        <w:jc w:val="center"/>
        <w:outlineLvl w:val="0"/>
        <w:rPr>
          <w:rFonts w:ascii="仿宋_GB2312" w:hAnsi="仿宋" w:eastAsia="仿宋_GB2312" w:cs="Helvetica"/>
          <w:color w:val="000000"/>
          <w:sz w:val="32"/>
          <w:szCs w:val="32"/>
        </w:rPr>
      </w:pPr>
    </w:p>
    <w:p>
      <w:pPr>
        <w:widowControl/>
        <w:spacing w:line="600" w:lineRule="exact"/>
        <w:outlineLvl w:val="0"/>
        <w:rPr>
          <w:rFonts w:ascii="仿宋_GB2312" w:hAnsi="仿宋" w:eastAsia="仿宋_GB2312" w:cs="Helvetica"/>
          <w:color w:val="000000"/>
          <w:sz w:val="32"/>
          <w:szCs w:val="32"/>
        </w:rPr>
      </w:pPr>
      <w:r>
        <w:rPr>
          <w:rFonts w:hint="eastAsia" w:ascii="仿宋_GB2312" w:hAnsi="仿宋" w:eastAsia="仿宋_GB2312" w:cs="Helvetica"/>
          <w:color w:val="000000"/>
          <w:sz w:val="32"/>
          <w:szCs w:val="32"/>
        </w:rPr>
        <w:t>市政府有关办、局，各有关单位：</w:t>
      </w:r>
    </w:p>
    <w:p>
      <w:pPr>
        <w:spacing w:line="600" w:lineRule="exact"/>
        <w:ind w:firstLine="640" w:firstLineChars="200"/>
        <w:rPr>
          <w:rFonts w:ascii="黑体" w:eastAsia="黑体" w:cs="Times New Roman"/>
          <w:color w:val="000000"/>
          <w:sz w:val="44"/>
          <w:szCs w:val="44"/>
        </w:rPr>
      </w:pPr>
      <w:r>
        <w:rPr>
          <w:rFonts w:hint="eastAsia" w:ascii="仿宋_GB2312" w:eastAsia="仿宋_GB2312"/>
          <w:sz w:val="32"/>
          <w:szCs w:val="32"/>
          <w:lang w:val="zh-CN"/>
        </w:rPr>
        <w:t>《密山市加快推进社会信用体系建设构建以信用为基础的新型监管机制实施方案》</w:t>
      </w:r>
      <w:r>
        <w:rPr>
          <w:rFonts w:hint="eastAsia" w:ascii="仿宋_GB2312" w:eastAsia="仿宋_GB2312"/>
          <w:color w:val="auto"/>
          <w:sz w:val="32"/>
          <w:szCs w:val="32"/>
          <w:lang w:val="zh-CN"/>
        </w:rPr>
        <w:t>业经202</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val="zh-CN"/>
        </w:rPr>
        <w:t>年</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val="zh-CN"/>
        </w:rPr>
        <w:t>月</w:t>
      </w:r>
      <w:r>
        <w:rPr>
          <w:rFonts w:hint="eastAsia" w:ascii="仿宋_GB2312" w:eastAsia="仿宋_GB2312"/>
          <w:color w:val="auto"/>
          <w:sz w:val="32"/>
          <w:szCs w:val="32"/>
          <w:lang w:val="en-US" w:eastAsia="zh-CN"/>
        </w:rPr>
        <w:t>9</w:t>
      </w:r>
      <w:r>
        <w:rPr>
          <w:rFonts w:hint="eastAsia" w:ascii="仿宋_GB2312" w:eastAsia="仿宋_GB2312"/>
          <w:color w:val="auto"/>
          <w:sz w:val="32"/>
          <w:szCs w:val="32"/>
          <w:lang w:val="zh-CN"/>
        </w:rPr>
        <w:t>日市政府8届</w:t>
      </w:r>
      <w:r>
        <w:rPr>
          <w:rFonts w:hint="eastAsia" w:ascii="仿宋_GB2312" w:eastAsia="仿宋_GB2312"/>
          <w:color w:val="auto"/>
          <w:sz w:val="32"/>
          <w:szCs w:val="32"/>
          <w:lang w:val="en-US" w:eastAsia="zh-CN"/>
        </w:rPr>
        <w:t>61</w:t>
      </w:r>
      <w:r>
        <w:rPr>
          <w:rFonts w:hint="eastAsia" w:ascii="仿宋_GB2312" w:eastAsia="仿宋_GB2312"/>
          <w:color w:val="auto"/>
          <w:sz w:val="32"/>
          <w:szCs w:val="32"/>
          <w:lang w:val="zh-CN"/>
        </w:rPr>
        <w:t>次常</w:t>
      </w:r>
      <w:r>
        <w:rPr>
          <w:rFonts w:hint="eastAsia" w:ascii="仿宋_GB2312" w:eastAsia="仿宋_GB2312"/>
          <w:sz w:val="32"/>
          <w:szCs w:val="32"/>
          <w:lang w:val="zh-CN"/>
        </w:rPr>
        <w:t>务会议讨论通过，现予印发，请认真贯彻执行。</w:t>
      </w:r>
    </w:p>
    <w:p>
      <w:pPr>
        <w:widowControl/>
        <w:spacing w:line="600" w:lineRule="exact"/>
        <w:outlineLvl w:val="0"/>
        <w:rPr>
          <w:rFonts w:ascii="仿宋_GB2312" w:hAnsi="仿宋" w:eastAsia="仿宋_GB2312" w:cs="Helvetica"/>
          <w:color w:val="000000"/>
          <w:sz w:val="32"/>
          <w:szCs w:val="32"/>
        </w:rPr>
      </w:pPr>
    </w:p>
    <w:p>
      <w:pPr>
        <w:widowControl/>
        <w:spacing w:line="600" w:lineRule="exact"/>
        <w:ind w:firstLine="4960" w:firstLineChars="1550"/>
        <w:outlineLvl w:val="0"/>
        <w:rPr>
          <w:rFonts w:ascii="仿宋_GB2312" w:hAnsi="仿宋" w:eastAsia="仿宋_GB2312" w:cs="Helvetica"/>
          <w:color w:val="000000"/>
          <w:sz w:val="32"/>
          <w:szCs w:val="32"/>
        </w:rPr>
      </w:pPr>
    </w:p>
    <w:p>
      <w:pPr>
        <w:widowControl/>
        <w:spacing w:line="600" w:lineRule="exact"/>
        <w:ind w:firstLine="5120" w:firstLineChars="1600"/>
        <w:outlineLvl w:val="0"/>
        <w:rPr>
          <w:rFonts w:ascii="仿宋_GB2312" w:hAnsi="仿宋" w:eastAsia="仿宋_GB2312" w:cs="Helvetica"/>
          <w:color w:val="000000"/>
          <w:sz w:val="32"/>
          <w:szCs w:val="32"/>
        </w:rPr>
      </w:pPr>
      <w:r>
        <w:rPr>
          <w:rFonts w:hint="eastAsia" w:ascii="仿宋_GB2312" w:hAnsi="仿宋" w:eastAsia="仿宋_GB2312" w:cs="Helvetica"/>
          <w:color w:val="000000"/>
          <w:sz w:val="32"/>
          <w:szCs w:val="32"/>
        </w:rPr>
        <w:t>密山市人民政府办公室</w:t>
      </w:r>
    </w:p>
    <w:p>
      <w:pPr>
        <w:widowControl/>
        <w:spacing w:line="600" w:lineRule="exact"/>
        <w:ind w:firstLine="5440" w:firstLineChars="1700"/>
        <w:outlineLvl w:val="0"/>
        <w:rPr>
          <w:rFonts w:ascii="仿宋_GB2312" w:hAnsi="仿宋" w:eastAsia="仿宋_GB2312" w:cs="Helvetica"/>
          <w:color w:val="000000"/>
          <w:sz w:val="32"/>
          <w:szCs w:val="32"/>
        </w:rPr>
      </w:pPr>
      <w:r>
        <w:rPr>
          <w:rFonts w:hint="eastAsia" w:ascii="仿宋_GB2312" w:hAnsi="仿宋" w:eastAsia="仿宋_GB2312" w:cs="Helvetica"/>
          <w:color w:val="000000"/>
          <w:sz w:val="32"/>
          <w:szCs w:val="32"/>
        </w:rPr>
        <w:t>202</w:t>
      </w:r>
      <w:r>
        <w:rPr>
          <w:rFonts w:hint="eastAsia" w:ascii="仿宋_GB2312" w:hAnsi="仿宋" w:eastAsia="仿宋_GB2312" w:cs="Helvetica"/>
          <w:color w:val="000000"/>
          <w:sz w:val="32"/>
          <w:szCs w:val="32"/>
          <w:lang w:val="en-US" w:eastAsia="zh-CN"/>
        </w:rPr>
        <w:t>1</w:t>
      </w:r>
      <w:r>
        <w:rPr>
          <w:rFonts w:hint="eastAsia" w:ascii="仿宋_GB2312" w:hAnsi="仿宋" w:eastAsia="仿宋_GB2312" w:cs="Helvetica"/>
          <w:color w:val="000000"/>
          <w:sz w:val="32"/>
          <w:szCs w:val="32"/>
        </w:rPr>
        <w:t>年</w:t>
      </w:r>
      <w:r>
        <w:rPr>
          <w:rFonts w:hint="eastAsia" w:ascii="仿宋_GB2312" w:hAnsi="仿宋" w:eastAsia="仿宋_GB2312" w:cs="Helvetica"/>
          <w:color w:val="000000"/>
          <w:sz w:val="32"/>
          <w:szCs w:val="32"/>
          <w:lang w:val="en-US" w:eastAsia="zh-CN"/>
        </w:rPr>
        <w:t>4</w:t>
      </w:r>
      <w:r>
        <w:rPr>
          <w:rFonts w:hint="eastAsia" w:ascii="仿宋_GB2312" w:hAnsi="仿宋" w:eastAsia="仿宋_GB2312" w:cs="Helvetica"/>
          <w:color w:val="000000"/>
          <w:sz w:val="32"/>
          <w:szCs w:val="32"/>
        </w:rPr>
        <w:t>月</w:t>
      </w:r>
      <w:r>
        <w:rPr>
          <w:rFonts w:hint="eastAsia" w:ascii="仿宋_GB2312" w:hAnsi="仿宋" w:eastAsia="仿宋_GB2312" w:cs="Helvetica"/>
          <w:color w:val="000000"/>
          <w:sz w:val="32"/>
          <w:szCs w:val="32"/>
          <w:lang w:val="en-US" w:eastAsia="zh-CN"/>
        </w:rPr>
        <w:t>7</w:t>
      </w:r>
      <w:r>
        <w:rPr>
          <w:rFonts w:hint="eastAsia" w:ascii="仿宋_GB2312" w:hAnsi="仿宋" w:eastAsia="仿宋_GB2312" w:cs="Helvetica"/>
          <w:color w:val="000000"/>
          <w:sz w:val="32"/>
          <w:szCs w:val="32"/>
        </w:rPr>
        <w:t>日</w:t>
      </w:r>
    </w:p>
    <w:p>
      <w:pPr>
        <w:spacing w:line="600" w:lineRule="exact"/>
        <w:rPr>
          <w:rFonts w:ascii="黑体" w:hAnsi="宋体" w:eastAsia="黑体" w:cs="宋体"/>
          <w:color w:val="000000"/>
          <w:sz w:val="44"/>
          <w:szCs w:val="44"/>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cs="宋体"/>
          <w:bCs/>
          <w:spacing w:val="15"/>
          <w:kern w:val="0"/>
          <w:sz w:val="44"/>
          <w:szCs w:val="44"/>
          <w:shd w:val="clear" w:color="auto" w:fill="auto"/>
        </w:rPr>
      </w:pPr>
      <w:r>
        <w:rPr>
          <w:rFonts w:hint="eastAsia" w:ascii="方正小标宋简体" w:hAnsi="宋体" w:eastAsia="方正小标宋简体" w:cs="宋体"/>
          <w:bCs/>
          <w:spacing w:val="15"/>
          <w:kern w:val="0"/>
          <w:sz w:val="44"/>
          <w:szCs w:val="44"/>
          <w:shd w:val="clear" w:color="auto" w:fill="auto"/>
          <w:lang w:eastAsia="zh-CN"/>
        </w:rPr>
        <w:t>密山</w:t>
      </w:r>
      <w:r>
        <w:rPr>
          <w:rFonts w:hint="eastAsia" w:ascii="方正小标宋简体" w:hAnsi="宋体" w:eastAsia="方正小标宋简体" w:cs="宋体"/>
          <w:bCs/>
          <w:spacing w:val="15"/>
          <w:kern w:val="0"/>
          <w:sz w:val="44"/>
          <w:szCs w:val="44"/>
          <w:shd w:val="clear" w:color="auto" w:fill="auto"/>
        </w:rPr>
        <w:t>市加快推进社会信用体系建设</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Cs/>
          <w:spacing w:val="15"/>
          <w:kern w:val="0"/>
          <w:sz w:val="44"/>
          <w:szCs w:val="44"/>
          <w:shd w:val="clear" w:color="auto" w:fill="auto"/>
          <w:lang w:val="en-US" w:eastAsia="zh-CN"/>
        </w:rPr>
      </w:pPr>
      <w:r>
        <w:rPr>
          <w:rFonts w:hint="eastAsia" w:ascii="方正小标宋简体" w:hAnsi="宋体" w:eastAsia="方正小标宋简体" w:cs="宋体"/>
          <w:bCs/>
          <w:spacing w:val="15"/>
          <w:kern w:val="0"/>
          <w:sz w:val="44"/>
          <w:szCs w:val="44"/>
          <w:shd w:val="clear" w:color="auto" w:fill="auto"/>
        </w:rPr>
        <w:t>构建以信用为基础的新型监管机制实施方案</w:t>
      </w:r>
    </w:p>
    <w:p>
      <w:pPr>
        <w:keepNext w:val="0"/>
        <w:keepLines w:val="0"/>
        <w:pageBreakBefore w:val="0"/>
        <w:widowControl/>
        <w:kinsoku/>
        <w:wordWrap/>
        <w:overflowPunct/>
        <w:topLinePunct w:val="0"/>
        <w:autoSpaceDE/>
        <w:autoSpaceDN/>
        <w:bidi w:val="0"/>
        <w:adjustRightInd/>
        <w:snapToGrid/>
        <w:spacing w:line="580" w:lineRule="exact"/>
        <w:ind w:firstLine="700" w:firstLineChars="200"/>
        <w:jc w:val="left"/>
        <w:textAlignment w:val="auto"/>
        <w:rPr>
          <w:rFonts w:ascii="仿宋_GB2312" w:hAnsi="仿宋" w:eastAsia="仿宋_GB2312" w:cs="仿宋"/>
          <w:spacing w:val="15"/>
          <w:kern w:val="0"/>
          <w:sz w:val="32"/>
          <w:szCs w:val="32"/>
          <w:shd w:val="clear" w:color="auto" w:fill="auto"/>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spacing w:val="0"/>
          <w:kern w:val="0"/>
          <w:sz w:val="32"/>
          <w:szCs w:val="32"/>
          <w:shd w:val="clear" w:color="auto" w:fill="auto"/>
        </w:rPr>
        <w:t>为加强我市社会信用体系建设，深入推进“放管服”改革，进一步发挥信用在创新监管机制、提高监管能力和水平方面的基础性作用，更好激发市场主体活力，推动高质量发展，根据《</w:t>
      </w:r>
      <w:r>
        <w:rPr>
          <w:rFonts w:hint="eastAsia" w:ascii="仿宋_GB2312" w:hAnsi="仿宋_GB2312" w:eastAsia="仿宋_GB2312" w:cs="仿宋_GB2312"/>
          <w:spacing w:val="0"/>
          <w:kern w:val="0"/>
          <w:sz w:val="32"/>
          <w:szCs w:val="32"/>
          <w:shd w:val="clear" w:color="auto" w:fill="auto"/>
          <w:lang w:eastAsia="zh-CN"/>
        </w:rPr>
        <w:t>鸡西市</w:t>
      </w:r>
      <w:r>
        <w:rPr>
          <w:rFonts w:hint="eastAsia" w:ascii="仿宋_GB2312" w:hAnsi="仿宋_GB2312" w:eastAsia="仿宋_GB2312" w:cs="仿宋_GB2312"/>
          <w:spacing w:val="0"/>
          <w:kern w:val="0"/>
          <w:sz w:val="32"/>
          <w:szCs w:val="32"/>
          <w:shd w:val="clear" w:color="auto" w:fill="auto"/>
        </w:rPr>
        <w:t>人民政府办公</w:t>
      </w:r>
      <w:r>
        <w:rPr>
          <w:rFonts w:hint="eastAsia" w:ascii="仿宋_GB2312" w:hAnsi="仿宋_GB2312" w:eastAsia="仿宋_GB2312" w:cs="仿宋_GB2312"/>
          <w:spacing w:val="0"/>
          <w:kern w:val="0"/>
          <w:sz w:val="32"/>
          <w:szCs w:val="32"/>
          <w:shd w:val="clear" w:color="auto" w:fill="auto"/>
          <w:lang w:eastAsia="zh-CN"/>
        </w:rPr>
        <w:t>室</w:t>
      </w:r>
      <w:r>
        <w:rPr>
          <w:rFonts w:hint="eastAsia" w:ascii="仿宋_GB2312" w:hAnsi="仿宋_GB2312" w:eastAsia="仿宋_GB2312" w:cs="仿宋_GB2312"/>
          <w:spacing w:val="0"/>
          <w:kern w:val="0"/>
          <w:sz w:val="32"/>
          <w:szCs w:val="32"/>
          <w:shd w:val="clear" w:color="auto" w:fill="auto"/>
        </w:rPr>
        <w:t>印发</w:t>
      </w:r>
      <w:r>
        <w:rPr>
          <w:rFonts w:hint="eastAsia" w:ascii="仿宋_GB2312" w:hAnsi="仿宋_GB2312" w:eastAsia="仿宋_GB2312" w:cs="仿宋_GB2312"/>
          <w:spacing w:val="0"/>
          <w:kern w:val="0"/>
          <w:sz w:val="32"/>
          <w:szCs w:val="32"/>
          <w:shd w:val="clear" w:color="auto" w:fill="auto"/>
          <w:lang w:eastAsia="zh-CN"/>
        </w:rPr>
        <w:t>鸡西市</w:t>
      </w:r>
      <w:r>
        <w:rPr>
          <w:rFonts w:hint="eastAsia" w:ascii="仿宋_GB2312" w:hAnsi="仿宋_GB2312" w:eastAsia="仿宋_GB2312" w:cs="仿宋_GB2312"/>
          <w:spacing w:val="0"/>
          <w:kern w:val="0"/>
          <w:sz w:val="32"/>
          <w:szCs w:val="32"/>
          <w:shd w:val="clear" w:color="auto" w:fill="auto"/>
        </w:rPr>
        <w:t>加快推进社会信用体系建设构建以信用为基础的新型监管机制</w:t>
      </w:r>
      <w:r>
        <w:rPr>
          <w:rFonts w:hint="eastAsia" w:ascii="仿宋_GB2312" w:hAnsi="仿宋_GB2312" w:eastAsia="仿宋_GB2312" w:cs="仿宋_GB2312"/>
          <w:spacing w:val="0"/>
          <w:kern w:val="0"/>
          <w:sz w:val="32"/>
          <w:szCs w:val="32"/>
          <w:shd w:val="clear" w:color="auto" w:fill="auto"/>
          <w:lang w:eastAsia="zh-CN"/>
        </w:rPr>
        <w:t>实施方案</w:t>
      </w:r>
      <w:r>
        <w:rPr>
          <w:rFonts w:hint="eastAsia" w:ascii="仿宋_GB2312" w:hAnsi="仿宋_GB2312" w:eastAsia="仿宋_GB2312" w:cs="仿宋_GB2312"/>
          <w:spacing w:val="0"/>
          <w:kern w:val="0"/>
          <w:sz w:val="32"/>
          <w:szCs w:val="32"/>
          <w:shd w:val="clear" w:color="auto" w:fill="auto"/>
        </w:rPr>
        <w:t>的通知》（</w:t>
      </w:r>
      <w:r>
        <w:rPr>
          <w:rFonts w:hint="eastAsia" w:ascii="仿宋_GB2312" w:hAnsi="仿宋_GB2312" w:eastAsia="仿宋_GB2312" w:cs="仿宋_GB2312"/>
          <w:spacing w:val="0"/>
          <w:kern w:val="0"/>
          <w:sz w:val="32"/>
          <w:szCs w:val="32"/>
          <w:shd w:val="clear" w:color="auto" w:fill="auto"/>
          <w:lang w:eastAsia="zh-CN"/>
        </w:rPr>
        <w:t>鸡</w:t>
      </w:r>
      <w:r>
        <w:rPr>
          <w:rFonts w:hint="eastAsia" w:ascii="仿宋_GB2312" w:hAnsi="仿宋_GB2312" w:eastAsia="仿宋_GB2312" w:cs="仿宋_GB2312"/>
          <w:spacing w:val="0"/>
          <w:kern w:val="0"/>
          <w:sz w:val="32"/>
          <w:szCs w:val="32"/>
          <w:shd w:val="clear" w:color="auto" w:fill="auto"/>
        </w:rPr>
        <w:t>政办规〔2020〕2</w:t>
      </w:r>
      <w:r>
        <w:rPr>
          <w:rFonts w:hint="eastAsia" w:ascii="仿宋_GB2312" w:hAnsi="仿宋_GB2312" w:eastAsia="仿宋_GB2312" w:cs="仿宋_GB2312"/>
          <w:spacing w:val="0"/>
          <w:kern w:val="0"/>
          <w:sz w:val="32"/>
          <w:szCs w:val="32"/>
          <w:shd w:val="clear" w:color="auto" w:fill="auto"/>
          <w:lang w:val="en-US" w:eastAsia="zh-CN"/>
        </w:rPr>
        <w:t>7</w:t>
      </w:r>
      <w:r>
        <w:rPr>
          <w:rFonts w:hint="eastAsia" w:ascii="仿宋_GB2312" w:hAnsi="仿宋_GB2312" w:eastAsia="仿宋_GB2312" w:cs="仿宋_GB2312"/>
          <w:spacing w:val="0"/>
          <w:kern w:val="0"/>
          <w:sz w:val="32"/>
          <w:szCs w:val="32"/>
          <w:shd w:val="clear" w:color="auto" w:fill="auto"/>
        </w:rPr>
        <w:t>号）精神，结合我市实际，制定本方案。</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spacing w:val="0"/>
          <w:kern w:val="0"/>
          <w:sz w:val="32"/>
          <w:szCs w:val="32"/>
          <w:shd w:val="clear" w:color="auto" w:fill="auto"/>
        </w:rPr>
      </w:pPr>
      <w:r>
        <w:rPr>
          <w:rFonts w:ascii="黑体" w:hAnsi="黑体" w:eastAsia="黑体"/>
          <w:bCs/>
          <w:spacing w:val="0"/>
          <w:kern w:val="0"/>
          <w:sz w:val="32"/>
          <w:szCs w:val="32"/>
          <w:shd w:val="clear" w:color="auto" w:fill="auto"/>
        </w:rPr>
        <w:t>一、指导思想</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eastAsia="仿宋_GB2312"/>
          <w:spacing w:val="0"/>
          <w:sz w:val="32"/>
          <w:szCs w:val="32"/>
          <w:shd w:val="clear" w:color="auto" w:fill="auto"/>
        </w:rPr>
      </w:pPr>
      <w:r>
        <w:rPr>
          <w:rFonts w:eastAsia="仿宋_GB2312"/>
          <w:spacing w:val="0"/>
          <w:sz w:val="32"/>
          <w:szCs w:val="32"/>
          <w:shd w:val="clear" w:color="auto" w:fill="auto"/>
        </w:rPr>
        <w:t>以习近平新时代中国特色社会主义思想为指导，深入贯彻落实省委、省政府</w:t>
      </w:r>
      <w:r>
        <w:rPr>
          <w:rFonts w:hint="eastAsia" w:eastAsia="仿宋_GB2312"/>
          <w:spacing w:val="0"/>
          <w:sz w:val="32"/>
          <w:szCs w:val="32"/>
          <w:shd w:val="clear" w:color="auto" w:fill="auto"/>
          <w:lang w:eastAsia="zh-CN"/>
        </w:rPr>
        <w:t>，鸡西市委、市政府</w:t>
      </w:r>
      <w:r>
        <w:rPr>
          <w:rFonts w:eastAsia="仿宋_GB2312"/>
          <w:spacing w:val="0"/>
          <w:sz w:val="32"/>
          <w:szCs w:val="32"/>
          <w:shd w:val="clear" w:color="auto" w:fill="auto"/>
        </w:rPr>
        <w:t>关于社会信用体系建设的安排部署，按照依法依规、改革创新、协同共治的基本原则，以加强信用监管为着力点，创新监管理念、监管制度和监管方式，全面记录市场主体信用行为并依法向社会公开。建立健全贯穿市场主体全生命周期，衔接事前、事中、事后全监管环节的新型监管机制，不断提升监管能力和水平，进一步规范市场秩序，优化营商环境，推动经济社会高质量发展。</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ascii="黑体" w:hAnsi="黑体" w:eastAsia="黑体"/>
          <w:spacing w:val="0"/>
          <w:sz w:val="32"/>
          <w:szCs w:val="32"/>
          <w:shd w:val="clear" w:color="auto" w:fill="auto"/>
        </w:rPr>
      </w:pPr>
      <w:r>
        <w:rPr>
          <w:rFonts w:ascii="黑体" w:hAnsi="黑体" w:eastAsia="黑体"/>
          <w:spacing w:val="0"/>
          <w:sz w:val="32"/>
          <w:szCs w:val="32"/>
          <w:shd w:val="clear" w:color="auto" w:fill="auto"/>
        </w:rPr>
        <w:t>主要任务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楷体_GB2312" w:hAnsi="楷体_GB2312" w:eastAsia="楷体_GB2312" w:cs="楷体_GB2312"/>
          <w:bCs/>
          <w:spacing w:val="0"/>
          <w:sz w:val="32"/>
          <w:szCs w:val="32"/>
          <w:shd w:val="clear" w:color="auto" w:fill="auto"/>
        </w:rPr>
      </w:pPr>
      <w:r>
        <w:rPr>
          <w:rFonts w:hint="eastAsia" w:ascii="楷体_GB2312" w:hAnsi="楷体_GB2312" w:eastAsia="楷体_GB2312" w:cs="楷体_GB2312"/>
          <w:bCs/>
          <w:spacing w:val="0"/>
          <w:sz w:val="32"/>
          <w:szCs w:val="32"/>
          <w:shd w:val="clear" w:color="auto" w:fill="auto"/>
        </w:rPr>
        <w:t>（一）建立健全行政审批信用承诺制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仿宋_GB2312" w:eastAsia="仿宋_GB2312" w:cs="仿宋_GB2312"/>
          <w:spacing w:val="0"/>
          <w:sz w:val="32"/>
          <w:szCs w:val="32"/>
          <w:shd w:val="clear" w:color="auto" w:fill="auto"/>
        </w:rPr>
      </w:pPr>
      <w:r>
        <w:rPr>
          <w:rFonts w:hint="eastAsia" w:ascii="仿宋_GB2312" w:hAnsi="仿宋_GB2312" w:eastAsia="仿宋_GB2312" w:cs="仿宋_GB2312"/>
          <w:b/>
          <w:bCs w:val="0"/>
          <w:spacing w:val="0"/>
          <w:sz w:val="32"/>
          <w:szCs w:val="32"/>
          <w:shd w:val="clear" w:color="auto" w:fill="auto"/>
        </w:rPr>
        <w:t>1.梳理信用承诺事项清单。</w:t>
      </w:r>
      <w:r>
        <w:rPr>
          <w:rFonts w:hint="eastAsia" w:ascii="仿宋_GB2312" w:hAnsi="仿宋_GB2312" w:eastAsia="仿宋_GB2312" w:cs="仿宋_GB2312"/>
          <w:spacing w:val="0"/>
          <w:sz w:val="32"/>
          <w:szCs w:val="32"/>
          <w:shd w:val="clear" w:color="auto" w:fill="auto"/>
        </w:rPr>
        <w:t>实行行政审批信用承诺制清单管理，加快梳理适用承诺的依申请类行政权力事项和公共服务事项清单。（责任单位：市</w:t>
      </w:r>
      <w:r>
        <w:rPr>
          <w:rFonts w:hint="eastAsia" w:ascii="仿宋_GB2312" w:hAnsi="仿宋_GB2312" w:eastAsia="仿宋_GB2312" w:cs="仿宋_GB2312"/>
          <w:spacing w:val="0"/>
          <w:sz w:val="32"/>
          <w:szCs w:val="32"/>
          <w:shd w:val="clear" w:color="auto" w:fill="auto"/>
          <w:lang w:eastAsia="zh-CN"/>
        </w:rPr>
        <w:t>直</w:t>
      </w:r>
      <w:r>
        <w:rPr>
          <w:rFonts w:hint="eastAsia" w:ascii="仿宋_GB2312" w:hAnsi="仿宋_GB2312" w:eastAsia="仿宋_GB2312" w:cs="仿宋_GB2312"/>
          <w:spacing w:val="0"/>
          <w:sz w:val="32"/>
          <w:szCs w:val="32"/>
          <w:shd w:val="clear" w:color="auto" w:fill="auto"/>
        </w:rPr>
        <w:t>各有关部门和单位；完成时限：持续推进，并扩大信用承诺适用范围）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kern w:val="0"/>
          <w:sz w:val="32"/>
          <w:szCs w:val="32"/>
          <w:shd w:val="clear" w:color="auto" w:fill="auto"/>
          <w:lang w:val="en-US" w:eastAsia="zh-CN" w:bidi="ar-SA"/>
        </w:rPr>
      </w:pPr>
      <w:r>
        <w:rPr>
          <w:rFonts w:hint="eastAsia" w:ascii="仿宋_GB2312" w:hAnsi="仿宋_GB2312" w:eastAsia="仿宋_GB2312" w:cs="仿宋_GB2312"/>
          <w:b/>
          <w:bCs/>
          <w:spacing w:val="0"/>
          <w:kern w:val="0"/>
          <w:sz w:val="32"/>
          <w:szCs w:val="32"/>
          <w:shd w:val="clear" w:color="auto" w:fill="auto"/>
          <w:lang w:val="en-US" w:eastAsia="zh-CN" w:bidi="ar-SA"/>
        </w:rPr>
        <w:t>2.建立信用承诺归集机制。</w:t>
      </w:r>
      <w:r>
        <w:rPr>
          <w:rFonts w:hint="eastAsia" w:ascii="仿宋_GB2312" w:hAnsi="仿宋_GB2312" w:eastAsia="仿宋_GB2312" w:cs="仿宋_GB2312"/>
          <w:spacing w:val="0"/>
          <w:kern w:val="0"/>
          <w:sz w:val="32"/>
          <w:szCs w:val="32"/>
          <w:shd w:val="clear" w:color="auto" w:fill="auto"/>
          <w:lang w:val="en-US" w:eastAsia="zh-CN" w:bidi="ar-SA"/>
        </w:rPr>
        <w:t>将承诺履约情况记入承诺人信用记录，作为事中、事后监管的重要依据，及时归集至市信用信息共享平台，并在“信用中国（黑龙江·鸡西）”网站公示。（牵头单位：市营商环境建设监督局；责任单位：市直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3.履约情况实施信用约束。</w:t>
      </w:r>
      <w:r>
        <w:rPr>
          <w:rFonts w:hint="eastAsia" w:ascii="仿宋_GB2312" w:hAnsi="仿宋_GB2312" w:eastAsia="仿宋_GB2312" w:cs="仿宋_GB2312"/>
          <w:spacing w:val="0"/>
          <w:kern w:val="0"/>
          <w:sz w:val="32"/>
          <w:szCs w:val="32"/>
          <w:shd w:val="clear" w:color="auto" w:fill="auto"/>
        </w:rPr>
        <w:t>对违背承诺、虚假承诺的，视情节严重程度依法依规实施信用约束。（责任单位：市</w:t>
      </w:r>
      <w:r>
        <w:rPr>
          <w:rFonts w:hint="eastAsia" w:ascii="仿宋_GB2312" w:hAnsi="仿宋_GB2312" w:eastAsia="仿宋_GB2312" w:cs="仿宋_GB2312"/>
          <w:spacing w:val="0"/>
          <w:kern w:val="0"/>
          <w:sz w:val="32"/>
          <w:szCs w:val="32"/>
          <w:shd w:val="clear" w:color="auto" w:fill="auto"/>
          <w:lang w:eastAsia="zh-CN"/>
        </w:rPr>
        <w:t>直</w:t>
      </w:r>
      <w:r>
        <w:rPr>
          <w:rFonts w:hint="eastAsia" w:ascii="仿宋_GB2312" w:hAnsi="仿宋_GB2312" w:eastAsia="仿宋_GB2312" w:cs="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bCs/>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（二）开展市场主体和从业者诚信教育</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4.设立信用信息查询区。</w:t>
      </w:r>
      <w:r>
        <w:rPr>
          <w:rFonts w:eastAsia="仿宋_GB2312"/>
          <w:spacing w:val="0"/>
          <w:kern w:val="0"/>
          <w:sz w:val="32"/>
          <w:szCs w:val="32"/>
          <w:shd w:val="clear" w:color="auto" w:fill="auto"/>
        </w:rPr>
        <w:t>在</w:t>
      </w:r>
      <w:r>
        <w:rPr>
          <w:rFonts w:hint="eastAsia" w:eastAsia="仿宋_GB2312"/>
          <w:spacing w:val="0"/>
          <w:kern w:val="0"/>
          <w:sz w:val="32"/>
          <w:szCs w:val="32"/>
          <w:shd w:val="clear" w:color="auto" w:fill="auto"/>
          <w:lang w:eastAsia="zh-CN"/>
        </w:rPr>
        <w:t>市</w:t>
      </w:r>
      <w:r>
        <w:rPr>
          <w:rFonts w:eastAsia="仿宋_GB2312"/>
          <w:spacing w:val="0"/>
          <w:kern w:val="0"/>
          <w:sz w:val="32"/>
          <w:szCs w:val="32"/>
          <w:shd w:val="clear" w:color="auto" w:fill="auto"/>
        </w:rPr>
        <w:t>政务服务大厅</w:t>
      </w:r>
      <w:r>
        <w:rPr>
          <w:rFonts w:hint="eastAsia" w:eastAsia="仿宋_GB2312"/>
          <w:spacing w:val="0"/>
          <w:kern w:val="0"/>
          <w:sz w:val="32"/>
          <w:szCs w:val="32"/>
          <w:shd w:val="clear" w:color="auto" w:fill="auto"/>
          <w:lang w:eastAsia="zh-CN"/>
        </w:rPr>
        <w:t>建立</w:t>
      </w:r>
      <w:r>
        <w:rPr>
          <w:rFonts w:eastAsia="仿宋_GB2312"/>
          <w:spacing w:val="0"/>
          <w:kern w:val="0"/>
          <w:sz w:val="32"/>
          <w:szCs w:val="32"/>
          <w:shd w:val="clear" w:color="auto" w:fill="auto"/>
        </w:rPr>
        <w:t>信用服务</w:t>
      </w:r>
      <w:r>
        <w:rPr>
          <w:rFonts w:hint="eastAsia" w:eastAsia="仿宋_GB2312"/>
          <w:spacing w:val="0"/>
          <w:kern w:val="0"/>
          <w:sz w:val="32"/>
          <w:szCs w:val="32"/>
          <w:shd w:val="clear" w:color="auto" w:fill="auto"/>
          <w:lang w:eastAsia="zh-CN"/>
        </w:rPr>
        <w:t>窗口</w:t>
      </w:r>
      <w:r>
        <w:rPr>
          <w:rFonts w:eastAsia="仿宋_GB2312"/>
          <w:spacing w:val="0"/>
          <w:kern w:val="0"/>
          <w:sz w:val="32"/>
          <w:szCs w:val="32"/>
          <w:shd w:val="clear" w:color="auto" w:fill="auto"/>
        </w:rPr>
        <w:t>，提供信用信息查询服务。（</w:t>
      </w:r>
      <w:r>
        <w:rPr>
          <w:rFonts w:hint="eastAsia" w:eastAsia="仿宋_GB2312"/>
          <w:spacing w:val="0"/>
          <w:kern w:val="0"/>
          <w:sz w:val="32"/>
          <w:szCs w:val="32"/>
          <w:shd w:val="clear" w:color="auto" w:fill="auto"/>
          <w:lang w:eastAsia="zh-CN"/>
        </w:rPr>
        <w:t>责任</w:t>
      </w:r>
      <w:r>
        <w:rPr>
          <w:rFonts w:eastAsia="仿宋_GB2312"/>
          <w:spacing w:val="0"/>
          <w:kern w:val="0"/>
          <w:sz w:val="32"/>
          <w:szCs w:val="32"/>
          <w:shd w:val="clear" w:color="auto" w:fill="auto"/>
        </w:rPr>
        <w:t>单位：市营商环境</w:t>
      </w:r>
      <w:r>
        <w:rPr>
          <w:rFonts w:eastAsia="仿宋_GB2312"/>
          <w:spacing w:val="0"/>
          <w:sz w:val="32"/>
          <w:szCs w:val="32"/>
          <w:shd w:val="clear" w:color="auto" w:fill="auto"/>
        </w:rPr>
        <w:t>建设监督</w:t>
      </w:r>
      <w:r>
        <w:rPr>
          <w:rFonts w:eastAsia="仿宋_GB2312"/>
          <w:spacing w:val="0"/>
          <w:kern w:val="0"/>
          <w:sz w:val="32"/>
          <w:szCs w:val="32"/>
          <w:shd w:val="clear" w:color="auto" w:fill="auto"/>
        </w:rPr>
        <w:t>局；完成时限：</w:t>
      </w:r>
      <w:r>
        <w:rPr>
          <w:rFonts w:hint="eastAsia" w:eastAsia="仿宋_GB2312"/>
          <w:spacing w:val="0"/>
          <w:kern w:val="0"/>
          <w:sz w:val="32"/>
          <w:szCs w:val="32"/>
          <w:shd w:val="clear" w:color="auto" w:fill="auto"/>
        </w:rPr>
        <w:t>持续推进</w:t>
      </w:r>
      <w:r>
        <w:rPr>
          <w:rFonts w:eastAsia="仿宋_GB2312"/>
          <w:spacing w:val="0"/>
          <w:kern w:val="0"/>
          <w:sz w:val="32"/>
          <w:szCs w:val="32"/>
          <w:shd w:val="clear" w:color="auto" w:fill="auto"/>
        </w:rPr>
        <w:t>）</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5.开展市场主体诚信教育。</w:t>
      </w:r>
      <w:r>
        <w:rPr>
          <w:rFonts w:eastAsia="仿宋_GB2312"/>
          <w:spacing w:val="0"/>
          <w:kern w:val="0"/>
          <w:sz w:val="32"/>
          <w:szCs w:val="32"/>
          <w:shd w:val="clear" w:color="auto" w:fill="auto"/>
        </w:rPr>
        <w:t>在市场主体办理注册、审批、备案等相关业务时，适时开展标准化、规范化、便捷化的法律知识和信用知识教育，增强经营者依法诚信经营意识。（责任单位：市</w:t>
      </w:r>
      <w:r>
        <w:rPr>
          <w:rFonts w:hint="eastAsia" w:eastAsia="仿宋_GB2312"/>
          <w:spacing w:val="0"/>
          <w:kern w:val="0"/>
          <w:sz w:val="32"/>
          <w:szCs w:val="32"/>
          <w:shd w:val="clear" w:color="auto" w:fill="auto"/>
          <w:lang w:eastAsia="zh-CN"/>
        </w:rPr>
        <w:t>直</w:t>
      </w:r>
      <w:r>
        <w:rPr>
          <w:rFonts w:eastAsia="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6.加强重点职业人群诚信教育。</w:t>
      </w:r>
      <w:r>
        <w:rPr>
          <w:rFonts w:eastAsia="仿宋_GB2312"/>
          <w:spacing w:val="0"/>
          <w:kern w:val="0"/>
          <w:sz w:val="32"/>
          <w:szCs w:val="32"/>
          <w:shd w:val="clear" w:color="auto" w:fill="auto"/>
        </w:rPr>
        <w:t>突出创新创业主体，对律师、教师、医师、会计审计人员、房地产中介从业人员、金融从业人员、导游等重点职业人群，有针对性开展入职诚信教育，营造诚信守法的行业发展大环境。（牵头单位：市司法局、市教育局、市卫生健康</w:t>
      </w:r>
      <w:r>
        <w:rPr>
          <w:rFonts w:hint="eastAsia" w:eastAsia="仿宋_GB2312"/>
          <w:spacing w:val="0"/>
          <w:kern w:val="0"/>
          <w:sz w:val="32"/>
          <w:szCs w:val="32"/>
          <w:shd w:val="clear" w:color="auto" w:fill="auto"/>
          <w:lang w:eastAsia="zh-CN"/>
        </w:rPr>
        <w:t>局</w:t>
      </w:r>
      <w:r>
        <w:rPr>
          <w:rFonts w:eastAsia="仿宋_GB2312"/>
          <w:spacing w:val="0"/>
          <w:kern w:val="0"/>
          <w:sz w:val="32"/>
          <w:szCs w:val="32"/>
          <w:shd w:val="clear" w:color="auto" w:fill="auto"/>
        </w:rPr>
        <w:t>、市</w:t>
      </w:r>
      <w:r>
        <w:rPr>
          <w:rFonts w:hint="eastAsia" w:eastAsia="仿宋_GB2312"/>
          <w:spacing w:val="0"/>
          <w:kern w:val="0"/>
          <w:sz w:val="32"/>
          <w:szCs w:val="32"/>
          <w:shd w:val="clear" w:color="auto" w:fill="auto"/>
          <w:lang w:eastAsia="zh-CN"/>
        </w:rPr>
        <w:t>住房和城乡建设</w:t>
      </w:r>
      <w:r>
        <w:rPr>
          <w:rFonts w:eastAsia="仿宋_GB2312"/>
          <w:spacing w:val="0"/>
          <w:kern w:val="0"/>
          <w:sz w:val="32"/>
          <w:szCs w:val="32"/>
          <w:shd w:val="clear" w:color="auto" w:fill="auto"/>
        </w:rPr>
        <w:t>局、市文体广电和旅游局、市交通运输局、人民银行</w:t>
      </w:r>
      <w:r>
        <w:rPr>
          <w:rFonts w:hint="eastAsia" w:eastAsia="仿宋_GB2312"/>
          <w:spacing w:val="0"/>
          <w:kern w:val="0"/>
          <w:sz w:val="32"/>
          <w:szCs w:val="32"/>
          <w:shd w:val="clear" w:color="auto" w:fill="auto"/>
          <w:lang w:eastAsia="zh-CN"/>
        </w:rPr>
        <w:t>密山市支行</w:t>
      </w:r>
      <w:r>
        <w:rPr>
          <w:rFonts w:eastAsia="仿宋_GB2312"/>
          <w:spacing w:val="0"/>
          <w:kern w:val="0"/>
          <w:sz w:val="32"/>
          <w:szCs w:val="32"/>
          <w:shd w:val="clear" w:color="auto" w:fill="auto"/>
        </w:rPr>
        <w:t>等行业主管部门</w:t>
      </w:r>
      <w:r>
        <w:rPr>
          <w:rFonts w:hint="eastAsia" w:eastAsia="仿宋_GB2312"/>
          <w:spacing w:val="0"/>
          <w:kern w:val="0"/>
          <w:sz w:val="32"/>
          <w:szCs w:val="32"/>
          <w:shd w:val="clear" w:color="auto" w:fill="auto"/>
          <w:lang w:eastAsia="zh-CN"/>
        </w:rPr>
        <w:t>；</w:t>
      </w:r>
      <w:r>
        <w:rPr>
          <w:rFonts w:eastAsia="仿宋_GB2312"/>
          <w:spacing w:val="0"/>
          <w:kern w:val="0"/>
          <w:sz w:val="32"/>
          <w:szCs w:val="32"/>
          <w:shd w:val="clear" w:color="auto" w:fill="auto"/>
        </w:rPr>
        <w:t>责任单位：</w:t>
      </w:r>
      <w:r>
        <w:rPr>
          <w:rFonts w:hint="eastAsia" w:eastAsia="仿宋_GB2312"/>
          <w:spacing w:val="0"/>
          <w:kern w:val="0"/>
          <w:sz w:val="32"/>
          <w:szCs w:val="32"/>
          <w:shd w:val="clear" w:color="auto" w:fill="auto"/>
          <w:lang w:val="en-US" w:eastAsia="zh-CN"/>
        </w:rPr>
        <w:t>市直各有关部门和单位</w:t>
      </w:r>
      <w:r>
        <w:rPr>
          <w:rFonts w:eastAsia="仿宋_GB2312"/>
          <w:spacing w:val="0"/>
          <w:kern w:val="0"/>
          <w:sz w:val="32"/>
          <w:szCs w:val="32"/>
          <w:shd w:val="clear" w:color="auto" w:fill="auto"/>
        </w:rPr>
        <w:t>；完成时限：持续推进）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bCs/>
          <w:spacing w:val="0"/>
          <w:kern w:val="0"/>
          <w:sz w:val="32"/>
          <w:szCs w:val="32"/>
          <w:shd w:val="clear" w:color="auto" w:fill="auto"/>
        </w:rPr>
      </w:pPr>
      <w:r>
        <w:rPr>
          <w:rFonts w:hint="eastAsia" w:ascii="楷体_GB2312" w:hAnsi="楷体_GB2312" w:eastAsia="楷体_GB2312" w:cs="楷体_GB2312"/>
          <w:b w:val="0"/>
          <w:bCs/>
          <w:spacing w:val="0"/>
          <w:kern w:val="0"/>
          <w:sz w:val="32"/>
          <w:szCs w:val="32"/>
          <w:shd w:val="clear" w:color="auto" w:fill="auto"/>
        </w:rPr>
        <w:t>（三）着力提升信用监管信息化建设水平</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lang w:val="en-US" w:eastAsia="zh-CN"/>
        </w:rPr>
        <w:t>7</w:t>
      </w:r>
      <w:r>
        <w:rPr>
          <w:rFonts w:hint="eastAsia" w:ascii="仿宋_GB2312" w:hAnsi="仿宋_GB2312" w:eastAsia="仿宋_GB2312" w:cs="仿宋_GB2312"/>
          <w:b/>
          <w:bCs w:val="0"/>
          <w:spacing w:val="0"/>
          <w:kern w:val="0"/>
          <w:sz w:val="32"/>
          <w:szCs w:val="32"/>
          <w:shd w:val="clear" w:color="auto" w:fill="auto"/>
        </w:rPr>
        <w:t>.建立健全市场主体信用分析预警机制。</w:t>
      </w:r>
      <w:r>
        <w:rPr>
          <w:rFonts w:hint="eastAsia" w:ascii="仿宋_GB2312" w:hAnsi="仿宋_GB2312" w:eastAsia="仿宋_GB2312" w:cs="仿宋_GB2312"/>
          <w:spacing w:val="0"/>
          <w:kern w:val="0"/>
          <w:sz w:val="32"/>
          <w:szCs w:val="32"/>
          <w:shd w:val="clear" w:color="auto" w:fill="auto"/>
        </w:rPr>
        <w:t>依托</w:t>
      </w:r>
      <w:r>
        <w:rPr>
          <w:rFonts w:hint="eastAsia" w:ascii="仿宋_GB2312" w:hAnsi="仿宋_GB2312" w:eastAsia="仿宋_GB2312" w:cs="仿宋_GB2312"/>
          <w:spacing w:val="0"/>
          <w:kern w:val="0"/>
          <w:sz w:val="32"/>
          <w:szCs w:val="32"/>
          <w:shd w:val="clear" w:color="auto" w:fill="auto"/>
          <w:lang w:val="en-US" w:eastAsia="zh-CN"/>
        </w:rPr>
        <w:t>鸡西</w:t>
      </w:r>
      <w:r>
        <w:rPr>
          <w:rFonts w:hint="eastAsia" w:ascii="仿宋_GB2312" w:hAnsi="仿宋_GB2312" w:eastAsia="仿宋_GB2312" w:cs="仿宋_GB2312"/>
          <w:spacing w:val="0"/>
          <w:kern w:val="0"/>
          <w:sz w:val="32"/>
          <w:szCs w:val="32"/>
          <w:shd w:val="clear" w:color="auto" w:fill="auto"/>
        </w:rPr>
        <w:t>市信用信息共享平台和“互联网</w:t>
      </w:r>
      <w:r>
        <w:rPr>
          <w:rFonts w:hint="eastAsia" w:ascii="仿宋_GB2312" w:hAnsi="仿宋_GB2312" w:eastAsia="仿宋_GB2312" w:cs="仿宋_GB2312"/>
          <w:b w:val="0"/>
          <w:bCs w:val="0"/>
          <w:spacing w:val="0"/>
          <w:kern w:val="0"/>
          <w:sz w:val="32"/>
          <w:szCs w:val="32"/>
          <w:shd w:val="clear" w:color="auto" w:fill="auto"/>
        </w:rPr>
        <w:t>+</w:t>
      </w:r>
      <w:r>
        <w:rPr>
          <w:rFonts w:hint="eastAsia" w:ascii="仿宋_GB2312" w:hAnsi="仿宋_GB2312" w:eastAsia="仿宋_GB2312" w:cs="仿宋_GB2312"/>
          <w:spacing w:val="0"/>
          <w:kern w:val="0"/>
          <w:sz w:val="32"/>
          <w:szCs w:val="32"/>
          <w:shd w:val="clear" w:color="auto" w:fill="auto"/>
        </w:rPr>
        <w:t>监管”系统，按需共享市场主体基础信息、执法监管和处置信息、失信联合惩戒信息等；开展对市场主体信用状况分析，建立健全市场主体信用分析预警机制，在信用监管等过程中加以应用，支撑形成数据同步、措施统一、标准一致的信用监管协同机制。（责任单位：市市场</w:t>
      </w:r>
      <w:r>
        <w:rPr>
          <w:rFonts w:hint="eastAsia" w:ascii="仿宋_GB2312" w:hAnsi="仿宋_GB2312" w:eastAsia="仿宋_GB2312" w:cs="仿宋_GB2312"/>
          <w:spacing w:val="0"/>
          <w:kern w:val="0"/>
          <w:sz w:val="32"/>
          <w:szCs w:val="32"/>
          <w:shd w:val="clear" w:color="auto" w:fill="auto"/>
          <w:lang w:eastAsia="zh-CN"/>
        </w:rPr>
        <w:t>监督管理</w:t>
      </w:r>
      <w:r>
        <w:rPr>
          <w:rFonts w:hint="eastAsia" w:ascii="仿宋_GB2312" w:hAnsi="仿宋_GB2312" w:eastAsia="仿宋_GB2312" w:cs="仿宋_GB2312"/>
          <w:spacing w:val="0"/>
          <w:kern w:val="0"/>
          <w:sz w:val="32"/>
          <w:szCs w:val="32"/>
          <w:shd w:val="clear" w:color="auto" w:fill="auto"/>
        </w:rPr>
        <w:t>局、市营商环境</w:t>
      </w:r>
      <w:r>
        <w:rPr>
          <w:rFonts w:hint="eastAsia" w:ascii="仿宋_GB2312" w:hAnsi="仿宋_GB2312" w:eastAsia="仿宋_GB2312" w:cs="仿宋_GB2312"/>
          <w:spacing w:val="0"/>
          <w:sz w:val="32"/>
          <w:szCs w:val="32"/>
          <w:shd w:val="clear" w:color="auto" w:fill="auto"/>
        </w:rPr>
        <w:t>建设监督</w:t>
      </w:r>
      <w:r>
        <w:rPr>
          <w:rFonts w:hint="eastAsia" w:ascii="仿宋_GB2312" w:hAnsi="仿宋_GB2312" w:eastAsia="仿宋_GB2312" w:cs="仿宋_GB2312"/>
          <w:spacing w:val="0"/>
          <w:kern w:val="0"/>
          <w:sz w:val="32"/>
          <w:szCs w:val="32"/>
          <w:shd w:val="clear" w:color="auto" w:fill="auto"/>
        </w:rPr>
        <w:t>局等有关部门和单位；完成时限：持续推进）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bCs/>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（四）建立市场主体信用记录</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lang w:val="en-US" w:eastAsia="zh-CN"/>
        </w:rPr>
        <w:t>8</w:t>
      </w:r>
      <w:r>
        <w:rPr>
          <w:rFonts w:hint="eastAsia" w:ascii="仿宋_GB2312" w:hAnsi="仿宋_GB2312" w:eastAsia="仿宋_GB2312" w:cs="仿宋_GB2312"/>
          <w:b/>
          <w:bCs w:val="0"/>
          <w:spacing w:val="0"/>
          <w:kern w:val="0"/>
          <w:sz w:val="32"/>
          <w:szCs w:val="32"/>
          <w:shd w:val="clear" w:color="auto" w:fill="auto"/>
        </w:rPr>
        <w:t>.制定信用信息采集目录。</w:t>
      </w:r>
      <w:r>
        <w:rPr>
          <w:rFonts w:hint="eastAsia" w:ascii="仿宋_GB2312" w:hAnsi="仿宋_GB2312" w:eastAsia="仿宋_GB2312" w:cs="仿宋_GB2312"/>
          <w:spacing w:val="0"/>
          <w:kern w:val="0"/>
          <w:sz w:val="32"/>
          <w:szCs w:val="32"/>
          <w:shd w:val="clear" w:color="auto" w:fill="auto"/>
        </w:rPr>
        <w:t>根据法律法规和</w:t>
      </w:r>
      <w:r>
        <w:rPr>
          <w:rFonts w:hint="eastAsia" w:ascii="仿宋_GB2312" w:hAnsi="仿宋_GB2312" w:eastAsia="仿宋_GB2312" w:cs="仿宋_GB2312"/>
          <w:spacing w:val="0"/>
          <w:sz w:val="32"/>
          <w:szCs w:val="32"/>
          <w:shd w:val="clear" w:color="auto" w:fill="auto"/>
        </w:rPr>
        <w:t>权责清单规范建立全市信用信息采集目录并实行动态管理。（牵头单位：市营商环境建设监督局</w:t>
      </w:r>
      <w:r>
        <w:rPr>
          <w:rFonts w:hint="eastAsia" w:ascii="仿宋_GB2312" w:hAnsi="仿宋_GB2312" w:eastAsia="仿宋_GB2312" w:cs="仿宋_GB2312"/>
          <w:spacing w:val="0"/>
          <w:sz w:val="32"/>
          <w:szCs w:val="32"/>
          <w:shd w:val="clear" w:color="auto" w:fill="auto"/>
          <w:lang w:eastAsia="zh-CN"/>
        </w:rPr>
        <w:t>；</w:t>
      </w:r>
      <w:r>
        <w:rPr>
          <w:rFonts w:hint="eastAsia" w:ascii="仿宋_GB2312" w:hAnsi="仿宋_GB2312" w:eastAsia="仿宋_GB2312" w:cs="仿宋_GB2312"/>
          <w:spacing w:val="0"/>
          <w:sz w:val="32"/>
          <w:szCs w:val="32"/>
          <w:shd w:val="clear" w:color="auto" w:fill="auto"/>
        </w:rPr>
        <w:t>责任单位：市</w:t>
      </w:r>
      <w:r>
        <w:rPr>
          <w:rFonts w:hint="eastAsia" w:ascii="仿宋_GB2312" w:hAnsi="仿宋_GB2312" w:eastAsia="仿宋_GB2312" w:cs="仿宋_GB2312"/>
          <w:spacing w:val="0"/>
          <w:sz w:val="32"/>
          <w:szCs w:val="32"/>
          <w:shd w:val="clear" w:color="auto" w:fill="auto"/>
          <w:lang w:eastAsia="zh-CN"/>
        </w:rPr>
        <w:t>直</w:t>
      </w:r>
      <w:r>
        <w:rPr>
          <w:rFonts w:hint="eastAsia" w:ascii="仿宋_GB2312" w:hAnsi="仿宋_GB2312" w:eastAsia="仿宋_GB2312" w:cs="仿宋_GB2312"/>
          <w:spacing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lang w:val="en-US" w:eastAsia="zh-CN"/>
        </w:rPr>
        <w:t>9</w:t>
      </w:r>
      <w:r>
        <w:rPr>
          <w:rFonts w:hint="eastAsia" w:ascii="仿宋_GB2312" w:hAnsi="仿宋_GB2312" w:eastAsia="仿宋_GB2312" w:cs="仿宋_GB2312"/>
          <w:b/>
          <w:bCs w:val="0"/>
          <w:spacing w:val="0"/>
          <w:kern w:val="0"/>
          <w:sz w:val="32"/>
          <w:szCs w:val="32"/>
          <w:shd w:val="clear" w:color="auto" w:fill="auto"/>
        </w:rPr>
        <w:t>.加强监管信息归集。</w:t>
      </w:r>
      <w:r>
        <w:rPr>
          <w:rFonts w:hint="eastAsia" w:ascii="仿宋_GB2312" w:hAnsi="仿宋_GB2312" w:eastAsia="仿宋_GB2312" w:cs="仿宋_GB2312"/>
          <w:spacing w:val="0"/>
          <w:kern w:val="0"/>
          <w:sz w:val="32"/>
          <w:szCs w:val="32"/>
          <w:shd w:val="clear" w:color="auto" w:fill="auto"/>
        </w:rPr>
        <w:t>将监督检查、执法监管、投诉举报、安全质量事故等与监管相关的信用信息及时归集至市信用信息共享平台。（责任单位：市市场</w:t>
      </w:r>
      <w:r>
        <w:rPr>
          <w:rFonts w:hint="eastAsia" w:ascii="仿宋_GB2312" w:hAnsi="仿宋_GB2312" w:eastAsia="仿宋_GB2312" w:cs="仿宋_GB2312"/>
          <w:spacing w:val="0"/>
          <w:kern w:val="0"/>
          <w:sz w:val="32"/>
          <w:szCs w:val="32"/>
          <w:shd w:val="clear" w:color="auto" w:fill="auto"/>
          <w:lang w:eastAsia="zh-CN"/>
        </w:rPr>
        <w:t>监督管理</w:t>
      </w:r>
      <w:r>
        <w:rPr>
          <w:rFonts w:hint="eastAsia" w:ascii="仿宋_GB2312" w:hAnsi="仿宋_GB2312" w:eastAsia="仿宋_GB2312" w:cs="仿宋_GB2312"/>
          <w:spacing w:val="0"/>
          <w:kern w:val="0"/>
          <w:sz w:val="32"/>
          <w:szCs w:val="32"/>
          <w:shd w:val="clear" w:color="auto" w:fill="auto"/>
        </w:rPr>
        <w:t>局等有关部门和单位；完成时限：持续推进）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1</w:t>
      </w:r>
      <w:r>
        <w:rPr>
          <w:rFonts w:hint="eastAsia" w:ascii="仿宋_GB2312" w:hAnsi="仿宋_GB2312" w:eastAsia="仿宋_GB2312" w:cs="仿宋_GB2312"/>
          <w:b/>
          <w:bCs w:val="0"/>
          <w:spacing w:val="0"/>
          <w:kern w:val="0"/>
          <w:sz w:val="32"/>
          <w:szCs w:val="32"/>
          <w:shd w:val="clear" w:color="auto" w:fill="auto"/>
          <w:lang w:val="en-US" w:eastAsia="zh-CN"/>
        </w:rPr>
        <w:t>0</w:t>
      </w:r>
      <w:r>
        <w:rPr>
          <w:rFonts w:hint="eastAsia" w:ascii="仿宋_GB2312" w:hAnsi="仿宋_GB2312" w:eastAsia="仿宋_GB2312" w:cs="仿宋_GB2312"/>
          <w:b/>
          <w:bCs w:val="0"/>
          <w:spacing w:val="0"/>
          <w:kern w:val="0"/>
          <w:sz w:val="32"/>
          <w:szCs w:val="32"/>
          <w:shd w:val="clear" w:color="auto" w:fill="auto"/>
        </w:rPr>
        <w:t>.完善市场主体信用记录。</w:t>
      </w:r>
      <w:r>
        <w:rPr>
          <w:rFonts w:hint="eastAsia" w:ascii="仿宋_GB2312" w:hAnsi="仿宋_GB2312" w:eastAsia="仿宋_GB2312" w:cs="仿宋_GB2312"/>
          <w:spacing w:val="0"/>
          <w:kern w:val="0"/>
          <w:sz w:val="32"/>
          <w:szCs w:val="32"/>
          <w:shd w:val="clear" w:color="auto" w:fill="auto"/>
        </w:rPr>
        <w:t>以统一社会信用代码为标识，充分发挥“信用中国（黑龙江·鸡西）”网站、国家企业信用信息公示系统等平台信息归集共享作用，整合形成完整的市场主体信用记录。（责任单位：市市场</w:t>
      </w:r>
      <w:r>
        <w:rPr>
          <w:rFonts w:hint="eastAsia" w:ascii="仿宋_GB2312" w:hAnsi="仿宋_GB2312" w:eastAsia="仿宋_GB2312" w:cs="仿宋_GB2312"/>
          <w:spacing w:val="0"/>
          <w:kern w:val="0"/>
          <w:sz w:val="32"/>
          <w:szCs w:val="32"/>
          <w:shd w:val="clear" w:color="auto" w:fill="auto"/>
          <w:lang w:eastAsia="zh-CN"/>
        </w:rPr>
        <w:t>监督管理</w:t>
      </w:r>
      <w:r>
        <w:rPr>
          <w:rFonts w:hint="eastAsia" w:ascii="仿宋_GB2312" w:hAnsi="仿宋_GB2312" w:eastAsia="仿宋_GB2312" w:cs="仿宋_GB2312"/>
          <w:spacing w:val="0"/>
          <w:kern w:val="0"/>
          <w:sz w:val="32"/>
          <w:szCs w:val="32"/>
          <w:shd w:val="clear" w:color="auto" w:fill="auto"/>
        </w:rPr>
        <w:t>局、市营商环境</w:t>
      </w:r>
      <w:r>
        <w:rPr>
          <w:rFonts w:hint="eastAsia" w:ascii="仿宋_GB2312" w:hAnsi="仿宋_GB2312" w:eastAsia="仿宋_GB2312" w:cs="仿宋_GB2312"/>
          <w:spacing w:val="0"/>
          <w:sz w:val="32"/>
          <w:szCs w:val="32"/>
          <w:shd w:val="clear" w:color="auto" w:fill="auto"/>
        </w:rPr>
        <w:t>建设监督</w:t>
      </w:r>
      <w:r>
        <w:rPr>
          <w:rFonts w:hint="eastAsia" w:ascii="仿宋_GB2312" w:hAnsi="仿宋_GB2312" w:eastAsia="仿宋_GB2312" w:cs="仿宋_GB2312"/>
          <w:spacing w:val="0"/>
          <w:kern w:val="0"/>
          <w:sz w:val="32"/>
          <w:szCs w:val="32"/>
          <w:shd w:val="clear" w:color="auto" w:fill="auto"/>
        </w:rPr>
        <w:t>局等部门；完成时限：持续推进）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lang w:val="en-US" w:eastAsia="zh-CN"/>
        </w:rPr>
        <w:t>11</w:t>
      </w:r>
      <w:r>
        <w:rPr>
          <w:rFonts w:hint="eastAsia" w:ascii="仿宋_GB2312" w:hAnsi="仿宋_GB2312" w:eastAsia="仿宋_GB2312" w:cs="仿宋_GB2312"/>
          <w:b/>
          <w:bCs w:val="0"/>
          <w:spacing w:val="0"/>
          <w:kern w:val="0"/>
          <w:sz w:val="32"/>
          <w:szCs w:val="32"/>
          <w:shd w:val="clear" w:color="auto" w:fill="auto"/>
        </w:rPr>
        <w:t>.推进市场主体信用信息自愿注册。</w:t>
      </w:r>
      <w:r>
        <w:rPr>
          <w:rFonts w:hint="eastAsia" w:ascii="仿宋_GB2312" w:hAnsi="仿宋_GB2312" w:eastAsia="仿宋_GB2312" w:cs="仿宋_GB2312"/>
          <w:spacing w:val="0"/>
          <w:kern w:val="0"/>
          <w:sz w:val="32"/>
          <w:szCs w:val="32"/>
          <w:shd w:val="clear" w:color="auto" w:fill="auto"/>
        </w:rPr>
        <w:t>鼓励市场主体自愿注册资质证照、市场经营、合同履约、社会公益等信用信息，并对信息真实性公开作出信用承诺。（责任单位：市市场</w:t>
      </w:r>
      <w:r>
        <w:rPr>
          <w:rFonts w:hint="eastAsia" w:ascii="仿宋_GB2312" w:hAnsi="仿宋_GB2312" w:eastAsia="仿宋_GB2312" w:cs="仿宋_GB2312"/>
          <w:spacing w:val="0"/>
          <w:kern w:val="0"/>
          <w:sz w:val="32"/>
          <w:szCs w:val="32"/>
          <w:shd w:val="clear" w:color="auto" w:fill="auto"/>
          <w:lang w:eastAsia="zh-CN"/>
        </w:rPr>
        <w:t>监督管理</w:t>
      </w:r>
      <w:r>
        <w:rPr>
          <w:rFonts w:hint="eastAsia" w:ascii="仿宋_GB2312" w:hAnsi="仿宋_GB2312" w:eastAsia="仿宋_GB2312" w:cs="仿宋_GB2312"/>
          <w:spacing w:val="0"/>
          <w:kern w:val="0"/>
          <w:sz w:val="32"/>
          <w:szCs w:val="32"/>
          <w:shd w:val="clear" w:color="auto" w:fill="auto"/>
        </w:rPr>
        <w:t>局等有关部门和单位；完成时限：持续推进）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bCs/>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（五）推进信用监管信息公开公示</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1</w:t>
      </w:r>
      <w:r>
        <w:rPr>
          <w:rFonts w:hint="eastAsia" w:ascii="仿宋_GB2312" w:hAnsi="仿宋_GB2312" w:eastAsia="仿宋_GB2312" w:cs="仿宋_GB2312"/>
          <w:b/>
          <w:bCs w:val="0"/>
          <w:spacing w:val="0"/>
          <w:kern w:val="0"/>
          <w:sz w:val="32"/>
          <w:szCs w:val="32"/>
          <w:shd w:val="clear" w:color="auto" w:fill="auto"/>
          <w:lang w:val="en-US" w:eastAsia="zh-CN"/>
        </w:rPr>
        <w:t>2</w:t>
      </w:r>
      <w:r>
        <w:rPr>
          <w:rFonts w:hint="eastAsia" w:ascii="仿宋_GB2312" w:hAnsi="仿宋_GB2312" w:eastAsia="仿宋_GB2312" w:cs="仿宋_GB2312"/>
          <w:b/>
          <w:bCs w:val="0"/>
          <w:spacing w:val="0"/>
          <w:kern w:val="0"/>
          <w:sz w:val="32"/>
          <w:szCs w:val="32"/>
          <w:shd w:val="clear" w:color="auto" w:fill="auto"/>
        </w:rPr>
        <w:t>.加强行政行为信息公示。</w:t>
      </w:r>
      <w:r>
        <w:rPr>
          <w:rFonts w:hint="eastAsia" w:ascii="仿宋_GB2312" w:hAnsi="仿宋_GB2312" w:eastAsia="仿宋_GB2312" w:cs="仿宋_GB2312"/>
          <w:spacing w:val="0"/>
          <w:kern w:val="0"/>
          <w:sz w:val="32"/>
          <w:szCs w:val="32"/>
          <w:shd w:val="clear" w:color="auto" w:fill="auto"/>
        </w:rPr>
        <w:t>依托信用中国（黑龙江·鸡西）网站等渠道，在行政许可、行政处罚信息作出行政决定后7个工作日内上网公示基础上</w:t>
      </w:r>
      <w:r>
        <w:rPr>
          <w:rFonts w:hint="eastAsia" w:ascii="仿宋_GB2312" w:hAnsi="仿宋_GB2312" w:eastAsia="仿宋_GB2312" w:cs="仿宋_GB2312"/>
          <w:color w:val="auto"/>
          <w:spacing w:val="0"/>
          <w:kern w:val="0"/>
          <w:sz w:val="32"/>
          <w:szCs w:val="32"/>
          <w:shd w:val="clear" w:color="auto" w:fill="auto"/>
        </w:rPr>
        <w:t>，进一步推动行政强制、行政确认、行政征收、行政给付、行政裁决、行政补偿、行政奖励和行政监督检查等行政行为信息作出行政决定后7个工作日内依法依规上网公开。（责任单位：市</w:t>
      </w:r>
      <w:r>
        <w:rPr>
          <w:rFonts w:hint="eastAsia" w:ascii="仿宋_GB2312" w:hAnsi="仿宋_GB2312" w:eastAsia="仿宋_GB2312" w:cs="仿宋_GB2312"/>
          <w:color w:val="auto"/>
          <w:spacing w:val="0"/>
          <w:kern w:val="0"/>
          <w:sz w:val="32"/>
          <w:szCs w:val="32"/>
          <w:shd w:val="clear" w:color="auto" w:fill="auto"/>
          <w:lang w:eastAsia="zh-CN"/>
        </w:rPr>
        <w:t>直</w:t>
      </w:r>
      <w:r>
        <w:rPr>
          <w:rFonts w:hint="eastAsia" w:ascii="仿宋_GB2312" w:hAnsi="仿宋_GB2312" w:eastAsia="仿宋_GB2312" w:cs="仿宋_GB2312"/>
          <w:color w:val="auto"/>
          <w:spacing w:val="0"/>
          <w:kern w:val="0"/>
          <w:sz w:val="32"/>
          <w:szCs w:val="32"/>
          <w:shd w:val="clear" w:color="auto" w:fill="auto"/>
        </w:rPr>
        <w:t>各有关部门和单</w:t>
      </w:r>
      <w:r>
        <w:rPr>
          <w:rFonts w:hint="eastAsia" w:ascii="仿宋_GB2312" w:hAnsi="仿宋_GB2312" w:eastAsia="仿宋_GB2312" w:cs="仿宋_GB2312"/>
          <w:spacing w:val="0"/>
          <w:kern w:val="0"/>
          <w:sz w:val="32"/>
          <w:szCs w:val="32"/>
          <w:shd w:val="clear" w:color="auto" w:fill="auto"/>
        </w:rPr>
        <w:t>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1</w:t>
      </w:r>
      <w:r>
        <w:rPr>
          <w:rFonts w:hint="eastAsia" w:ascii="仿宋_GB2312" w:hAnsi="仿宋_GB2312" w:eastAsia="仿宋_GB2312" w:cs="仿宋_GB2312"/>
          <w:b/>
          <w:bCs w:val="0"/>
          <w:spacing w:val="0"/>
          <w:kern w:val="0"/>
          <w:sz w:val="32"/>
          <w:szCs w:val="32"/>
          <w:shd w:val="clear" w:color="auto" w:fill="auto"/>
          <w:lang w:val="en-US" w:eastAsia="zh-CN"/>
        </w:rPr>
        <w:t>3</w:t>
      </w:r>
      <w:r>
        <w:rPr>
          <w:rFonts w:hint="eastAsia" w:ascii="仿宋_GB2312" w:hAnsi="仿宋_GB2312" w:eastAsia="仿宋_GB2312" w:cs="仿宋_GB2312"/>
          <w:b/>
          <w:bCs w:val="0"/>
          <w:spacing w:val="0"/>
          <w:kern w:val="0"/>
          <w:sz w:val="32"/>
          <w:szCs w:val="32"/>
          <w:shd w:val="clear" w:color="auto" w:fill="auto"/>
        </w:rPr>
        <w:t>.加强司法信息公开。</w:t>
      </w:r>
      <w:r>
        <w:rPr>
          <w:rFonts w:hint="eastAsia" w:ascii="仿宋_GB2312" w:hAnsi="仿宋_GB2312" w:eastAsia="仿宋_GB2312" w:cs="仿宋_GB2312"/>
          <w:spacing w:val="0"/>
          <w:kern w:val="0"/>
          <w:sz w:val="32"/>
          <w:szCs w:val="32"/>
          <w:shd w:val="clear" w:color="auto" w:fill="auto"/>
        </w:rPr>
        <w:t>推动在司法裁判和执行活动中应当公开的失信被执行人相关信息，通过适当渠道公开，做到“应公开、尽公开”。（牵头单位：</w:t>
      </w:r>
      <w:r>
        <w:rPr>
          <w:rFonts w:hint="eastAsia" w:ascii="仿宋_GB2312" w:hAnsi="仿宋_GB2312" w:eastAsia="仿宋_GB2312" w:cs="仿宋_GB2312"/>
          <w:spacing w:val="0"/>
          <w:kern w:val="0"/>
          <w:sz w:val="32"/>
          <w:szCs w:val="32"/>
          <w:shd w:val="clear" w:color="auto" w:fill="auto"/>
          <w:lang w:val="en-US" w:eastAsia="zh-CN"/>
        </w:rPr>
        <w:t>密山</w:t>
      </w:r>
      <w:r>
        <w:rPr>
          <w:rFonts w:hint="eastAsia" w:ascii="仿宋_GB2312" w:hAnsi="仿宋_GB2312" w:eastAsia="仿宋_GB2312" w:cs="仿宋_GB2312"/>
          <w:spacing w:val="0"/>
          <w:kern w:val="0"/>
          <w:sz w:val="32"/>
          <w:szCs w:val="32"/>
          <w:shd w:val="clear" w:color="auto" w:fill="auto"/>
        </w:rPr>
        <w:t>市</w:t>
      </w:r>
      <w:r>
        <w:rPr>
          <w:rFonts w:hint="eastAsia" w:ascii="仿宋_GB2312" w:hAnsi="仿宋_GB2312" w:eastAsia="仿宋_GB2312" w:cs="仿宋_GB2312"/>
          <w:spacing w:val="0"/>
          <w:kern w:val="0"/>
          <w:sz w:val="32"/>
          <w:szCs w:val="32"/>
          <w:shd w:val="clear" w:color="auto" w:fill="auto"/>
          <w:lang w:eastAsia="zh-CN"/>
        </w:rPr>
        <w:t>人民</w:t>
      </w:r>
      <w:r>
        <w:rPr>
          <w:rFonts w:hint="eastAsia" w:ascii="仿宋_GB2312" w:hAnsi="仿宋_GB2312" w:eastAsia="仿宋_GB2312" w:cs="仿宋_GB2312"/>
          <w:spacing w:val="0"/>
          <w:kern w:val="0"/>
          <w:sz w:val="32"/>
          <w:szCs w:val="32"/>
          <w:shd w:val="clear" w:color="auto" w:fill="auto"/>
        </w:rPr>
        <w:t>法院；责任单位：</w:t>
      </w:r>
      <w:r>
        <w:rPr>
          <w:rFonts w:hint="eastAsia" w:ascii="仿宋_GB2312" w:hAnsi="仿宋_GB2312" w:eastAsia="仿宋_GB2312" w:cs="仿宋_GB2312"/>
          <w:spacing w:val="0"/>
          <w:sz w:val="32"/>
          <w:szCs w:val="32"/>
          <w:shd w:val="clear" w:color="auto" w:fill="auto"/>
        </w:rPr>
        <w:t>市</w:t>
      </w:r>
      <w:r>
        <w:rPr>
          <w:rFonts w:hint="eastAsia" w:ascii="仿宋_GB2312" w:hAnsi="仿宋_GB2312" w:eastAsia="仿宋_GB2312" w:cs="仿宋_GB2312"/>
          <w:spacing w:val="0"/>
          <w:sz w:val="32"/>
          <w:szCs w:val="32"/>
          <w:shd w:val="clear" w:color="auto" w:fill="auto"/>
          <w:lang w:eastAsia="zh-CN"/>
        </w:rPr>
        <w:t>直</w:t>
      </w:r>
      <w:r>
        <w:rPr>
          <w:rFonts w:hint="eastAsia" w:ascii="仿宋_GB2312" w:hAnsi="仿宋_GB2312" w:eastAsia="仿宋_GB2312" w:cs="仿宋_GB2312"/>
          <w:spacing w:val="0"/>
          <w:sz w:val="32"/>
          <w:szCs w:val="32"/>
          <w:shd w:val="clear" w:color="auto" w:fill="auto"/>
        </w:rPr>
        <w:t>各有关部门和单位</w:t>
      </w:r>
      <w:r>
        <w:rPr>
          <w:rFonts w:hint="eastAsia" w:ascii="仿宋_GB2312" w:hAnsi="仿宋_GB2312" w:eastAsia="仿宋_GB2312" w:cs="仿宋_GB2312"/>
          <w:spacing w:val="0"/>
          <w:kern w:val="0"/>
          <w:sz w:val="32"/>
          <w:szCs w:val="32"/>
          <w:shd w:val="clear" w:color="auto" w:fill="auto"/>
        </w:rPr>
        <w:t>；完成时限：持续推进）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Cs/>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（六）大力推进信用分级分类监管</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pacing w:val="0"/>
          <w:sz w:val="32"/>
          <w:szCs w:val="32"/>
          <w:shd w:val="clear" w:color="auto" w:fill="auto"/>
        </w:rPr>
      </w:pPr>
      <w:r>
        <w:rPr>
          <w:rFonts w:hint="eastAsia" w:ascii="仿宋_GB2312" w:hAnsi="仿宋_GB2312" w:eastAsia="仿宋_GB2312" w:cs="仿宋_GB2312"/>
          <w:b/>
          <w:bCs w:val="0"/>
          <w:spacing w:val="0"/>
          <w:sz w:val="32"/>
          <w:szCs w:val="32"/>
          <w:shd w:val="clear" w:color="auto" w:fill="auto"/>
        </w:rPr>
        <w:t>1</w:t>
      </w:r>
      <w:r>
        <w:rPr>
          <w:rFonts w:hint="eastAsia" w:ascii="仿宋_GB2312" w:hAnsi="仿宋_GB2312" w:eastAsia="仿宋_GB2312" w:cs="仿宋_GB2312"/>
          <w:b/>
          <w:bCs w:val="0"/>
          <w:spacing w:val="0"/>
          <w:sz w:val="32"/>
          <w:szCs w:val="32"/>
          <w:shd w:val="clear" w:color="auto" w:fill="auto"/>
          <w:lang w:val="en-US" w:eastAsia="zh-CN"/>
        </w:rPr>
        <w:t>4</w:t>
      </w:r>
      <w:r>
        <w:rPr>
          <w:rFonts w:hint="eastAsia" w:ascii="仿宋_GB2312" w:hAnsi="仿宋_GB2312" w:eastAsia="仿宋_GB2312" w:cs="仿宋_GB2312"/>
          <w:b/>
          <w:bCs w:val="0"/>
          <w:spacing w:val="0"/>
          <w:sz w:val="32"/>
          <w:szCs w:val="32"/>
          <w:shd w:val="clear" w:color="auto" w:fill="auto"/>
        </w:rPr>
        <w:t>.建立重点领域分级分类监管制度。</w:t>
      </w:r>
      <w:r>
        <w:rPr>
          <w:rFonts w:hint="eastAsia" w:ascii="仿宋_GB2312" w:hAnsi="仿宋_GB2312" w:eastAsia="仿宋_GB2312" w:cs="仿宋_GB2312"/>
          <w:spacing w:val="0"/>
          <w:sz w:val="32"/>
          <w:szCs w:val="32"/>
          <w:shd w:val="clear" w:color="auto" w:fill="auto"/>
        </w:rPr>
        <w:t>在市场</w:t>
      </w:r>
      <w:r>
        <w:rPr>
          <w:rFonts w:hint="eastAsia" w:ascii="仿宋_GB2312" w:hAnsi="仿宋_GB2312" w:eastAsia="仿宋_GB2312" w:cs="仿宋_GB2312"/>
          <w:spacing w:val="0"/>
          <w:sz w:val="32"/>
          <w:szCs w:val="32"/>
          <w:shd w:val="clear" w:color="auto" w:fill="auto"/>
          <w:lang w:eastAsia="zh-CN"/>
        </w:rPr>
        <w:t>监督管理</w:t>
      </w:r>
      <w:r>
        <w:rPr>
          <w:rFonts w:hint="eastAsia" w:ascii="仿宋_GB2312" w:hAnsi="仿宋_GB2312" w:eastAsia="仿宋_GB2312" w:cs="仿宋_GB2312"/>
          <w:spacing w:val="0"/>
          <w:sz w:val="32"/>
          <w:szCs w:val="32"/>
          <w:shd w:val="clear" w:color="auto" w:fill="auto"/>
        </w:rPr>
        <w:t>、发改、教育、公安、人社、生态环境、</w:t>
      </w:r>
      <w:r>
        <w:rPr>
          <w:rFonts w:hint="eastAsia" w:ascii="仿宋_GB2312" w:hAnsi="仿宋_GB2312" w:eastAsia="仿宋_GB2312" w:cs="仿宋_GB2312"/>
          <w:spacing w:val="0"/>
          <w:sz w:val="32"/>
          <w:szCs w:val="32"/>
          <w:shd w:val="clear" w:color="auto" w:fill="auto"/>
          <w:lang w:eastAsia="zh-CN"/>
        </w:rPr>
        <w:t>住房和城乡建设</w:t>
      </w:r>
      <w:r>
        <w:rPr>
          <w:rFonts w:hint="eastAsia" w:ascii="仿宋_GB2312" w:hAnsi="仿宋_GB2312" w:eastAsia="仿宋_GB2312" w:cs="仿宋_GB2312"/>
          <w:spacing w:val="0"/>
          <w:sz w:val="32"/>
          <w:szCs w:val="32"/>
          <w:shd w:val="clear" w:color="auto" w:fill="auto"/>
        </w:rPr>
        <w:t>、交通运输、农业农村、商务、文体广电和旅游、卫生健康、应急管理、海关、税务、统计等16个监管领域全面建立信用分级分类监管制度，并逐步扩大信用分级分类监管领域范围。（责任单位：市</w:t>
      </w:r>
      <w:r>
        <w:rPr>
          <w:rFonts w:hint="eastAsia" w:ascii="仿宋_GB2312" w:hAnsi="仿宋_GB2312" w:eastAsia="仿宋_GB2312" w:cs="仿宋_GB2312"/>
          <w:spacing w:val="0"/>
          <w:sz w:val="32"/>
          <w:szCs w:val="32"/>
          <w:shd w:val="clear" w:color="auto" w:fill="auto"/>
          <w:lang w:eastAsia="zh-CN"/>
        </w:rPr>
        <w:t>直</w:t>
      </w:r>
      <w:r>
        <w:rPr>
          <w:rFonts w:hint="eastAsia" w:ascii="仿宋_GB2312" w:hAnsi="仿宋_GB2312" w:eastAsia="仿宋_GB2312" w:cs="仿宋_GB2312"/>
          <w:spacing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sz w:val="32"/>
          <w:szCs w:val="32"/>
          <w:shd w:val="clear" w:color="auto" w:fill="auto"/>
        </w:rPr>
      </w:pPr>
      <w:r>
        <w:rPr>
          <w:rFonts w:hint="eastAsia" w:ascii="仿宋_GB2312" w:hAnsi="仿宋_GB2312" w:eastAsia="仿宋_GB2312" w:cs="仿宋_GB2312"/>
          <w:b/>
          <w:bCs w:val="0"/>
          <w:spacing w:val="0"/>
          <w:sz w:val="32"/>
          <w:szCs w:val="32"/>
          <w:shd w:val="clear" w:color="auto" w:fill="auto"/>
        </w:rPr>
        <w:t>1</w:t>
      </w:r>
      <w:r>
        <w:rPr>
          <w:rFonts w:hint="eastAsia" w:ascii="仿宋_GB2312" w:hAnsi="仿宋_GB2312" w:eastAsia="仿宋_GB2312" w:cs="仿宋_GB2312"/>
          <w:b/>
          <w:bCs w:val="0"/>
          <w:spacing w:val="0"/>
          <w:sz w:val="32"/>
          <w:szCs w:val="32"/>
          <w:shd w:val="clear" w:color="auto" w:fill="auto"/>
          <w:lang w:val="en-US" w:eastAsia="zh-CN"/>
        </w:rPr>
        <w:t>5</w:t>
      </w:r>
      <w:r>
        <w:rPr>
          <w:rFonts w:hint="eastAsia" w:ascii="仿宋_GB2312" w:hAnsi="仿宋_GB2312" w:eastAsia="仿宋_GB2312" w:cs="仿宋_GB2312"/>
          <w:b/>
          <w:bCs w:val="0"/>
          <w:spacing w:val="0"/>
          <w:sz w:val="32"/>
          <w:szCs w:val="32"/>
          <w:shd w:val="clear" w:color="auto" w:fill="auto"/>
        </w:rPr>
        <w:t>.实施分级分类监管。</w:t>
      </w:r>
      <w:r>
        <w:rPr>
          <w:rFonts w:hint="eastAsia" w:ascii="仿宋_GB2312" w:hAnsi="仿宋_GB2312" w:eastAsia="仿宋_GB2312" w:cs="仿宋_GB2312"/>
          <w:spacing w:val="0"/>
          <w:sz w:val="32"/>
          <w:szCs w:val="32"/>
          <w:shd w:val="clear" w:color="auto" w:fill="auto"/>
        </w:rPr>
        <w:t>在充分掌握市场主体信用信息、综合研判信用状况基础上，以公共信用综合评价结果、行业信用评价结果为依据，对监管对象实施分级分类监管。（责任单位：市</w:t>
      </w:r>
      <w:r>
        <w:rPr>
          <w:rFonts w:hint="eastAsia" w:ascii="仿宋_GB2312" w:hAnsi="仿宋_GB2312" w:eastAsia="仿宋_GB2312" w:cs="仿宋_GB2312"/>
          <w:spacing w:val="0"/>
          <w:sz w:val="32"/>
          <w:szCs w:val="32"/>
          <w:shd w:val="clear" w:color="auto" w:fill="auto"/>
          <w:lang w:eastAsia="zh-CN"/>
        </w:rPr>
        <w:t>直</w:t>
      </w:r>
      <w:r>
        <w:rPr>
          <w:rFonts w:hint="eastAsia" w:ascii="仿宋_GB2312" w:hAnsi="仿宋_GB2312" w:eastAsia="仿宋_GB2312" w:cs="仿宋_GB2312"/>
          <w:spacing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sz w:val="32"/>
          <w:szCs w:val="32"/>
          <w:shd w:val="clear" w:color="auto" w:fill="auto"/>
        </w:rPr>
        <w:t>1</w:t>
      </w:r>
      <w:r>
        <w:rPr>
          <w:rFonts w:hint="eastAsia" w:ascii="仿宋_GB2312" w:hAnsi="仿宋_GB2312" w:eastAsia="仿宋_GB2312" w:cs="仿宋_GB2312"/>
          <w:b/>
          <w:bCs w:val="0"/>
          <w:spacing w:val="0"/>
          <w:sz w:val="32"/>
          <w:szCs w:val="32"/>
          <w:shd w:val="clear" w:color="auto" w:fill="auto"/>
          <w:lang w:val="en-US" w:eastAsia="zh-CN"/>
        </w:rPr>
        <w:t>6</w:t>
      </w:r>
      <w:r>
        <w:rPr>
          <w:rFonts w:hint="eastAsia" w:ascii="仿宋_GB2312" w:hAnsi="仿宋_GB2312" w:eastAsia="仿宋_GB2312" w:cs="仿宋_GB2312"/>
          <w:b/>
          <w:bCs w:val="0"/>
          <w:spacing w:val="0"/>
          <w:sz w:val="32"/>
          <w:szCs w:val="32"/>
          <w:shd w:val="clear" w:color="auto" w:fill="auto"/>
        </w:rPr>
        <w:t>.强化“双随机、一公开”监管。</w:t>
      </w:r>
      <w:r>
        <w:rPr>
          <w:rFonts w:hint="eastAsia" w:ascii="仿宋_GB2312" w:hAnsi="仿宋_GB2312" w:eastAsia="仿宋_GB2312" w:cs="仿宋_GB2312"/>
          <w:spacing w:val="0"/>
          <w:sz w:val="32"/>
          <w:szCs w:val="32"/>
          <w:shd w:val="clear" w:color="auto" w:fill="auto"/>
        </w:rPr>
        <w:t>将“双随机、一公开”监管与信用等级相结合，对信用较好、风险较低的市场主体，可合理降低抽查比例和频次；对信用风险一般的市场主体，按照常规比例和频次抽查</w:t>
      </w:r>
      <w:r>
        <w:rPr>
          <w:rFonts w:hint="eastAsia" w:ascii="仿宋_GB2312" w:hAnsi="仿宋_GB2312" w:eastAsia="仿宋_GB2312" w:cs="仿宋_GB2312"/>
          <w:spacing w:val="0"/>
          <w:sz w:val="32"/>
          <w:szCs w:val="32"/>
          <w:shd w:val="clear" w:color="auto" w:fill="auto"/>
          <w:lang w:eastAsia="zh-CN"/>
        </w:rPr>
        <w:t>；</w:t>
      </w:r>
      <w:r>
        <w:rPr>
          <w:rFonts w:hint="eastAsia" w:ascii="仿宋_GB2312" w:hAnsi="仿宋_GB2312" w:eastAsia="仿宋_GB2312" w:cs="仿宋_GB2312"/>
          <w:spacing w:val="0"/>
          <w:sz w:val="32"/>
          <w:szCs w:val="32"/>
          <w:shd w:val="clear" w:color="auto" w:fill="auto"/>
        </w:rPr>
        <w:t>对违法失信、风险较高的市场主体，适当提高抽查比例和频次，依法依规实行严管和惩戒。（牵头单位：市市场</w:t>
      </w:r>
      <w:r>
        <w:rPr>
          <w:rFonts w:hint="eastAsia" w:ascii="仿宋_GB2312" w:hAnsi="仿宋_GB2312" w:eastAsia="仿宋_GB2312" w:cs="仿宋_GB2312"/>
          <w:spacing w:val="0"/>
          <w:sz w:val="32"/>
          <w:szCs w:val="32"/>
          <w:shd w:val="clear" w:color="auto" w:fill="auto"/>
          <w:lang w:eastAsia="zh-CN"/>
        </w:rPr>
        <w:t>监督管理</w:t>
      </w:r>
      <w:r>
        <w:rPr>
          <w:rFonts w:hint="eastAsia" w:ascii="仿宋_GB2312" w:hAnsi="仿宋_GB2312" w:eastAsia="仿宋_GB2312" w:cs="仿宋_GB2312"/>
          <w:spacing w:val="0"/>
          <w:sz w:val="32"/>
          <w:szCs w:val="32"/>
          <w:shd w:val="clear" w:color="auto" w:fill="auto"/>
        </w:rPr>
        <w:t>局</w:t>
      </w:r>
      <w:r>
        <w:rPr>
          <w:rFonts w:hint="eastAsia" w:ascii="仿宋_GB2312" w:hAnsi="仿宋_GB2312" w:eastAsia="仿宋_GB2312" w:cs="仿宋_GB2312"/>
          <w:spacing w:val="0"/>
          <w:sz w:val="32"/>
          <w:szCs w:val="32"/>
          <w:shd w:val="clear" w:color="auto" w:fill="auto"/>
          <w:lang w:eastAsia="zh-CN"/>
        </w:rPr>
        <w:t>；</w:t>
      </w:r>
      <w:r>
        <w:rPr>
          <w:rFonts w:hint="eastAsia" w:ascii="仿宋_GB2312" w:hAnsi="仿宋_GB2312" w:eastAsia="仿宋_GB2312" w:cs="仿宋_GB2312"/>
          <w:spacing w:val="0"/>
          <w:sz w:val="32"/>
          <w:szCs w:val="32"/>
          <w:shd w:val="clear" w:color="auto" w:fill="auto"/>
        </w:rPr>
        <w:t>责任单位：市</w:t>
      </w:r>
      <w:r>
        <w:rPr>
          <w:rFonts w:hint="eastAsia" w:ascii="仿宋_GB2312" w:hAnsi="仿宋_GB2312" w:eastAsia="仿宋_GB2312" w:cs="仿宋_GB2312"/>
          <w:spacing w:val="0"/>
          <w:sz w:val="32"/>
          <w:szCs w:val="32"/>
          <w:shd w:val="clear" w:color="auto" w:fill="auto"/>
          <w:lang w:eastAsia="zh-CN"/>
        </w:rPr>
        <w:t>直</w:t>
      </w:r>
      <w:r>
        <w:rPr>
          <w:rFonts w:hint="eastAsia" w:ascii="仿宋_GB2312" w:hAnsi="仿宋_GB2312" w:eastAsia="仿宋_GB2312" w:cs="仿宋_GB2312"/>
          <w:spacing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（七）规范失信联合惩戒对象认定机制</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1</w:t>
      </w:r>
      <w:r>
        <w:rPr>
          <w:rFonts w:hint="eastAsia" w:ascii="仿宋_GB2312" w:hAnsi="仿宋_GB2312" w:eastAsia="仿宋_GB2312" w:cs="仿宋_GB2312"/>
          <w:b/>
          <w:bCs w:val="0"/>
          <w:spacing w:val="0"/>
          <w:kern w:val="0"/>
          <w:sz w:val="32"/>
          <w:szCs w:val="32"/>
          <w:shd w:val="clear" w:color="auto" w:fill="auto"/>
          <w:lang w:val="en-US" w:eastAsia="zh-CN"/>
        </w:rPr>
        <w:t>7</w:t>
      </w:r>
      <w:r>
        <w:rPr>
          <w:rFonts w:hint="eastAsia" w:ascii="仿宋_GB2312" w:hAnsi="仿宋_GB2312" w:eastAsia="仿宋_GB2312" w:cs="仿宋_GB2312"/>
          <w:b/>
          <w:bCs w:val="0"/>
          <w:spacing w:val="0"/>
          <w:kern w:val="0"/>
          <w:sz w:val="32"/>
          <w:szCs w:val="32"/>
          <w:shd w:val="clear" w:color="auto" w:fill="auto"/>
        </w:rPr>
        <w:t>.依法依规认定联合惩戒对象名单。</w:t>
      </w:r>
      <w:r>
        <w:rPr>
          <w:rFonts w:hint="eastAsia" w:ascii="仿宋_GB2312" w:hAnsi="仿宋_GB2312" w:eastAsia="仿宋_GB2312" w:cs="仿宋_GB2312"/>
          <w:spacing w:val="0"/>
          <w:kern w:val="0"/>
          <w:sz w:val="32"/>
          <w:szCs w:val="32"/>
          <w:shd w:val="clear" w:color="auto" w:fill="auto"/>
        </w:rPr>
        <w:t>根据事前、事中监管环节获取并认定的失信记录，依法依规认定并公开联合惩戒对象名单。（责任单位：市</w:t>
      </w:r>
      <w:r>
        <w:rPr>
          <w:rFonts w:hint="eastAsia" w:ascii="仿宋_GB2312" w:hAnsi="仿宋_GB2312" w:eastAsia="仿宋_GB2312" w:cs="仿宋_GB2312"/>
          <w:spacing w:val="0"/>
          <w:kern w:val="0"/>
          <w:sz w:val="32"/>
          <w:szCs w:val="32"/>
          <w:shd w:val="clear" w:color="auto" w:fill="auto"/>
          <w:lang w:eastAsia="zh-CN"/>
        </w:rPr>
        <w:t>直</w:t>
      </w:r>
      <w:r>
        <w:rPr>
          <w:rFonts w:hint="eastAsia" w:ascii="仿宋_GB2312" w:hAnsi="仿宋_GB2312" w:eastAsia="仿宋_GB2312" w:cs="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sz w:val="32"/>
          <w:szCs w:val="32"/>
          <w:shd w:val="clear" w:color="auto" w:fill="auto"/>
        </w:rPr>
      </w:pPr>
      <w:r>
        <w:rPr>
          <w:rFonts w:hint="eastAsia" w:ascii="仿宋_GB2312" w:hAnsi="仿宋_GB2312" w:eastAsia="仿宋_GB2312" w:cs="仿宋_GB2312"/>
          <w:b/>
          <w:bCs w:val="0"/>
          <w:spacing w:val="0"/>
          <w:sz w:val="32"/>
          <w:szCs w:val="32"/>
          <w:shd w:val="clear" w:color="auto" w:fill="auto"/>
          <w:lang w:val="en-US" w:eastAsia="zh-CN"/>
        </w:rPr>
        <w:t>18</w:t>
      </w:r>
      <w:r>
        <w:rPr>
          <w:rFonts w:hint="eastAsia" w:ascii="仿宋_GB2312" w:hAnsi="仿宋_GB2312" w:eastAsia="仿宋_GB2312" w:cs="仿宋_GB2312"/>
          <w:b/>
          <w:bCs w:val="0"/>
          <w:spacing w:val="0"/>
          <w:sz w:val="32"/>
          <w:szCs w:val="32"/>
          <w:shd w:val="clear" w:color="auto" w:fill="auto"/>
        </w:rPr>
        <w:t>.探索建立重点关注对象名单制度。</w:t>
      </w:r>
      <w:r>
        <w:rPr>
          <w:rFonts w:hint="eastAsia" w:ascii="仿宋_GB2312" w:hAnsi="仿宋_GB2312" w:eastAsia="仿宋_GB2312" w:cs="仿宋_GB2312"/>
          <w:spacing w:val="0"/>
          <w:sz w:val="32"/>
          <w:szCs w:val="32"/>
          <w:shd w:val="clear" w:color="auto" w:fill="auto"/>
        </w:rPr>
        <w:t>在金融、养老、幼教、家政、食品药品、旅游文化、体育、农资化肥等重点领域探索建立重点关注对象名单制度，对存在失信行为但严重程度尚未达到失信联合惩戒对象认定标准的市场主体，可实施与其失信程度相对应的严格监管措施。（牵头单位：市民政局、市商务局、市市场</w:t>
      </w:r>
      <w:r>
        <w:rPr>
          <w:rFonts w:hint="eastAsia" w:ascii="仿宋_GB2312" w:hAnsi="仿宋_GB2312" w:eastAsia="仿宋_GB2312" w:cs="仿宋_GB2312"/>
          <w:spacing w:val="0"/>
          <w:sz w:val="32"/>
          <w:szCs w:val="32"/>
          <w:shd w:val="clear" w:color="auto" w:fill="auto"/>
          <w:lang w:eastAsia="zh-CN"/>
        </w:rPr>
        <w:t>监督管理</w:t>
      </w:r>
      <w:r>
        <w:rPr>
          <w:rFonts w:hint="eastAsia" w:ascii="仿宋_GB2312" w:hAnsi="仿宋_GB2312" w:eastAsia="仿宋_GB2312" w:cs="仿宋_GB2312"/>
          <w:spacing w:val="0"/>
          <w:sz w:val="32"/>
          <w:szCs w:val="32"/>
          <w:shd w:val="clear" w:color="auto" w:fill="auto"/>
        </w:rPr>
        <w:t>局、市文体广电和旅游局、市农业农村局</w:t>
      </w:r>
      <w:r>
        <w:rPr>
          <w:rFonts w:hint="eastAsia" w:ascii="仿宋_GB2312" w:hAnsi="仿宋_GB2312" w:eastAsia="仿宋_GB2312" w:cs="仿宋_GB2312"/>
          <w:spacing w:val="0"/>
          <w:sz w:val="32"/>
          <w:szCs w:val="32"/>
          <w:shd w:val="clear" w:color="auto" w:fill="auto"/>
          <w:lang w:eastAsia="zh-CN"/>
        </w:rPr>
        <w:t>；</w:t>
      </w:r>
      <w:r>
        <w:rPr>
          <w:rFonts w:hint="eastAsia" w:ascii="仿宋_GB2312" w:hAnsi="仿宋_GB2312" w:eastAsia="仿宋_GB2312" w:cs="仿宋_GB2312"/>
          <w:spacing w:val="0"/>
          <w:sz w:val="32"/>
          <w:szCs w:val="32"/>
          <w:shd w:val="clear" w:color="auto" w:fill="auto"/>
        </w:rPr>
        <w:t>责任单位：</w:t>
      </w:r>
      <w:r>
        <w:rPr>
          <w:rFonts w:hint="eastAsia" w:ascii="仿宋_GB2312" w:hAnsi="仿宋_GB2312" w:eastAsia="仿宋_GB2312" w:cs="仿宋_GB2312"/>
          <w:spacing w:val="0"/>
          <w:kern w:val="0"/>
          <w:sz w:val="32"/>
          <w:szCs w:val="32"/>
          <w:shd w:val="clear" w:color="auto" w:fill="auto"/>
        </w:rPr>
        <w:t>市</w:t>
      </w:r>
      <w:r>
        <w:rPr>
          <w:rFonts w:hint="eastAsia" w:ascii="仿宋_GB2312" w:hAnsi="仿宋_GB2312" w:eastAsia="仿宋_GB2312" w:cs="仿宋_GB2312"/>
          <w:spacing w:val="0"/>
          <w:kern w:val="0"/>
          <w:sz w:val="32"/>
          <w:szCs w:val="32"/>
          <w:shd w:val="clear" w:color="auto" w:fill="auto"/>
          <w:lang w:eastAsia="zh-CN"/>
        </w:rPr>
        <w:t>直</w:t>
      </w:r>
      <w:r>
        <w:rPr>
          <w:rFonts w:hint="eastAsia" w:ascii="仿宋_GB2312" w:hAnsi="仿宋_GB2312" w:eastAsia="仿宋_GB2312" w:cs="仿宋_GB2312"/>
          <w:spacing w:val="0"/>
          <w:kern w:val="0"/>
          <w:sz w:val="32"/>
          <w:szCs w:val="32"/>
          <w:shd w:val="clear" w:color="auto" w:fill="auto"/>
        </w:rPr>
        <w:t>各有关部门和单位</w:t>
      </w:r>
      <w:r>
        <w:rPr>
          <w:rFonts w:hint="eastAsia" w:ascii="仿宋_GB2312" w:hAnsi="仿宋_GB2312" w:eastAsia="仿宋_GB2312" w:cs="仿宋_GB2312"/>
          <w:spacing w:val="0"/>
          <w:sz w:val="32"/>
          <w:szCs w:val="32"/>
          <w:shd w:val="clear" w:color="auto" w:fill="auto"/>
        </w:rPr>
        <w:t>；完成时限：持续推进）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lang w:val="en-US" w:eastAsia="zh-CN"/>
        </w:rPr>
        <w:t>19</w:t>
      </w:r>
      <w:r>
        <w:rPr>
          <w:rFonts w:hint="eastAsia" w:ascii="仿宋_GB2312" w:hAnsi="仿宋_GB2312" w:eastAsia="仿宋_GB2312" w:cs="仿宋_GB2312"/>
          <w:b/>
          <w:bCs w:val="0"/>
          <w:spacing w:val="0"/>
          <w:kern w:val="0"/>
          <w:sz w:val="32"/>
          <w:szCs w:val="32"/>
          <w:shd w:val="clear" w:color="auto" w:fill="auto"/>
        </w:rPr>
        <w:t>.严格落实监管责任。</w:t>
      </w:r>
      <w:r>
        <w:rPr>
          <w:rFonts w:hint="eastAsia" w:ascii="仿宋_GB2312" w:hAnsi="仿宋_GB2312" w:eastAsia="仿宋_GB2312" w:cs="仿宋_GB2312"/>
          <w:spacing w:val="0"/>
          <w:kern w:val="0"/>
          <w:sz w:val="32"/>
          <w:szCs w:val="32"/>
          <w:shd w:val="clear" w:color="auto" w:fill="auto"/>
        </w:rPr>
        <w:t>督促失信市场主体限期整改，整改不到位的，按照“谁认定、谁约谈”原则，由认定部门依法依规启动提示约谈或警示约谈程序，督促失信市场主体履行相关义务、消除不良影响。约谈记录记入失信市场主体信用记录，归集到市信用信息共享平台。（</w:t>
      </w:r>
      <w:r>
        <w:rPr>
          <w:rFonts w:hint="eastAsia" w:ascii="仿宋_GB2312" w:hAnsi="仿宋_GB2312" w:eastAsia="仿宋_GB2312" w:cs="仿宋_GB2312"/>
          <w:spacing w:val="0"/>
          <w:sz w:val="32"/>
          <w:szCs w:val="32"/>
          <w:shd w:val="clear" w:color="auto" w:fill="auto"/>
        </w:rPr>
        <w:t>责任单位：</w:t>
      </w:r>
      <w:r>
        <w:rPr>
          <w:rFonts w:hint="eastAsia" w:ascii="仿宋_GB2312" w:hAnsi="仿宋_GB2312" w:eastAsia="仿宋_GB2312" w:cs="仿宋_GB2312"/>
          <w:spacing w:val="0"/>
          <w:kern w:val="0"/>
          <w:sz w:val="32"/>
          <w:szCs w:val="32"/>
          <w:shd w:val="clear" w:color="auto" w:fill="auto"/>
        </w:rPr>
        <w:t>市</w:t>
      </w:r>
      <w:r>
        <w:rPr>
          <w:rFonts w:hint="eastAsia" w:ascii="仿宋_GB2312" w:hAnsi="仿宋_GB2312" w:eastAsia="仿宋_GB2312" w:cs="仿宋_GB2312"/>
          <w:spacing w:val="0"/>
          <w:kern w:val="0"/>
          <w:sz w:val="32"/>
          <w:szCs w:val="32"/>
          <w:shd w:val="clear" w:color="auto" w:fill="auto"/>
          <w:lang w:eastAsia="zh-CN"/>
        </w:rPr>
        <w:t>直</w:t>
      </w:r>
      <w:r>
        <w:rPr>
          <w:rFonts w:hint="eastAsia" w:ascii="仿宋_GB2312" w:hAnsi="仿宋_GB2312" w:eastAsia="仿宋_GB2312" w:cs="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仿宋_GB2312"/>
          <w:bCs/>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2</w:t>
      </w:r>
      <w:r>
        <w:rPr>
          <w:rFonts w:hint="eastAsia" w:ascii="仿宋_GB2312" w:hAnsi="仿宋_GB2312" w:eastAsia="仿宋_GB2312" w:cs="仿宋_GB2312"/>
          <w:b/>
          <w:bCs w:val="0"/>
          <w:spacing w:val="0"/>
          <w:kern w:val="0"/>
          <w:sz w:val="32"/>
          <w:szCs w:val="32"/>
          <w:shd w:val="clear" w:color="auto" w:fill="auto"/>
          <w:lang w:val="en-US" w:eastAsia="zh-CN"/>
        </w:rPr>
        <w:t>0</w:t>
      </w:r>
      <w:r>
        <w:rPr>
          <w:rFonts w:hint="eastAsia" w:ascii="仿宋_GB2312" w:hAnsi="仿宋_GB2312" w:eastAsia="仿宋_GB2312" w:cs="仿宋_GB2312"/>
          <w:b/>
          <w:bCs w:val="0"/>
          <w:spacing w:val="0"/>
          <w:kern w:val="0"/>
          <w:sz w:val="32"/>
          <w:szCs w:val="32"/>
          <w:shd w:val="clear" w:color="auto" w:fill="auto"/>
        </w:rPr>
        <w:t>.开展重点领域失信问题专项治理。</w:t>
      </w:r>
      <w:r>
        <w:rPr>
          <w:rFonts w:hint="eastAsia" w:ascii="仿宋_GB2312" w:hAnsi="仿宋_GB2312" w:eastAsia="仿宋_GB2312" w:cs="仿宋_GB2312"/>
          <w:spacing w:val="0"/>
          <w:kern w:val="0"/>
          <w:sz w:val="32"/>
          <w:szCs w:val="32"/>
          <w:shd w:val="clear" w:color="auto" w:fill="auto"/>
        </w:rPr>
        <w:t>采取有力措施，开展重点领域失信问题专项治理，加快推进整改落实。（责任单位：市</w:t>
      </w:r>
      <w:r>
        <w:rPr>
          <w:rFonts w:hint="eastAsia" w:ascii="仿宋_GB2312" w:hAnsi="仿宋_GB2312" w:eastAsia="仿宋_GB2312" w:cs="仿宋_GB2312"/>
          <w:spacing w:val="0"/>
          <w:kern w:val="0"/>
          <w:sz w:val="32"/>
          <w:szCs w:val="32"/>
          <w:shd w:val="clear" w:color="auto" w:fill="auto"/>
          <w:lang w:eastAsia="zh-CN"/>
        </w:rPr>
        <w:t>直</w:t>
      </w:r>
      <w:r>
        <w:rPr>
          <w:rFonts w:hint="eastAsia" w:ascii="仿宋_GB2312" w:hAnsi="仿宋_GB2312" w:eastAsia="仿宋_GB2312" w:cs="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（八）开展失信联合惩戒</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2</w:t>
      </w:r>
      <w:r>
        <w:rPr>
          <w:rFonts w:hint="eastAsia" w:ascii="仿宋_GB2312" w:hAnsi="仿宋_GB2312" w:eastAsia="仿宋_GB2312" w:cs="仿宋_GB2312"/>
          <w:b/>
          <w:bCs w:val="0"/>
          <w:spacing w:val="0"/>
          <w:kern w:val="0"/>
          <w:sz w:val="32"/>
          <w:szCs w:val="32"/>
          <w:shd w:val="clear" w:color="auto" w:fill="auto"/>
          <w:lang w:val="en-US" w:eastAsia="zh-CN"/>
        </w:rPr>
        <w:t>1</w:t>
      </w:r>
      <w:r>
        <w:rPr>
          <w:rFonts w:hint="eastAsia" w:ascii="仿宋_GB2312" w:hAnsi="仿宋_GB2312" w:eastAsia="仿宋_GB2312" w:cs="仿宋_GB2312"/>
          <w:b/>
          <w:bCs w:val="0"/>
          <w:spacing w:val="0"/>
          <w:kern w:val="0"/>
          <w:sz w:val="32"/>
          <w:szCs w:val="32"/>
          <w:shd w:val="clear" w:color="auto" w:fill="auto"/>
        </w:rPr>
        <w:t>.健全失信联合惩戒机制。</w:t>
      </w:r>
      <w:r>
        <w:rPr>
          <w:rFonts w:hint="eastAsia" w:ascii="仿宋_GB2312" w:hAnsi="仿宋_GB2312" w:eastAsia="仿宋_GB2312" w:cs="仿宋_GB2312"/>
          <w:spacing w:val="0"/>
          <w:kern w:val="0"/>
          <w:sz w:val="32"/>
          <w:szCs w:val="32"/>
          <w:shd w:val="clear" w:color="auto" w:fill="auto"/>
        </w:rPr>
        <w:t>建立健全跨地区、跨行业、跨领域的失信联合惩戒机制，依法依规汇总各部门联合惩戒措施，形成联合惩戒措施清单。（牵头单位：市营商环境</w:t>
      </w:r>
      <w:r>
        <w:rPr>
          <w:rFonts w:hint="eastAsia" w:ascii="仿宋_GB2312" w:hAnsi="仿宋_GB2312" w:eastAsia="仿宋_GB2312" w:cs="仿宋_GB2312"/>
          <w:spacing w:val="0"/>
          <w:sz w:val="32"/>
          <w:szCs w:val="32"/>
          <w:shd w:val="clear" w:color="auto" w:fill="auto"/>
        </w:rPr>
        <w:t>建设监督</w:t>
      </w:r>
      <w:r>
        <w:rPr>
          <w:rFonts w:hint="eastAsia" w:ascii="仿宋_GB2312" w:hAnsi="仿宋_GB2312" w:eastAsia="仿宋_GB2312" w:cs="仿宋_GB2312"/>
          <w:spacing w:val="0"/>
          <w:kern w:val="0"/>
          <w:sz w:val="32"/>
          <w:szCs w:val="32"/>
          <w:shd w:val="clear" w:color="auto" w:fill="auto"/>
        </w:rPr>
        <w:t>局</w:t>
      </w:r>
      <w:r>
        <w:rPr>
          <w:rFonts w:hint="eastAsia" w:ascii="仿宋_GB2312" w:hAnsi="仿宋_GB2312" w:eastAsia="仿宋_GB2312" w:cs="仿宋_GB2312"/>
          <w:spacing w:val="0"/>
          <w:kern w:val="0"/>
          <w:sz w:val="32"/>
          <w:szCs w:val="32"/>
          <w:shd w:val="clear" w:color="auto" w:fill="auto"/>
          <w:lang w:eastAsia="zh-CN"/>
        </w:rPr>
        <w:t>；</w:t>
      </w:r>
      <w:r>
        <w:rPr>
          <w:rFonts w:hint="eastAsia" w:ascii="仿宋_GB2312" w:hAnsi="仿宋_GB2312" w:eastAsia="仿宋_GB2312" w:cs="仿宋_GB2312"/>
          <w:spacing w:val="0"/>
          <w:kern w:val="0"/>
          <w:sz w:val="32"/>
          <w:szCs w:val="32"/>
          <w:shd w:val="clear" w:color="auto" w:fill="auto"/>
        </w:rPr>
        <w:t>责任单位：市</w:t>
      </w:r>
      <w:r>
        <w:rPr>
          <w:rFonts w:hint="eastAsia" w:ascii="仿宋_GB2312" w:hAnsi="仿宋_GB2312" w:eastAsia="仿宋_GB2312" w:cs="仿宋_GB2312"/>
          <w:spacing w:val="0"/>
          <w:kern w:val="0"/>
          <w:sz w:val="32"/>
          <w:szCs w:val="32"/>
          <w:shd w:val="clear" w:color="auto" w:fill="auto"/>
          <w:lang w:eastAsia="zh-CN"/>
        </w:rPr>
        <w:t>直</w:t>
      </w:r>
      <w:r>
        <w:rPr>
          <w:rFonts w:hint="eastAsia" w:ascii="仿宋_GB2312" w:hAnsi="仿宋_GB2312" w:eastAsia="仿宋_GB2312" w:cs="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2</w:t>
      </w:r>
      <w:r>
        <w:rPr>
          <w:rFonts w:hint="eastAsia" w:ascii="仿宋_GB2312" w:hAnsi="仿宋_GB2312" w:eastAsia="仿宋_GB2312" w:cs="仿宋_GB2312"/>
          <w:b/>
          <w:bCs w:val="0"/>
          <w:spacing w:val="0"/>
          <w:kern w:val="0"/>
          <w:sz w:val="32"/>
          <w:szCs w:val="32"/>
          <w:shd w:val="clear" w:color="auto" w:fill="auto"/>
          <w:lang w:val="en-US" w:eastAsia="zh-CN"/>
        </w:rPr>
        <w:t>2</w:t>
      </w:r>
      <w:r>
        <w:rPr>
          <w:rFonts w:hint="eastAsia" w:ascii="仿宋_GB2312" w:hAnsi="仿宋_GB2312" w:eastAsia="仿宋_GB2312" w:cs="仿宋_GB2312"/>
          <w:b/>
          <w:bCs w:val="0"/>
          <w:spacing w:val="0"/>
          <w:kern w:val="0"/>
          <w:sz w:val="32"/>
          <w:szCs w:val="32"/>
          <w:shd w:val="clear" w:color="auto" w:fill="auto"/>
        </w:rPr>
        <w:t>.全面推行信用核查。</w:t>
      </w:r>
      <w:r>
        <w:rPr>
          <w:rFonts w:hint="eastAsia" w:ascii="仿宋_GB2312" w:hAnsi="仿宋_GB2312" w:eastAsia="仿宋_GB2312" w:cs="仿宋_GB2312"/>
          <w:spacing w:val="0"/>
          <w:kern w:val="0"/>
          <w:sz w:val="32"/>
          <w:szCs w:val="32"/>
          <w:shd w:val="clear" w:color="auto" w:fill="auto"/>
        </w:rPr>
        <w:t>将市信用信息共享平台联合奖惩系统嵌入各级政务服务网网上可办行政审批事项工作流程，相关部门在办理行政审批事项时，依法依规实施与其失信行为相对应的惩戒措施，确保“应查必查”“奖惩到位”。（牵头单位：市营商环境</w:t>
      </w:r>
      <w:r>
        <w:rPr>
          <w:rFonts w:hint="eastAsia" w:ascii="仿宋_GB2312" w:hAnsi="仿宋_GB2312" w:eastAsia="仿宋_GB2312" w:cs="仿宋_GB2312"/>
          <w:spacing w:val="0"/>
          <w:sz w:val="32"/>
          <w:szCs w:val="32"/>
          <w:shd w:val="clear" w:color="auto" w:fill="auto"/>
        </w:rPr>
        <w:t>建设监督</w:t>
      </w:r>
      <w:r>
        <w:rPr>
          <w:rFonts w:hint="eastAsia" w:ascii="仿宋_GB2312" w:hAnsi="仿宋_GB2312" w:eastAsia="仿宋_GB2312" w:cs="仿宋_GB2312"/>
          <w:spacing w:val="0"/>
          <w:kern w:val="0"/>
          <w:sz w:val="32"/>
          <w:szCs w:val="32"/>
          <w:shd w:val="clear" w:color="auto" w:fill="auto"/>
        </w:rPr>
        <w:t>局</w:t>
      </w:r>
      <w:r>
        <w:rPr>
          <w:rFonts w:hint="eastAsia" w:ascii="仿宋_GB2312" w:hAnsi="仿宋_GB2312" w:eastAsia="仿宋_GB2312" w:cs="仿宋_GB2312"/>
          <w:spacing w:val="0"/>
          <w:kern w:val="0"/>
          <w:sz w:val="32"/>
          <w:szCs w:val="32"/>
          <w:shd w:val="clear" w:color="auto" w:fill="auto"/>
          <w:lang w:eastAsia="zh-CN"/>
        </w:rPr>
        <w:t>；</w:t>
      </w:r>
      <w:r>
        <w:rPr>
          <w:rFonts w:hint="eastAsia" w:ascii="仿宋_GB2312" w:hAnsi="仿宋_GB2312" w:eastAsia="仿宋_GB2312" w:cs="仿宋_GB2312"/>
          <w:spacing w:val="0"/>
          <w:kern w:val="0"/>
          <w:sz w:val="32"/>
          <w:szCs w:val="32"/>
          <w:shd w:val="clear" w:color="auto" w:fill="auto"/>
        </w:rPr>
        <w:t>责任单位：市</w:t>
      </w:r>
      <w:r>
        <w:rPr>
          <w:rFonts w:hint="eastAsia" w:ascii="仿宋_GB2312" w:hAnsi="仿宋_GB2312" w:eastAsia="仿宋_GB2312" w:cs="仿宋_GB2312"/>
          <w:spacing w:val="0"/>
          <w:kern w:val="0"/>
          <w:sz w:val="32"/>
          <w:szCs w:val="32"/>
          <w:shd w:val="clear" w:color="auto" w:fill="auto"/>
          <w:lang w:eastAsia="zh-CN"/>
        </w:rPr>
        <w:t>直</w:t>
      </w:r>
      <w:r>
        <w:rPr>
          <w:rFonts w:hint="eastAsia" w:ascii="仿宋_GB2312" w:hAnsi="仿宋_GB2312" w:eastAsia="仿宋_GB2312" w:cs="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（九）依法依规实施市场和行业禁入措施</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2</w:t>
      </w:r>
      <w:r>
        <w:rPr>
          <w:rFonts w:hint="eastAsia" w:ascii="仿宋_GB2312" w:hAnsi="仿宋_GB2312" w:eastAsia="仿宋_GB2312" w:cs="仿宋_GB2312"/>
          <w:b/>
          <w:bCs w:val="0"/>
          <w:spacing w:val="0"/>
          <w:kern w:val="0"/>
          <w:sz w:val="32"/>
          <w:szCs w:val="32"/>
          <w:shd w:val="clear" w:color="auto" w:fill="auto"/>
          <w:lang w:val="en-US" w:eastAsia="zh-CN"/>
        </w:rPr>
        <w:t>3</w:t>
      </w:r>
      <w:r>
        <w:rPr>
          <w:rFonts w:hint="eastAsia" w:ascii="仿宋_GB2312" w:hAnsi="仿宋_GB2312" w:eastAsia="仿宋_GB2312" w:cs="仿宋_GB2312"/>
          <w:b/>
          <w:bCs w:val="0"/>
          <w:spacing w:val="0"/>
          <w:kern w:val="0"/>
          <w:sz w:val="32"/>
          <w:szCs w:val="32"/>
          <w:shd w:val="clear" w:color="auto" w:fill="auto"/>
        </w:rPr>
        <w:t>.加强重点领域信用监管。</w:t>
      </w:r>
      <w:r>
        <w:rPr>
          <w:rFonts w:eastAsia="仿宋_GB2312"/>
          <w:spacing w:val="0"/>
          <w:kern w:val="0"/>
          <w:sz w:val="32"/>
          <w:szCs w:val="32"/>
          <w:shd w:val="clear" w:color="auto" w:fill="auto"/>
        </w:rPr>
        <w:t>以食品药品、生态环境、工程质量、安全生产、养老托幼、城市运行安全等与人民群众生命财产安全直接相关的领域为重点，实施严格监管。对拒不履行司法裁判或行政处罚决定、屡犯不改、造成重大损失的市场主体及其相关责任人，坚决依法依规在一定期限内实施市场和行业禁入措施，直至永远逐出市场。（牵头单位：</w:t>
      </w:r>
      <w:r>
        <w:rPr>
          <w:rFonts w:hint="eastAsia" w:eastAsia="仿宋_GB2312"/>
          <w:spacing w:val="0"/>
          <w:kern w:val="0"/>
          <w:sz w:val="32"/>
          <w:szCs w:val="32"/>
          <w:shd w:val="clear" w:color="auto" w:fill="auto"/>
          <w:lang w:val="en-US" w:eastAsia="zh-CN"/>
        </w:rPr>
        <w:t>密山市</w:t>
      </w:r>
      <w:r>
        <w:rPr>
          <w:rFonts w:hint="eastAsia" w:eastAsia="仿宋_GB2312"/>
          <w:spacing w:val="0"/>
          <w:kern w:val="0"/>
          <w:sz w:val="32"/>
          <w:szCs w:val="32"/>
          <w:shd w:val="clear" w:color="auto" w:fill="auto"/>
          <w:lang w:eastAsia="zh-CN"/>
        </w:rPr>
        <w:t>人民</w:t>
      </w:r>
      <w:r>
        <w:rPr>
          <w:rFonts w:eastAsia="仿宋_GB2312"/>
          <w:spacing w:val="0"/>
          <w:kern w:val="0"/>
          <w:sz w:val="32"/>
          <w:szCs w:val="32"/>
          <w:shd w:val="clear" w:color="auto" w:fill="auto"/>
        </w:rPr>
        <w:t>法院、市市场</w:t>
      </w:r>
      <w:r>
        <w:rPr>
          <w:rFonts w:hint="eastAsia" w:eastAsia="仿宋_GB2312"/>
          <w:spacing w:val="0"/>
          <w:kern w:val="0"/>
          <w:sz w:val="32"/>
          <w:szCs w:val="32"/>
          <w:shd w:val="clear" w:color="auto" w:fill="auto"/>
          <w:lang w:eastAsia="zh-CN"/>
        </w:rPr>
        <w:t>监督管理</w:t>
      </w:r>
      <w:r>
        <w:rPr>
          <w:rFonts w:eastAsia="仿宋_GB2312"/>
          <w:spacing w:val="0"/>
          <w:kern w:val="0"/>
          <w:sz w:val="32"/>
          <w:szCs w:val="32"/>
          <w:shd w:val="clear" w:color="auto" w:fill="auto"/>
        </w:rPr>
        <w:t>局、</w:t>
      </w:r>
      <w:r>
        <w:rPr>
          <w:rFonts w:hint="eastAsia" w:eastAsia="仿宋_GB2312"/>
          <w:spacing w:val="0"/>
          <w:kern w:val="0"/>
          <w:sz w:val="32"/>
          <w:szCs w:val="32"/>
          <w:shd w:val="clear" w:color="auto" w:fill="auto"/>
          <w:lang w:val="en-US" w:eastAsia="zh-CN"/>
        </w:rPr>
        <w:t>密山</w:t>
      </w:r>
      <w:r>
        <w:rPr>
          <w:rFonts w:eastAsia="仿宋_GB2312"/>
          <w:spacing w:val="0"/>
          <w:kern w:val="0"/>
          <w:sz w:val="32"/>
          <w:szCs w:val="32"/>
          <w:shd w:val="clear" w:color="auto" w:fill="auto"/>
        </w:rPr>
        <w:t>生态环境局、市</w:t>
      </w:r>
      <w:r>
        <w:rPr>
          <w:rFonts w:hint="eastAsia" w:eastAsia="仿宋_GB2312"/>
          <w:spacing w:val="0"/>
          <w:kern w:val="0"/>
          <w:sz w:val="32"/>
          <w:szCs w:val="32"/>
          <w:shd w:val="clear" w:color="auto" w:fill="auto"/>
          <w:lang w:eastAsia="zh-CN"/>
        </w:rPr>
        <w:t>住房和城乡建设</w:t>
      </w:r>
      <w:r>
        <w:rPr>
          <w:rFonts w:eastAsia="仿宋_GB2312"/>
          <w:spacing w:val="0"/>
          <w:kern w:val="0"/>
          <w:sz w:val="32"/>
          <w:szCs w:val="32"/>
          <w:shd w:val="clear" w:color="auto" w:fill="auto"/>
        </w:rPr>
        <w:t>局、市应急管理局、市民政局、市公安局、市交通运输局</w:t>
      </w:r>
      <w:r>
        <w:rPr>
          <w:rFonts w:hint="eastAsia" w:eastAsia="仿宋_GB2312"/>
          <w:spacing w:val="0"/>
          <w:kern w:val="0"/>
          <w:sz w:val="32"/>
          <w:szCs w:val="32"/>
          <w:shd w:val="clear" w:color="auto" w:fill="auto"/>
          <w:lang w:eastAsia="zh-CN"/>
        </w:rPr>
        <w:t>；</w:t>
      </w:r>
      <w:r>
        <w:rPr>
          <w:rFonts w:eastAsia="仿宋_GB2312"/>
          <w:spacing w:val="0"/>
          <w:kern w:val="0"/>
          <w:sz w:val="32"/>
          <w:szCs w:val="32"/>
          <w:shd w:val="clear" w:color="auto" w:fill="auto"/>
        </w:rPr>
        <w:t>责任单位：市</w:t>
      </w:r>
      <w:r>
        <w:rPr>
          <w:rFonts w:hint="eastAsia" w:eastAsia="仿宋_GB2312"/>
          <w:spacing w:val="0"/>
          <w:kern w:val="0"/>
          <w:sz w:val="32"/>
          <w:szCs w:val="32"/>
          <w:shd w:val="clear" w:color="auto" w:fill="auto"/>
          <w:lang w:eastAsia="zh-CN"/>
        </w:rPr>
        <w:t>直</w:t>
      </w:r>
      <w:r>
        <w:rPr>
          <w:rFonts w:eastAsia="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bCs/>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（十）建立违法失信责任追究机制</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2</w:t>
      </w:r>
      <w:r>
        <w:rPr>
          <w:rFonts w:hint="eastAsia" w:ascii="仿宋_GB2312" w:hAnsi="仿宋_GB2312" w:eastAsia="仿宋_GB2312" w:cs="仿宋_GB2312"/>
          <w:b/>
          <w:bCs w:val="0"/>
          <w:spacing w:val="0"/>
          <w:kern w:val="0"/>
          <w:sz w:val="32"/>
          <w:szCs w:val="32"/>
          <w:shd w:val="clear" w:color="auto" w:fill="auto"/>
          <w:lang w:val="en-US" w:eastAsia="zh-CN"/>
        </w:rPr>
        <w:t>4</w:t>
      </w:r>
      <w:r>
        <w:rPr>
          <w:rFonts w:hint="eastAsia" w:ascii="仿宋_GB2312" w:hAnsi="仿宋_GB2312" w:eastAsia="仿宋_GB2312" w:cs="仿宋_GB2312"/>
          <w:b/>
          <w:bCs w:val="0"/>
          <w:spacing w:val="0"/>
          <w:kern w:val="0"/>
          <w:sz w:val="32"/>
          <w:szCs w:val="32"/>
          <w:shd w:val="clear" w:color="auto" w:fill="auto"/>
        </w:rPr>
        <w:t>.建立责任追究机制。</w:t>
      </w:r>
      <w:r>
        <w:rPr>
          <w:rFonts w:eastAsia="仿宋_GB2312"/>
          <w:spacing w:val="0"/>
          <w:kern w:val="0"/>
          <w:sz w:val="32"/>
          <w:szCs w:val="32"/>
          <w:shd w:val="clear" w:color="auto" w:fill="auto"/>
        </w:rPr>
        <w:t>对被列入失信联合惩戒对象名单的市场主体，依法依规对其法定代表人或主要负责人、实际控制人进行失信惩戒，并将相关失信行为记入其个人信用记录，归集至市信用信息共享平台。（责任单位：市</w:t>
      </w:r>
      <w:r>
        <w:rPr>
          <w:rFonts w:hint="eastAsia" w:eastAsia="仿宋_GB2312"/>
          <w:spacing w:val="0"/>
          <w:kern w:val="0"/>
          <w:sz w:val="32"/>
          <w:szCs w:val="32"/>
          <w:shd w:val="clear" w:color="auto" w:fill="auto"/>
          <w:lang w:eastAsia="zh-CN"/>
        </w:rPr>
        <w:t>直</w:t>
      </w:r>
      <w:r>
        <w:rPr>
          <w:rFonts w:eastAsia="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bCs/>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（十一）推动信用报告应用</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2</w:t>
      </w:r>
      <w:r>
        <w:rPr>
          <w:rFonts w:hint="eastAsia" w:ascii="仿宋_GB2312" w:hAnsi="仿宋_GB2312" w:eastAsia="仿宋_GB2312" w:cs="仿宋_GB2312"/>
          <w:b/>
          <w:bCs w:val="0"/>
          <w:spacing w:val="0"/>
          <w:kern w:val="0"/>
          <w:sz w:val="32"/>
          <w:szCs w:val="32"/>
          <w:shd w:val="clear" w:color="auto" w:fill="auto"/>
          <w:lang w:val="en-US" w:eastAsia="zh-CN"/>
        </w:rPr>
        <w:t>5</w:t>
      </w:r>
      <w:r>
        <w:rPr>
          <w:rFonts w:hint="eastAsia" w:ascii="仿宋_GB2312" w:hAnsi="仿宋_GB2312" w:eastAsia="仿宋_GB2312" w:cs="仿宋_GB2312"/>
          <w:b/>
          <w:bCs w:val="0"/>
          <w:spacing w:val="0"/>
          <w:kern w:val="0"/>
          <w:sz w:val="32"/>
          <w:szCs w:val="32"/>
          <w:shd w:val="clear" w:color="auto" w:fill="auto"/>
        </w:rPr>
        <w:t>.加强重点领域信用报告应用。</w:t>
      </w:r>
      <w:r>
        <w:rPr>
          <w:rFonts w:eastAsia="仿宋_GB2312"/>
          <w:spacing w:val="0"/>
          <w:kern w:val="0"/>
          <w:sz w:val="32"/>
          <w:szCs w:val="32"/>
          <w:shd w:val="clear" w:color="auto" w:fill="auto"/>
        </w:rPr>
        <w:t>推动在政府采购、招标投标、行政审批、市场准入、资质审核等行政管理事项中，充分发挥公共信用服务机构和第三方信用服务机构出具的信用报告作用，并逐步扩大信用报告应用覆盖面。积极落实全国统一的信用报告标准，推动信用报告结果实现异地互认。（牵头单位：市营商环境</w:t>
      </w:r>
      <w:r>
        <w:rPr>
          <w:rFonts w:eastAsia="仿宋_GB2312"/>
          <w:spacing w:val="0"/>
          <w:sz w:val="32"/>
          <w:szCs w:val="32"/>
          <w:shd w:val="clear" w:color="auto" w:fill="auto"/>
        </w:rPr>
        <w:t>建设监督</w:t>
      </w:r>
      <w:r>
        <w:rPr>
          <w:rFonts w:eastAsia="仿宋_GB2312"/>
          <w:spacing w:val="0"/>
          <w:kern w:val="0"/>
          <w:sz w:val="32"/>
          <w:szCs w:val="32"/>
          <w:shd w:val="clear" w:color="auto" w:fill="auto"/>
        </w:rPr>
        <w:t>局、人民银行</w:t>
      </w:r>
      <w:r>
        <w:rPr>
          <w:rFonts w:hint="eastAsia" w:eastAsia="仿宋_GB2312"/>
          <w:spacing w:val="0"/>
          <w:kern w:val="0"/>
          <w:sz w:val="32"/>
          <w:szCs w:val="32"/>
          <w:shd w:val="clear" w:color="auto" w:fill="auto"/>
          <w:lang w:eastAsia="zh-CN"/>
        </w:rPr>
        <w:t>密山市支行；</w:t>
      </w:r>
      <w:r>
        <w:rPr>
          <w:rFonts w:eastAsia="仿宋_GB2312"/>
          <w:spacing w:val="0"/>
          <w:kern w:val="0"/>
          <w:sz w:val="32"/>
          <w:szCs w:val="32"/>
          <w:shd w:val="clear" w:color="auto" w:fill="auto"/>
        </w:rPr>
        <w:t>责任单位：市</w:t>
      </w:r>
      <w:r>
        <w:rPr>
          <w:rFonts w:hint="eastAsia" w:eastAsia="仿宋_GB2312"/>
          <w:spacing w:val="0"/>
          <w:kern w:val="0"/>
          <w:sz w:val="32"/>
          <w:szCs w:val="32"/>
          <w:shd w:val="clear" w:color="auto" w:fill="auto"/>
          <w:lang w:eastAsia="zh-CN"/>
        </w:rPr>
        <w:t>直</w:t>
      </w:r>
      <w:r>
        <w:rPr>
          <w:rFonts w:eastAsia="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Cs/>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（十二）落实信用修复机制</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2</w:t>
      </w:r>
      <w:r>
        <w:rPr>
          <w:rFonts w:hint="eastAsia" w:ascii="仿宋_GB2312" w:hAnsi="仿宋_GB2312" w:eastAsia="仿宋_GB2312" w:cs="仿宋_GB2312"/>
          <w:b/>
          <w:bCs w:val="0"/>
          <w:spacing w:val="0"/>
          <w:kern w:val="0"/>
          <w:sz w:val="32"/>
          <w:szCs w:val="32"/>
          <w:shd w:val="clear" w:color="auto" w:fill="auto"/>
          <w:lang w:val="en-US" w:eastAsia="zh-CN"/>
        </w:rPr>
        <w:t>6</w:t>
      </w:r>
      <w:r>
        <w:rPr>
          <w:rFonts w:hint="eastAsia" w:ascii="仿宋_GB2312" w:hAnsi="仿宋_GB2312" w:eastAsia="仿宋_GB2312" w:cs="仿宋_GB2312"/>
          <w:b/>
          <w:bCs w:val="0"/>
          <w:spacing w:val="0"/>
          <w:kern w:val="0"/>
          <w:sz w:val="32"/>
          <w:szCs w:val="32"/>
          <w:shd w:val="clear" w:color="auto" w:fill="auto"/>
        </w:rPr>
        <w:t>.开展信用修复指导培训。</w:t>
      </w:r>
      <w:r>
        <w:rPr>
          <w:rFonts w:hint="eastAsia" w:ascii="仿宋_GB2312" w:hAnsi="仿宋_GB2312" w:eastAsia="仿宋_GB2312" w:cs="仿宋_GB2312"/>
          <w:spacing w:val="0"/>
          <w:kern w:val="0"/>
          <w:sz w:val="32"/>
          <w:szCs w:val="32"/>
          <w:shd w:val="clear" w:color="auto" w:fill="auto"/>
        </w:rPr>
        <w:t>认定部门要加强对失信市场主体在“信用中国”网站依据统一标准开展信用修复引导，组织企业法人开展修复培训，增强失信主体主动修复意识，降低失信主体数量占本辖区内全部市场主体的占比。（责任单位：市</w:t>
      </w:r>
      <w:r>
        <w:rPr>
          <w:rFonts w:hint="eastAsia" w:ascii="仿宋_GB2312" w:hAnsi="仿宋_GB2312" w:eastAsia="仿宋_GB2312" w:cs="仿宋_GB2312"/>
          <w:spacing w:val="0"/>
          <w:kern w:val="0"/>
          <w:sz w:val="32"/>
          <w:szCs w:val="32"/>
          <w:shd w:val="clear" w:color="auto" w:fill="auto"/>
          <w:lang w:eastAsia="zh-CN"/>
        </w:rPr>
        <w:t>直</w:t>
      </w:r>
      <w:r>
        <w:rPr>
          <w:rFonts w:hint="eastAsia" w:ascii="仿宋_GB2312" w:hAnsi="仿宋_GB2312" w:eastAsia="仿宋_GB2312" w:cs="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lang w:val="en-US" w:eastAsia="zh-CN"/>
        </w:rPr>
        <w:t>27</w:t>
      </w:r>
      <w:r>
        <w:rPr>
          <w:rFonts w:hint="eastAsia" w:ascii="仿宋_GB2312" w:hAnsi="仿宋_GB2312" w:eastAsia="仿宋_GB2312" w:cs="仿宋_GB2312"/>
          <w:b/>
          <w:bCs w:val="0"/>
          <w:spacing w:val="0"/>
          <w:kern w:val="0"/>
          <w:sz w:val="32"/>
          <w:szCs w:val="32"/>
          <w:shd w:val="clear" w:color="auto" w:fill="auto"/>
        </w:rPr>
        <w:t>.建立健全问责督查机制。</w:t>
      </w:r>
      <w:r>
        <w:rPr>
          <w:rFonts w:hint="eastAsia" w:ascii="仿宋_GB2312" w:hAnsi="仿宋_GB2312" w:eastAsia="仿宋_GB2312" w:cs="仿宋_GB2312"/>
          <w:spacing w:val="0"/>
          <w:kern w:val="0"/>
          <w:sz w:val="32"/>
          <w:szCs w:val="32"/>
          <w:shd w:val="clear" w:color="auto" w:fill="auto"/>
        </w:rPr>
        <w:t>定期对已修复案例实施核查复查，对存在错修、漏修的要及时更正。（牵头单位：市营商环境</w:t>
      </w:r>
      <w:r>
        <w:rPr>
          <w:rFonts w:hint="eastAsia" w:ascii="仿宋_GB2312" w:hAnsi="仿宋_GB2312" w:eastAsia="仿宋_GB2312" w:cs="仿宋_GB2312"/>
          <w:spacing w:val="0"/>
          <w:sz w:val="32"/>
          <w:szCs w:val="32"/>
          <w:shd w:val="clear" w:color="auto" w:fill="auto"/>
        </w:rPr>
        <w:t>建设监督</w:t>
      </w:r>
      <w:r>
        <w:rPr>
          <w:rFonts w:hint="eastAsia" w:ascii="仿宋_GB2312" w:hAnsi="仿宋_GB2312" w:eastAsia="仿宋_GB2312" w:cs="仿宋_GB2312"/>
          <w:spacing w:val="0"/>
          <w:kern w:val="0"/>
          <w:sz w:val="32"/>
          <w:szCs w:val="32"/>
          <w:shd w:val="clear" w:color="auto" w:fill="auto"/>
        </w:rPr>
        <w:t>局</w:t>
      </w:r>
      <w:r>
        <w:rPr>
          <w:rFonts w:hint="eastAsia" w:ascii="仿宋_GB2312" w:hAnsi="仿宋_GB2312" w:eastAsia="仿宋_GB2312" w:cs="仿宋_GB2312"/>
          <w:spacing w:val="0"/>
          <w:kern w:val="0"/>
          <w:sz w:val="32"/>
          <w:szCs w:val="32"/>
          <w:shd w:val="clear" w:color="auto" w:fill="auto"/>
          <w:lang w:eastAsia="zh-CN"/>
        </w:rPr>
        <w:t>；</w:t>
      </w:r>
      <w:r>
        <w:rPr>
          <w:rFonts w:hint="eastAsia" w:ascii="仿宋_GB2312" w:hAnsi="仿宋_GB2312" w:eastAsia="仿宋_GB2312" w:cs="仿宋_GB2312"/>
          <w:spacing w:val="0"/>
          <w:kern w:val="0"/>
          <w:sz w:val="32"/>
          <w:szCs w:val="32"/>
          <w:shd w:val="clear" w:color="auto" w:fill="auto"/>
        </w:rPr>
        <w:t>责任单位：市</w:t>
      </w:r>
      <w:r>
        <w:rPr>
          <w:rFonts w:hint="eastAsia" w:ascii="仿宋_GB2312" w:hAnsi="仿宋_GB2312" w:eastAsia="仿宋_GB2312" w:cs="仿宋_GB2312"/>
          <w:spacing w:val="0"/>
          <w:kern w:val="0"/>
          <w:sz w:val="32"/>
          <w:szCs w:val="32"/>
          <w:shd w:val="clear" w:color="auto" w:fill="auto"/>
          <w:lang w:eastAsia="zh-CN"/>
        </w:rPr>
        <w:t>直</w:t>
      </w:r>
      <w:r>
        <w:rPr>
          <w:rFonts w:hint="eastAsia" w:ascii="仿宋_GB2312" w:hAnsi="仿宋_GB2312" w:eastAsia="仿宋_GB2312" w:cs="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bCs/>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（十三）加大信用信息安全和市场主体权益保护力度</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eastAsia="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lang w:val="en-US" w:eastAsia="zh-CN"/>
        </w:rPr>
        <w:t>28</w:t>
      </w:r>
      <w:r>
        <w:rPr>
          <w:rFonts w:hint="eastAsia" w:ascii="仿宋_GB2312" w:hAnsi="仿宋_GB2312" w:eastAsia="仿宋_GB2312" w:cs="仿宋_GB2312"/>
          <w:b/>
          <w:bCs w:val="0"/>
          <w:spacing w:val="0"/>
          <w:kern w:val="0"/>
          <w:sz w:val="32"/>
          <w:szCs w:val="32"/>
          <w:shd w:val="clear" w:color="auto" w:fill="auto"/>
        </w:rPr>
        <w:t>.建立健全信用信息安全机制。</w:t>
      </w:r>
      <w:r>
        <w:rPr>
          <w:rFonts w:eastAsia="仿宋_GB2312"/>
          <w:spacing w:val="0"/>
          <w:kern w:val="0"/>
          <w:sz w:val="32"/>
          <w:szCs w:val="32"/>
          <w:shd w:val="clear" w:color="auto" w:fill="auto"/>
        </w:rPr>
        <w:t>加强信用信息安全防护能力建设，严肃查处违规泄露、篡改信用信息或利用信用信息谋私等行为。（牵头单位：市营商环境</w:t>
      </w:r>
      <w:r>
        <w:rPr>
          <w:rFonts w:eastAsia="仿宋_GB2312"/>
          <w:spacing w:val="0"/>
          <w:sz w:val="32"/>
          <w:szCs w:val="32"/>
          <w:shd w:val="clear" w:color="auto" w:fill="auto"/>
        </w:rPr>
        <w:t>建设监督</w:t>
      </w:r>
      <w:r>
        <w:rPr>
          <w:rFonts w:eastAsia="仿宋_GB2312"/>
          <w:spacing w:val="0"/>
          <w:kern w:val="0"/>
          <w:sz w:val="32"/>
          <w:szCs w:val="32"/>
          <w:shd w:val="clear" w:color="auto" w:fill="auto"/>
        </w:rPr>
        <w:t>局、市公安局</w:t>
      </w:r>
      <w:r>
        <w:rPr>
          <w:rFonts w:hint="eastAsia" w:eastAsia="仿宋_GB2312"/>
          <w:spacing w:val="0"/>
          <w:kern w:val="0"/>
          <w:sz w:val="32"/>
          <w:szCs w:val="32"/>
          <w:shd w:val="clear" w:color="auto" w:fill="auto"/>
          <w:lang w:eastAsia="zh-CN"/>
        </w:rPr>
        <w:t>；</w:t>
      </w:r>
      <w:r>
        <w:rPr>
          <w:rFonts w:eastAsia="仿宋_GB2312"/>
          <w:spacing w:val="0"/>
          <w:kern w:val="0"/>
          <w:sz w:val="32"/>
          <w:szCs w:val="32"/>
          <w:shd w:val="clear" w:color="auto" w:fill="auto"/>
        </w:rPr>
        <w:t>责任单位：市</w:t>
      </w:r>
      <w:r>
        <w:rPr>
          <w:rFonts w:hint="eastAsia" w:eastAsia="仿宋_GB2312"/>
          <w:spacing w:val="0"/>
          <w:kern w:val="0"/>
          <w:sz w:val="32"/>
          <w:szCs w:val="32"/>
          <w:shd w:val="clear" w:color="auto" w:fill="auto"/>
          <w:lang w:eastAsia="zh-CN"/>
        </w:rPr>
        <w:t>直</w:t>
      </w:r>
      <w:r>
        <w:rPr>
          <w:rFonts w:eastAsia="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eastAsia="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lang w:val="en-US" w:eastAsia="zh-CN"/>
        </w:rPr>
        <w:t>29</w:t>
      </w:r>
      <w:r>
        <w:rPr>
          <w:rFonts w:hint="eastAsia" w:ascii="仿宋_GB2312" w:hAnsi="仿宋_GB2312" w:eastAsia="仿宋_GB2312" w:cs="仿宋_GB2312"/>
          <w:b/>
          <w:bCs w:val="0"/>
          <w:spacing w:val="0"/>
          <w:kern w:val="0"/>
          <w:sz w:val="32"/>
          <w:szCs w:val="32"/>
          <w:shd w:val="clear" w:color="auto" w:fill="auto"/>
        </w:rPr>
        <w:t>.加强个人隐私保护。</w:t>
      </w:r>
      <w:r>
        <w:rPr>
          <w:rFonts w:eastAsia="仿宋_GB2312"/>
          <w:spacing w:val="0"/>
          <w:kern w:val="0"/>
          <w:sz w:val="32"/>
          <w:szCs w:val="32"/>
          <w:shd w:val="clear" w:color="auto" w:fill="auto"/>
        </w:rPr>
        <w:t>严格依法采集个人公共信用信息，建立完善个人公共信用信息查询使用登记和审查制度。（牵头单位：市营商环境</w:t>
      </w:r>
      <w:r>
        <w:rPr>
          <w:rFonts w:eastAsia="仿宋_GB2312"/>
          <w:spacing w:val="0"/>
          <w:sz w:val="32"/>
          <w:szCs w:val="32"/>
          <w:shd w:val="clear" w:color="auto" w:fill="auto"/>
        </w:rPr>
        <w:t>建设监督</w:t>
      </w:r>
      <w:r>
        <w:rPr>
          <w:rFonts w:eastAsia="仿宋_GB2312"/>
          <w:spacing w:val="0"/>
          <w:kern w:val="0"/>
          <w:sz w:val="32"/>
          <w:szCs w:val="32"/>
          <w:shd w:val="clear" w:color="auto" w:fill="auto"/>
        </w:rPr>
        <w:t>局；责任单位：市</w:t>
      </w:r>
      <w:r>
        <w:rPr>
          <w:rFonts w:hint="eastAsia" w:eastAsia="仿宋_GB2312"/>
          <w:spacing w:val="0"/>
          <w:kern w:val="0"/>
          <w:sz w:val="32"/>
          <w:szCs w:val="32"/>
          <w:shd w:val="clear" w:color="auto" w:fill="auto"/>
          <w:lang w:eastAsia="zh-CN"/>
        </w:rPr>
        <w:t>直</w:t>
      </w:r>
      <w:r>
        <w:rPr>
          <w:rFonts w:eastAsia="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eastAsia="仿宋_GB2312"/>
          <w:color w:val="auto"/>
          <w:spacing w:val="0"/>
          <w:kern w:val="0"/>
          <w:sz w:val="32"/>
          <w:szCs w:val="32"/>
          <w:shd w:val="clear" w:color="auto" w:fill="auto"/>
        </w:rPr>
      </w:pPr>
      <w:r>
        <w:rPr>
          <w:rFonts w:hint="eastAsia" w:ascii="仿宋_GB2312" w:hAnsi="仿宋_GB2312" w:eastAsia="仿宋_GB2312" w:cs="仿宋_GB2312"/>
          <w:b/>
          <w:bCs w:val="0"/>
          <w:color w:val="auto"/>
          <w:spacing w:val="0"/>
          <w:kern w:val="0"/>
          <w:sz w:val="32"/>
          <w:szCs w:val="32"/>
          <w:shd w:val="clear" w:color="auto" w:fill="auto"/>
        </w:rPr>
        <w:t>3</w:t>
      </w:r>
      <w:r>
        <w:rPr>
          <w:rFonts w:hint="eastAsia" w:ascii="仿宋_GB2312" w:hAnsi="仿宋_GB2312" w:eastAsia="仿宋_GB2312" w:cs="仿宋_GB2312"/>
          <w:b/>
          <w:bCs w:val="0"/>
          <w:color w:val="auto"/>
          <w:spacing w:val="0"/>
          <w:kern w:val="0"/>
          <w:sz w:val="32"/>
          <w:szCs w:val="32"/>
          <w:shd w:val="clear" w:color="auto" w:fill="auto"/>
          <w:lang w:val="en-US" w:eastAsia="zh-CN"/>
        </w:rPr>
        <w:t>0</w:t>
      </w:r>
      <w:r>
        <w:rPr>
          <w:rFonts w:hint="eastAsia" w:ascii="仿宋_GB2312" w:hAnsi="仿宋_GB2312" w:eastAsia="仿宋_GB2312" w:cs="仿宋_GB2312"/>
          <w:b/>
          <w:bCs w:val="0"/>
          <w:color w:val="auto"/>
          <w:spacing w:val="0"/>
          <w:kern w:val="0"/>
          <w:sz w:val="32"/>
          <w:szCs w:val="32"/>
          <w:shd w:val="clear" w:color="auto" w:fill="auto"/>
        </w:rPr>
        <w:t>.建立健全信用信息异议投诉制度。</w:t>
      </w:r>
      <w:r>
        <w:rPr>
          <w:rFonts w:eastAsia="仿宋_GB2312"/>
          <w:color w:val="auto"/>
          <w:spacing w:val="0"/>
          <w:kern w:val="0"/>
          <w:sz w:val="32"/>
          <w:szCs w:val="32"/>
          <w:shd w:val="clear" w:color="auto" w:fill="auto"/>
        </w:rPr>
        <w:t>对市场主体提出异议的信息，信息提供和采集单位要尽快核实并反馈结果，经核实有误的信息要及时予以更正或撤销。（责任单位：市</w:t>
      </w:r>
      <w:r>
        <w:rPr>
          <w:rFonts w:hint="eastAsia" w:eastAsia="仿宋_GB2312"/>
          <w:color w:val="auto"/>
          <w:spacing w:val="0"/>
          <w:kern w:val="0"/>
          <w:sz w:val="32"/>
          <w:szCs w:val="32"/>
          <w:shd w:val="clear" w:color="auto" w:fill="auto"/>
          <w:lang w:eastAsia="zh-CN"/>
        </w:rPr>
        <w:t>直</w:t>
      </w:r>
      <w:r>
        <w:rPr>
          <w:rFonts w:eastAsia="仿宋_GB2312"/>
          <w:color w:val="auto"/>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（十四）引导行业组织和信用服务机构协同监管</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3</w:t>
      </w:r>
      <w:r>
        <w:rPr>
          <w:rFonts w:hint="eastAsia" w:ascii="仿宋_GB2312" w:hAnsi="仿宋_GB2312" w:eastAsia="仿宋_GB2312" w:cs="仿宋_GB2312"/>
          <w:b/>
          <w:bCs w:val="0"/>
          <w:spacing w:val="0"/>
          <w:kern w:val="0"/>
          <w:sz w:val="32"/>
          <w:szCs w:val="32"/>
          <w:shd w:val="clear" w:color="auto" w:fill="auto"/>
          <w:lang w:val="en-US" w:eastAsia="zh-CN"/>
        </w:rPr>
        <w:t>1</w:t>
      </w:r>
      <w:r>
        <w:rPr>
          <w:rFonts w:hint="eastAsia" w:ascii="仿宋_GB2312" w:hAnsi="仿宋_GB2312" w:eastAsia="仿宋_GB2312" w:cs="仿宋_GB2312"/>
          <w:b/>
          <w:bCs w:val="0"/>
          <w:spacing w:val="0"/>
          <w:kern w:val="0"/>
          <w:sz w:val="32"/>
          <w:szCs w:val="32"/>
          <w:shd w:val="clear" w:color="auto" w:fill="auto"/>
        </w:rPr>
        <w:t>.加强行业组织信用建设和监管。</w:t>
      </w:r>
      <w:r>
        <w:rPr>
          <w:rFonts w:eastAsia="仿宋_GB2312"/>
          <w:spacing w:val="0"/>
          <w:kern w:val="0"/>
          <w:sz w:val="32"/>
          <w:szCs w:val="32"/>
          <w:shd w:val="clear" w:color="auto" w:fill="auto"/>
        </w:rPr>
        <w:t>支持有关部门授权的行业协会、商会协助开展行业信用建设和信用监管，鼓励行业协会、商会建立会员信用记录，开展信用承诺、信用培训、诚信宣传、诚信倡议等，引导本行业增强依法诚信经营意识。（牵头单位：市民政局</w:t>
      </w:r>
      <w:r>
        <w:rPr>
          <w:rFonts w:hint="eastAsia" w:eastAsia="仿宋_GB2312"/>
          <w:spacing w:val="0"/>
          <w:kern w:val="0"/>
          <w:sz w:val="32"/>
          <w:szCs w:val="32"/>
          <w:shd w:val="clear" w:color="auto" w:fill="auto"/>
          <w:lang w:eastAsia="zh-CN"/>
        </w:rPr>
        <w:t>；</w:t>
      </w:r>
      <w:r>
        <w:rPr>
          <w:rFonts w:eastAsia="仿宋_GB2312"/>
          <w:spacing w:val="0"/>
          <w:kern w:val="0"/>
          <w:sz w:val="32"/>
          <w:szCs w:val="32"/>
          <w:shd w:val="clear" w:color="auto" w:fill="auto"/>
        </w:rPr>
        <w:t>责任单位：市</w:t>
      </w:r>
      <w:r>
        <w:rPr>
          <w:rFonts w:hint="eastAsia" w:eastAsia="仿宋_GB2312"/>
          <w:spacing w:val="0"/>
          <w:kern w:val="0"/>
          <w:sz w:val="32"/>
          <w:szCs w:val="32"/>
          <w:shd w:val="clear" w:color="auto" w:fill="auto"/>
          <w:lang w:eastAsia="zh-CN"/>
        </w:rPr>
        <w:t>直</w:t>
      </w:r>
      <w:r>
        <w:rPr>
          <w:rFonts w:eastAsia="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eastAsia="仿宋_GB2312"/>
          <w:spacing w:val="0"/>
          <w:kern w:val="0"/>
          <w:sz w:val="32"/>
          <w:szCs w:val="32"/>
          <w:shd w:val="clear" w:color="auto" w:fill="auto"/>
        </w:rPr>
      </w:pPr>
      <w:r>
        <w:rPr>
          <w:rFonts w:hint="eastAsia" w:ascii="仿宋_GB2312" w:hAnsi="仿宋_GB2312" w:eastAsia="仿宋_GB2312" w:cs="仿宋_GB2312"/>
          <w:b/>
          <w:bCs w:val="0"/>
          <w:spacing w:val="0"/>
          <w:kern w:val="0"/>
          <w:sz w:val="32"/>
          <w:szCs w:val="32"/>
          <w:shd w:val="clear" w:color="auto" w:fill="auto"/>
        </w:rPr>
        <w:t>3</w:t>
      </w:r>
      <w:r>
        <w:rPr>
          <w:rFonts w:hint="eastAsia" w:ascii="仿宋_GB2312" w:hAnsi="仿宋_GB2312" w:eastAsia="仿宋_GB2312" w:cs="仿宋_GB2312"/>
          <w:b/>
          <w:bCs w:val="0"/>
          <w:spacing w:val="0"/>
          <w:kern w:val="0"/>
          <w:sz w:val="32"/>
          <w:szCs w:val="32"/>
          <w:shd w:val="clear" w:color="auto" w:fill="auto"/>
          <w:lang w:val="en-US" w:eastAsia="zh-CN"/>
        </w:rPr>
        <w:t>2</w:t>
      </w:r>
      <w:r>
        <w:rPr>
          <w:rFonts w:hint="eastAsia" w:ascii="仿宋_GB2312" w:hAnsi="仿宋_GB2312" w:eastAsia="仿宋_GB2312" w:cs="仿宋_GB2312"/>
          <w:b/>
          <w:bCs w:val="0"/>
          <w:spacing w:val="0"/>
          <w:kern w:val="0"/>
          <w:sz w:val="32"/>
          <w:szCs w:val="32"/>
          <w:shd w:val="clear" w:color="auto" w:fill="auto"/>
        </w:rPr>
        <w:t>.推动信用服务行业发展。</w:t>
      </w:r>
      <w:r>
        <w:rPr>
          <w:rFonts w:eastAsia="仿宋_GB2312"/>
          <w:spacing w:val="0"/>
          <w:kern w:val="0"/>
          <w:sz w:val="32"/>
          <w:szCs w:val="32"/>
          <w:shd w:val="clear" w:color="auto" w:fill="auto"/>
        </w:rPr>
        <w:t>推动征信、信用评级、信用保险、信用担保、履约担保、信用管理咨询及培训等信用服务发展，切实发挥第三方信用服务机构在信用信息采集、加工、应用等方面的专业作用。鼓励相关部门与第三方信用服务机构在信用记录归集、信用信息共享、信用大数据分析、信用风险预警、失信案例核查、失信行为跟踪监测等方面开展合作。（牵头单位：人民银行</w:t>
      </w:r>
      <w:r>
        <w:rPr>
          <w:rFonts w:hint="eastAsia" w:eastAsia="仿宋_GB2312"/>
          <w:spacing w:val="0"/>
          <w:kern w:val="0"/>
          <w:sz w:val="32"/>
          <w:szCs w:val="32"/>
          <w:shd w:val="clear" w:color="auto" w:fill="auto"/>
          <w:lang w:eastAsia="zh-CN"/>
        </w:rPr>
        <w:t>密山市支行</w:t>
      </w:r>
      <w:r>
        <w:rPr>
          <w:rFonts w:eastAsia="仿宋_GB2312"/>
          <w:spacing w:val="0"/>
          <w:kern w:val="0"/>
          <w:sz w:val="32"/>
          <w:szCs w:val="32"/>
          <w:shd w:val="clear" w:color="auto" w:fill="auto"/>
        </w:rPr>
        <w:t>、市营商环境</w:t>
      </w:r>
      <w:r>
        <w:rPr>
          <w:rFonts w:eastAsia="仿宋_GB2312"/>
          <w:spacing w:val="0"/>
          <w:sz w:val="32"/>
          <w:szCs w:val="32"/>
          <w:shd w:val="clear" w:color="auto" w:fill="auto"/>
        </w:rPr>
        <w:t>建设监督</w:t>
      </w:r>
      <w:r>
        <w:rPr>
          <w:rFonts w:eastAsia="仿宋_GB2312"/>
          <w:spacing w:val="0"/>
          <w:kern w:val="0"/>
          <w:sz w:val="32"/>
          <w:szCs w:val="32"/>
          <w:shd w:val="clear" w:color="auto" w:fill="auto"/>
        </w:rPr>
        <w:t>局</w:t>
      </w:r>
      <w:r>
        <w:rPr>
          <w:rFonts w:hint="eastAsia" w:eastAsia="仿宋_GB2312"/>
          <w:spacing w:val="0"/>
          <w:kern w:val="0"/>
          <w:sz w:val="32"/>
          <w:szCs w:val="32"/>
          <w:shd w:val="clear" w:color="auto" w:fill="auto"/>
          <w:lang w:eastAsia="zh-CN"/>
        </w:rPr>
        <w:t>；</w:t>
      </w:r>
      <w:r>
        <w:rPr>
          <w:rFonts w:eastAsia="仿宋_GB2312"/>
          <w:spacing w:val="0"/>
          <w:kern w:val="0"/>
          <w:sz w:val="32"/>
          <w:szCs w:val="32"/>
          <w:shd w:val="clear" w:color="auto" w:fill="auto"/>
        </w:rPr>
        <w:t>责任单位：市</w:t>
      </w:r>
      <w:r>
        <w:rPr>
          <w:rFonts w:hint="eastAsia" w:eastAsia="仿宋_GB2312"/>
          <w:spacing w:val="0"/>
          <w:kern w:val="0"/>
          <w:sz w:val="32"/>
          <w:szCs w:val="32"/>
          <w:shd w:val="clear" w:color="auto" w:fill="auto"/>
          <w:lang w:eastAsia="zh-CN"/>
        </w:rPr>
        <w:t>直</w:t>
      </w:r>
      <w:r>
        <w:rPr>
          <w:rFonts w:eastAsia="仿宋_GB2312"/>
          <w:spacing w:val="0"/>
          <w:kern w:val="0"/>
          <w:sz w:val="32"/>
          <w:szCs w:val="32"/>
          <w:shd w:val="clear" w:color="auto" w:fill="auto"/>
        </w:rPr>
        <w:t>各有关部门和单位；完成时限：持续推进）</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黑体" w:hAnsi="黑体" w:eastAsia="黑体"/>
          <w:spacing w:val="0"/>
          <w:kern w:val="0"/>
          <w:sz w:val="32"/>
          <w:szCs w:val="32"/>
          <w:shd w:val="clear" w:color="auto" w:fill="auto"/>
        </w:rPr>
      </w:pPr>
      <w:r>
        <w:rPr>
          <w:rFonts w:ascii="黑体" w:hAnsi="黑体" w:eastAsia="黑体"/>
          <w:bCs/>
          <w:spacing w:val="0"/>
          <w:kern w:val="0"/>
          <w:sz w:val="32"/>
          <w:szCs w:val="32"/>
          <w:shd w:val="clear" w:color="auto" w:fill="auto"/>
        </w:rPr>
        <w:t>三、保障措施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eastAsia="仿宋_GB2312"/>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（一）加强组织领导。</w:t>
      </w:r>
      <w:r>
        <w:rPr>
          <w:rFonts w:hint="eastAsia" w:ascii="仿宋_GB2312" w:hAnsi="仿宋_GB2312" w:eastAsia="仿宋_GB2312" w:cs="仿宋_GB2312"/>
          <w:spacing w:val="0"/>
          <w:kern w:val="0"/>
          <w:sz w:val="32"/>
          <w:szCs w:val="32"/>
          <w:shd w:val="clear" w:color="auto" w:fill="auto"/>
        </w:rPr>
        <w:t>市</w:t>
      </w:r>
      <w:r>
        <w:rPr>
          <w:rFonts w:hint="eastAsia" w:ascii="仿宋_GB2312" w:hAnsi="仿宋_GB2312" w:eastAsia="仿宋_GB2312" w:cs="仿宋_GB2312"/>
          <w:spacing w:val="0"/>
          <w:kern w:val="0"/>
          <w:sz w:val="32"/>
          <w:szCs w:val="32"/>
          <w:shd w:val="clear" w:color="auto" w:fill="auto"/>
          <w:lang w:eastAsia="zh-CN"/>
        </w:rPr>
        <w:t>直</w:t>
      </w:r>
      <w:r>
        <w:rPr>
          <w:rFonts w:hint="eastAsia" w:ascii="仿宋_GB2312" w:hAnsi="仿宋_GB2312" w:eastAsia="仿宋_GB2312" w:cs="仿宋_GB2312"/>
          <w:spacing w:val="0"/>
          <w:kern w:val="0"/>
          <w:sz w:val="32"/>
          <w:szCs w:val="32"/>
          <w:shd w:val="clear" w:color="auto" w:fill="auto"/>
        </w:rPr>
        <w:t>各有关部门和单位要把构建以信用为基础的新型监管机制作为深入推进“放管服”改革的重要举措，摆在更加突出的位置，切实强化诚信</w:t>
      </w:r>
      <w:r>
        <w:rPr>
          <w:rFonts w:hint="eastAsia" w:ascii="仿宋_GB2312" w:hAnsi="仿宋_GB2312" w:eastAsia="仿宋_GB2312" w:cs="仿宋_GB2312"/>
          <w:spacing w:val="0"/>
          <w:kern w:val="0"/>
          <w:sz w:val="32"/>
          <w:szCs w:val="32"/>
          <w:shd w:val="clear" w:color="auto" w:fill="auto"/>
          <w:lang w:val="en-US" w:eastAsia="zh-CN"/>
        </w:rPr>
        <w:t>密山</w:t>
      </w:r>
      <w:r>
        <w:rPr>
          <w:rFonts w:hint="eastAsia" w:ascii="仿宋_GB2312" w:hAnsi="仿宋_GB2312" w:eastAsia="仿宋_GB2312" w:cs="仿宋_GB2312"/>
          <w:spacing w:val="0"/>
          <w:kern w:val="0"/>
          <w:sz w:val="32"/>
          <w:szCs w:val="32"/>
          <w:shd w:val="clear" w:color="auto" w:fill="auto"/>
        </w:rPr>
        <w:t>建设工作领导小组作用，认真贯彻落实本方案，</w:t>
      </w:r>
      <w:r>
        <w:rPr>
          <w:rFonts w:hint="eastAsia" w:ascii="仿宋_GB2312" w:hAnsi="仿宋_GB2312" w:eastAsia="仿宋_GB2312" w:cs="仿宋_GB2312"/>
          <w:spacing w:val="0"/>
          <w:kern w:val="0"/>
          <w:sz w:val="32"/>
          <w:szCs w:val="32"/>
          <w:shd w:val="clear" w:color="auto" w:fill="auto"/>
          <w:lang w:val="en-US" w:eastAsia="zh-CN"/>
        </w:rPr>
        <w:t>强</w:t>
      </w:r>
      <w:r>
        <w:rPr>
          <w:rFonts w:hint="eastAsia" w:ascii="仿宋_GB2312" w:hAnsi="仿宋_GB2312" w:eastAsia="仿宋_GB2312" w:cs="仿宋_GB2312"/>
          <w:spacing w:val="0"/>
          <w:kern w:val="0"/>
          <w:sz w:val="32"/>
          <w:szCs w:val="32"/>
          <w:shd w:val="clear" w:color="auto" w:fill="auto"/>
        </w:rPr>
        <w:t>化责任分工，有力有序有效推动落实。</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0"/>
          <w:sz w:val="32"/>
          <w:szCs w:val="32"/>
          <w:shd w:val="clear" w:color="auto" w:fill="auto"/>
        </w:rPr>
      </w:pPr>
      <w:r>
        <w:rPr>
          <w:rFonts w:hint="eastAsia" w:ascii="楷体_GB2312" w:hAnsi="楷体_GB2312" w:eastAsia="楷体_GB2312" w:cs="楷体_GB2312"/>
          <w:spacing w:val="0"/>
          <w:kern w:val="0"/>
          <w:sz w:val="32"/>
          <w:szCs w:val="32"/>
          <w:shd w:val="clear" w:color="auto" w:fill="auto"/>
        </w:rPr>
        <w:t>（二）加强信息报送。</w:t>
      </w:r>
      <w:r>
        <w:rPr>
          <w:rFonts w:hint="eastAsia" w:ascii="仿宋_GB2312" w:hAnsi="仿宋_GB2312" w:eastAsia="仿宋_GB2312" w:cs="仿宋_GB2312"/>
          <w:spacing w:val="0"/>
          <w:kern w:val="0"/>
          <w:sz w:val="32"/>
          <w:szCs w:val="32"/>
          <w:shd w:val="clear" w:color="auto" w:fill="auto"/>
        </w:rPr>
        <w:t>市</w:t>
      </w:r>
      <w:r>
        <w:rPr>
          <w:rFonts w:hint="eastAsia" w:ascii="仿宋_GB2312" w:hAnsi="仿宋_GB2312" w:eastAsia="仿宋_GB2312" w:cs="仿宋_GB2312"/>
          <w:spacing w:val="0"/>
          <w:kern w:val="0"/>
          <w:sz w:val="32"/>
          <w:szCs w:val="32"/>
          <w:shd w:val="clear" w:color="auto" w:fill="auto"/>
          <w:lang w:eastAsia="zh-CN"/>
        </w:rPr>
        <w:t>直</w:t>
      </w:r>
      <w:r>
        <w:rPr>
          <w:rFonts w:hint="eastAsia" w:ascii="仿宋_GB2312" w:hAnsi="仿宋_GB2312" w:eastAsia="仿宋_GB2312" w:cs="仿宋_GB2312"/>
          <w:spacing w:val="0"/>
          <w:kern w:val="0"/>
          <w:sz w:val="32"/>
          <w:szCs w:val="32"/>
          <w:shd w:val="clear" w:color="auto" w:fill="auto"/>
        </w:rPr>
        <w:t>各有关部门和单位要围绕将本部门</w:t>
      </w:r>
      <w:r>
        <w:rPr>
          <w:rFonts w:hint="eastAsia" w:ascii="仿宋_GB2312" w:hAnsi="仿宋_GB2312" w:eastAsia="仿宋_GB2312" w:cs="仿宋_GB2312"/>
          <w:spacing w:val="0"/>
          <w:kern w:val="0"/>
          <w:sz w:val="32"/>
          <w:szCs w:val="32"/>
          <w:shd w:val="clear" w:color="auto" w:fill="auto"/>
          <w:lang w:val="en-US" w:eastAsia="zh-CN"/>
        </w:rPr>
        <w:t>本单位</w:t>
      </w:r>
      <w:r>
        <w:rPr>
          <w:rFonts w:hint="eastAsia" w:ascii="仿宋_GB2312" w:hAnsi="仿宋_GB2312" w:eastAsia="仿宋_GB2312" w:cs="仿宋_GB2312"/>
          <w:spacing w:val="0"/>
          <w:kern w:val="0"/>
          <w:sz w:val="32"/>
          <w:szCs w:val="32"/>
          <w:shd w:val="clear" w:color="auto" w:fill="auto"/>
        </w:rPr>
        <w:t>及相关行业领域产生的包括登记注册基础信息、“双公示”、联合奖惩案例、“红黑名单”、信用事件监管反馈、失信问题专项治理、信用修复、诚信主题实践活动等有关信用信息</w:t>
      </w:r>
      <w:r>
        <w:rPr>
          <w:rFonts w:hint="eastAsia" w:ascii="仿宋_GB2312" w:hAnsi="仿宋_GB2312" w:eastAsia="仿宋_GB2312" w:cs="仿宋_GB2312"/>
          <w:spacing w:val="0"/>
          <w:kern w:val="0"/>
          <w:sz w:val="32"/>
          <w:szCs w:val="32"/>
          <w:shd w:val="clear" w:color="auto" w:fill="auto"/>
          <w:lang w:val="en-US" w:eastAsia="zh-CN"/>
        </w:rPr>
        <w:t>报送至市营商环境建设监督局</w:t>
      </w:r>
      <w:r>
        <w:rPr>
          <w:rFonts w:hint="eastAsia" w:ascii="仿宋_GB2312" w:hAnsi="仿宋_GB2312" w:eastAsia="仿宋_GB2312" w:cs="仿宋_GB2312"/>
          <w:spacing w:val="0"/>
          <w:kern w:val="0"/>
          <w:sz w:val="32"/>
          <w:szCs w:val="32"/>
          <w:shd w:val="clear" w:color="auto" w:fill="auto"/>
        </w:rPr>
        <w:t>，</w:t>
      </w:r>
      <w:r>
        <w:rPr>
          <w:rFonts w:hint="eastAsia" w:ascii="仿宋_GB2312" w:hAnsi="仿宋_GB2312" w:eastAsia="仿宋_GB2312" w:cs="仿宋_GB2312"/>
          <w:spacing w:val="0"/>
          <w:kern w:val="0"/>
          <w:sz w:val="32"/>
          <w:szCs w:val="32"/>
          <w:shd w:val="clear" w:color="auto" w:fill="auto"/>
          <w:lang w:val="en-US" w:eastAsia="zh-CN"/>
        </w:rPr>
        <w:t>市营商环境建设监督局要</w:t>
      </w:r>
      <w:r>
        <w:rPr>
          <w:rFonts w:hint="eastAsia" w:ascii="仿宋_GB2312" w:hAnsi="仿宋_GB2312" w:eastAsia="仿宋_GB2312" w:cs="仿宋_GB2312"/>
          <w:spacing w:val="0"/>
          <w:kern w:val="0"/>
          <w:sz w:val="32"/>
          <w:szCs w:val="32"/>
          <w:shd w:val="clear" w:color="auto" w:fill="auto"/>
        </w:rPr>
        <w:t>及时准确推送至</w:t>
      </w:r>
      <w:r>
        <w:rPr>
          <w:rFonts w:hint="eastAsia" w:ascii="仿宋_GB2312" w:hAnsi="仿宋_GB2312" w:eastAsia="仿宋_GB2312" w:cs="仿宋_GB2312"/>
          <w:spacing w:val="0"/>
          <w:kern w:val="0"/>
          <w:sz w:val="32"/>
          <w:szCs w:val="32"/>
          <w:shd w:val="clear" w:color="auto" w:fill="auto"/>
          <w:lang w:val="en-US" w:eastAsia="zh-CN"/>
        </w:rPr>
        <w:t>鸡西</w:t>
      </w:r>
      <w:r>
        <w:rPr>
          <w:rFonts w:hint="eastAsia" w:ascii="仿宋_GB2312" w:hAnsi="仿宋_GB2312" w:eastAsia="仿宋_GB2312" w:cs="仿宋_GB2312"/>
          <w:spacing w:val="0"/>
          <w:kern w:val="0"/>
          <w:sz w:val="32"/>
          <w:szCs w:val="32"/>
          <w:shd w:val="clear" w:color="auto" w:fill="auto"/>
        </w:rPr>
        <w:t>市信用信息共享平台,推动信用信息归集共享,为我市开展信用监管、信用联合奖惩、信用惠民便企等各项工作提供坚实基础。</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spacing w:val="0"/>
          <w:kern w:val="0"/>
          <w:sz w:val="32"/>
          <w:szCs w:val="32"/>
          <w:shd w:val="clear" w:color="auto" w:fill="auto"/>
        </w:rPr>
      </w:pPr>
      <w:r>
        <w:rPr>
          <w:rFonts w:hint="eastAsia" w:ascii="楷体_GB2312" w:hAnsi="楷体_GB2312" w:eastAsia="楷体_GB2312" w:cs="楷体_GB2312"/>
          <w:bCs/>
          <w:spacing w:val="0"/>
          <w:kern w:val="0"/>
          <w:sz w:val="32"/>
          <w:szCs w:val="32"/>
          <w:shd w:val="clear" w:color="auto" w:fill="auto"/>
        </w:rPr>
        <w:t>（三）做好宣传解读。</w:t>
      </w:r>
      <w:r>
        <w:rPr>
          <w:rFonts w:eastAsia="仿宋_GB2312"/>
          <w:spacing w:val="0"/>
          <w:kern w:val="0"/>
          <w:sz w:val="32"/>
          <w:szCs w:val="32"/>
          <w:shd w:val="clear" w:color="auto" w:fill="auto"/>
        </w:rPr>
        <w:t>要通过各种渠道和形式，深入细致向市场主体做好政策宣传解读工作，积极宣传信用监管措施及其成效，让经营者充分理解并积极配合构建以信用为基础的新型监管机制，营造良好社会氛围。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spacing w:val="0"/>
          <w:kern w:val="0"/>
          <w:sz w:val="32"/>
          <w:szCs w:val="32"/>
          <w:shd w:val="clear" w:color="auto" w:fill="auto"/>
        </w:rPr>
      </w:pPr>
      <w:bookmarkStart w:id="0" w:name="_GoBack"/>
      <w:r>
        <w:rPr>
          <w:rFonts w:hint="eastAsia" w:ascii="楷体_GB2312" w:hAnsi="楷体_GB2312" w:eastAsia="楷体_GB2312" w:cs="楷体_GB2312"/>
          <w:bCs/>
          <w:spacing w:val="0"/>
          <w:kern w:val="0"/>
          <w:sz w:val="32"/>
          <w:szCs w:val="32"/>
          <w:shd w:val="clear" w:color="auto" w:fill="auto"/>
        </w:rPr>
        <w:t>（四）强化落实考核。</w:t>
      </w:r>
      <w:r>
        <w:rPr>
          <w:rFonts w:eastAsia="仿宋_GB2312"/>
          <w:spacing w:val="0"/>
          <w:kern w:val="0"/>
          <w:sz w:val="32"/>
          <w:szCs w:val="32"/>
          <w:shd w:val="clear" w:color="auto" w:fill="auto"/>
        </w:rPr>
        <w:t>市营商环境建设监督局</w:t>
      </w:r>
      <w:r>
        <w:rPr>
          <w:rFonts w:hint="eastAsia" w:eastAsia="仿宋_GB2312"/>
          <w:spacing w:val="0"/>
          <w:kern w:val="0"/>
          <w:sz w:val="32"/>
          <w:szCs w:val="32"/>
          <w:shd w:val="clear" w:color="auto" w:fill="auto"/>
          <w:lang w:val="en-US" w:eastAsia="zh-CN"/>
        </w:rPr>
        <w:t>要</w:t>
      </w:r>
      <w:r>
        <w:rPr>
          <w:rFonts w:eastAsia="仿宋_GB2312"/>
          <w:spacing w:val="0"/>
          <w:kern w:val="0"/>
          <w:sz w:val="32"/>
          <w:szCs w:val="32"/>
          <w:shd w:val="clear" w:color="auto" w:fill="auto"/>
        </w:rPr>
        <w:t>按照方案确定的各项工作任务、完成时限等要求，定期组织抽查，适时通报落实情况，并纳入年度营商环境目标考核，确保各项工作落到实处</w:t>
      </w:r>
      <w:r>
        <w:rPr>
          <w:rFonts w:hint="eastAsia" w:eastAsia="仿宋_GB2312"/>
          <w:spacing w:val="0"/>
          <w:kern w:val="0"/>
          <w:sz w:val="32"/>
          <w:szCs w:val="32"/>
          <w:shd w:val="clear" w:color="auto" w:fill="auto"/>
        </w:rPr>
        <w:t>。</w:t>
      </w:r>
    </w:p>
    <w:bookmarkEnd w:id="0"/>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spacing w:val="0"/>
          <w:kern w:val="0"/>
          <w:sz w:val="32"/>
          <w:szCs w:val="32"/>
          <w:shd w:val="clear" w:color="auto" w:fill="auto"/>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spacing w:val="0"/>
          <w:kern w:val="0"/>
          <w:sz w:val="32"/>
          <w:szCs w:val="32"/>
          <w:shd w:val="clear" w:color="auto" w:fill="auto"/>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spacing w:val="0"/>
          <w:kern w:val="0"/>
          <w:sz w:val="32"/>
          <w:szCs w:val="32"/>
          <w:shd w:val="clear" w:color="auto" w:fill="auto"/>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spacing w:val="0"/>
          <w:kern w:val="0"/>
          <w:sz w:val="32"/>
          <w:szCs w:val="32"/>
          <w:shd w:val="clear" w:color="auto" w:fill="auto"/>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spacing w:val="0"/>
          <w:kern w:val="0"/>
          <w:sz w:val="32"/>
          <w:szCs w:val="32"/>
          <w:shd w:val="clear" w:color="auto" w:fill="auto"/>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spacing w:val="0"/>
          <w:kern w:val="0"/>
          <w:sz w:val="32"/>
          <w:szCs w:val="32"/>
          <w:shd w:val="clear" w:color="auto" w:fill="auto"/>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eastAsia="仿宋_GB2312"/>
          <w:spacing w:val="0"/>
          <w:kern w:val="0"/>
          <w:sz w:val="32"/>
          <w:szCs w:val="32"/>
          <w:shd w:val="clear" w:color="auto" w:fill="auto"/>
        </w:rPr>
      </w:pPr>
    </w:p>
    <w:p>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eastAsia="仿宋_GB2312"/>
          <w:sz w:val="28"/>
          <w:szCs w:val="28"/>
        </w:rPr>
      </w:pPr>
      <w:r>
        <w:rPr>
          <w:rFonts w:ascii="仿宋_GB2312" w:hAnsi="宋体" w:eastAsia="仿宋_GB2312"/>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39370</wp:posOffset>
                </wp:positionH>
                <wp:positionV relativeFrom="paragraph">
                  <wp:posOffset>57150</wp:posOffset>
                </wp:positionV>
                <wp:extent cx="5676900" cy="6350"/>
                <wp:effectExtent l="0" t="4445" r="0" b="8255"/>
                <wp:wrapNone/>
                <wp:docPr id="5" name="直接箭头连接符 5"/>
                <wp:cNvGraphicFramePr/>
                <a:graphic xmlns:a="http://schemas.openxmlformats.org/drawingml/2006/main">
                  <a:graphicData uri="http://schemas.microsoft.com/office/word/2010/wordprocessingShape">
                    <wps:wsp>
                      <wps:cNvCnPr/>
                      <wps:spPr>
                        <a:xfrm flipV="1">
                          <a:off x="0" y="0"/>
                          <a:ext cx="5676900" cy="6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1pt;margin-top:4.5pt;height:0.5pt;width:447pt;z-index:251662336;mso-width-relative:page;mso-height-relative:page;" filled="f" stroked="t" coordsize="21600,21600" o:gfxdata="UEsDBAoAAAAAAIdO4kAAAAAAAAAAAAAAAAAEAAAAZHJzL1BLAwQUAAAACACHTuJA0HUF4dMAAAAG&#10;AQAADwAAAGRycy9kb3ducmV2LnhtbE2PwU7DMBBE70j8g7VI3KjdCoU2ZNMDEogDikQLdzdekkC8&#10;DrGbtH/PcoLjaJ5m3xbbk+/VRGPsAiMsFwYUcR1cxw3C2/7xZg0qJsvO9oEJ4UwRtuXlRWFzF2Z+&#10;pWmXGiUjHHOL0KY05FrHuiVv4yIMxNJ9hNHbJHFstBvtLOO+1ytjMu1tx3KhtQM9tFR/7Y4e4Zvv&#10;zu+3elp/VlXKnp5fGqZqRry+Wpp7UIlO6Q+GX31Rh1KcDuHILqoeIVsJiLCRh6TdGCP5IJgxoMtC&#10;/9cvfwBQSwMEFAAAAAgAh07iQEvKEeQIAgAA+QMAAA4AAABkcnMvZTJvRG9jLnhtbK1TS44TMRDd&#10;I3EHy3vSmaAEppXOLBKGDYJIfPaOP92W/JPLk04uwQWQWAErhtXsOQ0Mx6DsDgGGTRb0olV2uV7V&#10;e36eX+ysIVsZQXvX0LPRmBLpuBfatQ19/erywWNKIDEnmPFONnQvgV4s7t+b96GWE995I2QkCOKg&#10;7kNDu5RCXVXAO2kZjHyQDpPKR8sSLmNbich6RLemmozHs6r3UYTouQTA3dWQpAfEeAqgV0pzufL8&#10;ykqXBtQoDUtICTodgC7KtEpJnl4oBTIR01Bkmsofm2C8yf9qMWd1G1noND+MwE4Z4Q4ny7TDpkeo&#10;FUuMXEX9D5TVPHrwKo24t9VApCiCLM7Gd7R52bEgCxeUGsJRdPh/sPz5dh2JFg2dUuKYxQu/fXfz&#10;/e3H2y/X3z7c/Pj6PsefP5FplqoPUGPF0q3jYQVhHTPvnYqWKKPDG/RUUQK5kV0Ren8UWu4S4bg5&#10;nT2anY/xDjjmZg+n5R6qASWjhQjpqfSW5KChkCLTbZeW3jm8UR+HDmz7DBLOgYW/CnKxcaRv6Pl0&#10;gow4Q4cqdAaGNiBLcG2ZDrzR4lIbkysgtpuliWTLskvKl9ki7l/HcpMVg244V1KDfzrJxBMnSNoH&#10;1M/hs6F5BCsFJUbiK8sRArI6MW1OOYmtjcMJsuCDxDnaeLEvypd9dESZ8eDebLk/16X694t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dQXh0wAAAAYBAAAPAAAAAAAAAAEAIAAAACIAAABkcnMv&#10;ZG93bnJldi54bWxQSwECFAAUAAAACACHTuJAS8oR5AgCAAD5AwAADgAAAAAAAAABACAAAAAiAQAA&#10;ZHJzL2Uyb0RvYy54bWxQSwUGAAAAAAYABgBZAQAAnAUAAAAA&#10;">
                <v:fill on="f" focussize="0,0"/>
                <v:stroke color="#000000" joinstyle="round"/>
                <v:imagedata o:title=""/>
                <o:lock v:ext="edit" aspectratio="f"/>
              </v:shape>
            </w:pict>
          </mc:Fallback>
        </mc:AlternateContent>
      </w:r>
      <w:r>
        <w:rPr>
          <w:rFonts w:hint="eastAsia" w:ascii="仿宋_GB2312" w:eastAsia="仿宋_GB2312"/>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22860</wp:posOffset>
            </wp:positionV>
            <wp:extent cx="5715000" cy="0"/>
            <wp:effectExtent l="5080" t="5080" r="5080" b="5080"/>
            <wp:wrapNone/>
            <wp:docPr id="3" name="直接连接符 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0" cy="0"/>
                      <a:chOff x="0" y="0"/>
                      <a:chExt cx="0" cy="0"/>
                    </a:xfrm>
                  </a:grpSpPr>
                  <a:cxnSp>
                    <a:nvCxnSpPr>
                      <a:cNvPr id="2" name="直接连接符 2"/>
                      <a:cNvCxnSpPr>
                        <a:cxnSpLocks noChangeShapeType="1"/>
                      </a:cNvCxnSpPr>
                    </a:nvCxnSpPr>
                    <a:spPr bwMode="auto">
                      <a:xfrm>
                        <a:off x="900430" y="8623935"/>
                        <a:ext cx="5715000" cy="0"/>
                      </a:xfrm>
                      <a:prstGeom prst="line">
                        <a:avLst/>
                      </a:prstGeom>
                      <a:noFill/>
                      <a:ln w="9525">
                        <a:solidFill>
                          <a:srgbClr val="000000"/>
                        </a:solidFill>
                        <a:round/>
                      </a:ln>
                    </a:spPr>
                  </a:cxnSp>
                </lc:lockedCanvas>
              </a:graphicData>
            </a:graphic>
          </wp:anchor>
        </w:drawing>
      </w:r>
      <w:r>
        <w:rPr>
          <w:rFonts w:hint="eastAsia" w:ascii="仿宋_GB2312" w:eastAsia="仿宋_GB2312"/>
          <w:sz w:val="28"/>
          <w:szCs w:val="28"/>
        </w:rPr>
        <w:t xml:space="preserve">密山市人民政府办公室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7</w:t>
      </w:r>
      <w:r>
        <w:rPr>
          <w:rFonts w:hint="eastAsia" w:ascii="仿宋_GB2312" w:eastAsia="仿宋_GB2312"/>
          <w:sz w:val="28"/>
          <w:szCs w:val="28"/>
        </w:rPr>
        <w:t>日印发</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eastAsia="仿宋_GB2312"/>
          <w:spacing w:val="0"/>
          <w:kern w:val="0"/>
          <w:sz w:val="32"/>
          <w:szCs w:val="32"/>
          <w:shd w:val="clear" w:color="auto" w:fill="auto"/>
        </w:rPr>
      </w:pPr>
      <w:r>
        <w:rPr>
          <w:rFonts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36195</wp:posOffset>
                </wp:positionV>
                <wp:extent cx="5676900" cy="12700"/>
                <wp:effectExtent l="0" t="4445" r="0" b="8255"/>
                <wp:wrapNone/>
                <wp:docPr id="2" name="直接箭头连接符 2"/>
                <wp:cNvGraphicFramePr/>
                <a:graphic xmlns:a="http://schemas.openxmlformats.org/drawingml/2006/main">
                  <a:graphicData uri="http://schemas.microsoft.com/office/word/2010/wordprocessingShape">
                    <wps:wsp>
                      <wps:cNvCnPr/>
                      <wps:spPr>
                        <a:xfrm>
                          <a:off x="0" y="0"/>
                          <a:ext cx="5676900" cy="127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pt;margin-top:2.85pt;height:1pt;width:447pt;z-index:251663360;mso-width-relative:page;mso-height-relative:page;" filled="f" stroked="t" coordsize="21600,21600" o:gfxdata="UEsDBAoAAAAAAIdO4kAAAAAAAAAAAAAAAAAEAAAAZHJzL1BLAwQUAAAACACHTuJAvX9oUdMAAAAF&#10;AQAADwAAAGRycy9kb3ducmV2LnhtbE2OQUvDQBCF74L/YRnBi9jdBNrYNJMiggePtgWv22RMUrOz&#10;Ibtpan+940mPj/f43ldsL65XZxpD5xkhWRhQxJWvO24QDvvXxydQIVqube+ZEL4pwLa8vSlsXvuZ&#10;3+m8i40SCIfcIrQxDrnWoWrJ2bDwA7F0n350NkocG12Pdha463VqzEo727E8tHagl5aqr93kEChM&#10;y8Q8r11zeLvODx/p9TQPe8T7u8RsQEW6xL8x/OqLOpTidPQT10H1CKtUhgjLDJS0a2MkHxGyDHRZ&#10;6P/25Q9QSwMEFAAAAAgAh07iQPTuW5wAAgAA8AMAAA4AAABkcnMvZTJvRG9jLnhtbK1TzW4TMRC+&#10;I/EOlu9kk5WS0lU2PSSUC4JIwAM4tnfXkv/kcbPJS/ACSJyAE3DqvU8D5TE69qYplEsO7ME79sx8&#10;M9/n8fxiZzTZygDK2ZpORmNKpOVOKNvW9P27y2fPKYHIrGDaWVnTvQR6sXj6ZN77Spauc1rIQBDE&#10;QtX7mnYx+qoogHfSMBg5Ly06GxcMi7gNbSEC6xHd6KIcj2dF74LwwXEJgKerwUkPiOEUQNc0isuV&#10;41dG2jigBqlZRErQKQ90kbttGsnjm6YBGYmuKTKNecUiaG/SWizmrGoD853ihxbYKS084mSYslj0&#10;CLVikZGroP6BMooHB66JI+5MMRDJiiCLyfiRNm875mXmglKDP4oO/w+Wv96uA1GipiUllhm88NuP&#10;178+fLn98f3n5+vfN5+S/e0rKZNUvYcKM5Z2HQ478OuQeO+aYNIfGZFdlnd/lFfuIuF4OJ2dzc7H&#10;qDxH36Q8QxNRiodkHyC+lM6QZNQUYmCq7eLSWYsX6cIkS8y2ryAOifcJqbK2pK/p+bScYgGGg9ng&#10;QKBpPJID2+ZccFqJS6V1yoDQbpY6kC1Lw5G/Q0N/haUiKwbdEJddKYxVnWTihRUk7j3KZvG10NSC&#10;kYISLfFxJStHRqb0KZGohbYoSdJ5UDZZGyf2WfB8joOQRTsMbZq0P/c5++GhLu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X9oUdMAAAAFAQAADwAAAAAAAAABACAAAAAiAAAAZHJzL2Rvd25yZXYu&#10;eG1sUEsBAhQAFAAAAAgAh07iQPTuW5wAAgAA8AMAAA4AAAAAAAAAAQAgAAAAIgEAAGRycy9lMm9E&#10;b2MueG1sUEsFBgAAAAAGAAYAWQEAAJQFAAAAAA==&#10;">
                <v:fill on="f" focussize="0,0"/>
                <v:stroke color="#000000" joinstyle="round"/>
                <v:imagedata o:title=""/>
                <o:lock v:ext="edit" aspectratio="f"/>
              </v:shape>
            </w:pict>
          </mc:Fallback>
        </mc:AlternateContent>
      </w:r>
      <w:r>
        <w:rPr>
          <w:rFonts w:hint="eastAsia" w:ascii="仿宋_GB2312" w:eastAsia="仿宋_GB2312"/>
          <w:sz w:val="28"/>
          <w:szCs w:val="28"/>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15000" cy="0"/>
            <wp:effectExtent l="5080" t="5080" r="5080" b="5080"/>
            <wp:wrapNone/>
            <wp:docPr id="4" name="直接连接符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0" cy="0"/>
                      <a:chOff x="0" y="0"/>
                      <a:chExt cx="0" cy="0"/>
                    </a:xfrm>
                  </a:grpSpPr>
                  <a:cxnSp>
                    <a:nvCxnSpPr>
                      <a:cNvPr id="2" name="直接连接符 1"/>
                      <a:cNvCxnSpPr>
                        <a:cxnSpLocks noChangeShapeType="1"/>
                      </a:cNvCxnSpPr>
                    </a:nvCxnSpPr>
                    <a:spPr bwMode="auto">
                      <a:xfrm>
                        <a:off x="900430" y="8997315"/>
                        <a:ext cx="5715000" cy="0"/>
                      </a:xfrm>
                      <a:prstGeom prst="line">
                        <a:avLst/>
                      </a:prstGeom>
                      <a:noFill/>
                      <a:ln w="9525">
                        <a:solidFill>
                          <a:srgbClr val="000000"/>
                        </a:solidFill>
                        <a:round/>
                      </a:ln>
                    </a:spPr>
                  </a:cxnSp>
                </lc:lockedCanvas>
              </a:graphicData>
            </a:graphic>
          </wp:anchor>
        </w:drawing>
      </w:r>
      <w:r>
        <w:rPr>
          <w:rFonts w:hint="eastAsia" w:ascii="仿宋_GB2312" w:eastAsia="仿宋_GB2312"/>
          <w:sz w:val="28"/>
          <w:szCs w:val="28"/>
        </w:rPr>
        <w:t xml:space="preserve">                                                       共印</w:t>
      </w:r>
      <w:r>
        <w:rPr>
          <w:rFonts w:hint="eastAsia" w:ascii="仿宋_GB2312" w:eastAsia="仿宋_GB2312"/>
          <w:sz w:val="28"/>
          <w:szCs w:val="28"/>
          <w:lang w:val="en-US" w:eastAsia="zh-CN"/>
        </w:rPr>
        <w:t>53</w:t>
      </w:r>
      <w:r>
        <w:rPr>
          <w:rFonts w:hint="eastAsia" w:ascii="仿宋_GB2312" w:eastAsia="仿宋_GB2312"/>
          <w:sz w:val="28"/>
          <w:szCs w:val="28"/>
        </w:rPr>
        <w:t>份</w:t>
      </w:r>
    </w:p>
    <w:sectPr>
      <w:footerReference r:id="rId3" w:type="default"/>
      <w:pgSz w:w="11906" w:h="16838"/>
      <w:pgMar w:top="1984" w:right="1418" w:bottom="1417" w:left="141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4F7C0"/>
    <w:multiLevelType w:val="singleLevel"/>
    <w:tmpl w:val="5FA4F7C0"/>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679AB"/>
    <w:rsid w:val="00024CB0"/>
    <w:rsid w:val="003E63A8"/>
    <w:rsid w:val="005D1B6A"/>
    <w:rsid w:val="00873A7D"/>
    <w:rsid w:val="012B5D26"/>
    <w:rsid w:val="0147618E"/>
    <w:rsid w:val="01674F91"/>
    <w:rsid w:val="01A70B66"/>
    <w:rsid w:val="01CC670B"/>
    <w:rsid w:val="01D86295"/>
    <w:rsid w:val="02D83784"/>
    <w:rsid w:val="02D9642F"/>
    <w:rsid w:val="02FE25CC"/>
    <w:rsid w:val="03C01186"/>
    <w:rsid w:val="03DB132E"/>
    <w:rsid w:val="043C4495"/>
    <w:rsid w:val="04C10EB8"/>
    <w:rsid w:val="05CE613D"/>
    <w:rsid w:val="05D23489"/>
    <w:rsid w:val="05D97B20"/>
    <w:rsid w:val="06C35DD2"/>
    <w:rsid w:val="07431FA3"/>
    <w:rsid w:val="07A7463E"/>
    <w:rsid w:val="07F16456"/>
    <w:rsid w:val="08397D9E"/>
    <w:rsid w:val="08E17726"/>
    <w:rsid w:val="08E656BD"/>
    <w:rsid w:val="09562CAC"/>
    <w:rsid w:val="097E09E9"/>
    <w:rsid w:val="0A433FFE"/>
    <w:rsid w:val="0A655915"/>
    <w:rsid w:val="0A742489"/>
    <w:rsid w:val="0A8C396D"/>
    <w:rsid w:val="0AA010E6"/>
    <w:rsid w:val="0B4734AD"/>
    <w:rsid w:val="0B5651A2"/>
    <w:rsid w:val="0B8E78D7"/>
    <w:rsid w:val="0B9A4F96"/>
    <w:rsid w:val="0BB86141"/>
    <w:rsid w:val="0C0E2EB9"/>
    <w:rsid w:val="0C4B7DA4"/>
    <w:rsid w:val="0C9B001C"/>
    <w:rsid w:val="0D77127B"/>
    <w:rsid w:val="0E0F7B62"/>
    <w:rsid w:val="0E647625"/>
    <w:rsid w:val="0EA44952"/>
    <w:rsid w:val="0ECC7F8E"/>
    <w:rsid w:val="0FF84062"/>
    <w:rsid w:val="101B114B"/>
    <w:rsid w:val="101B50F6"/>
    <w:rsid w:val="109833F8"/>
    <w:rsid w:val="115C269A"/>
    <w:rsid w:val="117804A8"/>
    <w:rsid w:val="124F6E09"/>
    <w:rsid w:val="12784B4F"/>
    <w:rsid w:val="139438E5"/>
    <w:rsid w:val="13A37188"/>
    <w:rsid w:val="13C128F7"/>
    <w:rsid w:val="13F76D80"/>
    <w:rsid w:val="14076828"/>
    <w:rsid w:val="14BA037C"/>
    <w:rsid w:val="14BC6B2A"/>
    <w:rsid w:val="156D5A23"/>
    <w:rsid w:val="15B929F4"/>
    <w:rsid w:val="16C24D88"/>
    <w:rsid w:val="170B27C4"/>
    <w:rsid w:val="172B1331"/>
    <w:rsid w:val="176177E5"/>
    <w:rsid w:val="17B04390"/>
    <w:rsid w:val="188A2DDE"/>
    <w:rsid w:val="18E20791"/>
    <w:rsid w:val="18F270BF"/>
    <w:rsid w:val="192D4441"/>
    <w:rsid w:val="193853EB"/>
    <w:rsid w:val="19540C86"/>
    <w:rsid w:val="195D575B"/>
    <w:rsid w:val="19973D6B"/>
    <w:rsid w:val="19DF61A3"/>
    <w:rsid w:val="19E67364"/>
    <w:rsid w:val="1A1D4864"/>
    <w:rsid w:val="1A77586A"/>
    <w:rsid w:val="1ABE215E"/>
    <w:rsid w:val="1AED5FB5"/>
    <w:rsid w:val="1B1D219B"/>
    <w:rsid w:val="1B232676"/>
    <w:rsid w:val="1C697E49"/>
    <w:rsid w:val="1CD3317C"/>
    <w:rsid w:val="1E011934"/>
    <w:rsid w:val="1E4540FC"/>
    <w:rsid w:val="1E8E4EBB"/>
    <w:rsid w:val="1F2917E8"/>
    <w:rsid w:val="1FEA0EE3"/>
    <w:rsid w:val="20065AAC"/>
    <w:rsid w:val="20561386"/>
    <w:rsid w:val="20F76FCD"/>
    <w:rsid w:val="211C18CA"/>
    <w:rsid w:val="21555C05"/>
    <w:rsid w:val="21AB320D"/>
    <w:rsid w:val="22F83087"/>
    <w:rsid w:val="23923F87"/>
    <w:rsid w:val="24D62584"/>
    <w:rsid w:val="24DB448D"/>
    <w:rsid w:val="252777FD"/>
    <w:rsid w:val="255751A1"/>
    <w:rsid w:val="257565C9"/>
    <w:rsid w:val="25CD73D4"/>
    <w:rsid w:val="25D73A0D"/>
    <w:rsid w:val="25DC0019"/>
    <w:rsid w:val="25F62993"/>
    <w:rsid w:val="26371824"/>
    <w:rsid w:val="266869AC"/>
    <w:rsid w:val="266E05BE"/>
    <w:rsid w:val="275F74BA"/>
    <w:rsid w:val="277B57BE"/>
    <w:rsid w:val="277F4DA8"/>
    <w:rsid w:val="278537F0"/>
    <w:rsid w:val="284F0D37"/>
    <w:rsid w:val="286433E2"/>
    <w:rsid w:val="28F4176B"/>
    <w:rsid w:val="2906610A"/>
    <w:rsid w:val="292376BE"/>
    <w:rsid w:val="29BD43AC"/>
    <w:rsid w:val="2B774F3A"/>
    <w:rsid w:val="2B7F4534"/>
    <w:rsid w:val="2C3E5ED2"/>
    <w:rsid w:val="2C4635FF"/>
    <w:rsid w:val="2C754B6E"/>
    <w:rsid w:val="2C7D4D22"/>
    <w:rsid w:val="2C9C0BC4"/>
    <w:rsid w:val="2CE15F52"/>
    <w:rsid w:val="2E0A5EEA"/>
    <w:rsid w:val="2E805C78"/>
    <w:rsid w:val="2E892764"/>
    <w:rsid w:val="2EC71A33"/>
    <w:rsid w:val="2EFE624E"/>
    <w:rsid w:val="2F657CE4"/>
    <w:rsid w:val="2FFC573A"/>
    <w:rsid w:val="302918D5"/>
    <w:rsid w:val="30462E93"/>
    <w:rsid w:val="30A54043"/>
    <w:rsid w:val="320F0A03"/>
    <w:rsid w:val="32340473"/>
    <w:rsid w:val="324D1862"/>
    <w:rsid w:val="32752FDC"/>
    <w:rsid w:val="32777DD9"/>
    <w:rsid w:val="32D05ED6"/>
    <w:rsid w:val="32F749DF"/>
    <w:rsid w:val="337365D7"/>
    <w:rsid w:val="33FC2B38"/>
    <w:rsid w:val="34000450"/>
    <w:rsid w:val="34545E23"/>
    <w:rsid w:val="352E059C"/>
    <w:rsid w:val="355F1EDC"/>
    <w:rsid w:val="357B2373"/>
    <w:rsid w:val="35BE54B4"/>
    <w:rsid w:val="363856B2"/>
    <w:rsid w:val="36BE5333"/>
    <w:rsid w:val="388B4BD2"/>
    <w:rsid w:val="38A23539"/>
    <w:rsid w:val="38D57187"/>
    <w:rsid w:val="394B4F09"/>
    <w:rsid w:val="39517307"/>
    <w:rsid w:val="3962475A"/>
    <w:rsid w:val="396428A0"/>
    <w:rsid w:val="39F44343"/>
    <w:rsid w:val="3A3062AF"/>
    <w:rsid w:val="3A49058B"/>
    <w:rsid w:val="3A7105F0"/>
    <w:rsid w:val="3A901E7C"/>
    <w:rsid w:val="3B5F452D"/>
    <w:rsid w:val="3B940CB2"/>
    <w:rsid w:val="3BAF6865"/>
    <w:rsid w:val="3C852BB3"/>
    <w:rsid w:val="3CB22CE3"/>
    <w:rsid w:val="3D5558C2"/>
    <w:rsid w:val="3D967132"/>
    <w:rsid w:val="3E3F011B"/>
    <w:rsid w:val="3E790504"/>
    <w:rsid w:val="3FA72805"/>
    <w:rsid w:val="3FA77648"/>
    <w:rsid w:val="3FF96596"/>
    <w:rsid w:val="40153A3E"/>
    <w:rsid w:val="403D547A"/>
    <w:rsid w:val="40946FB3"/>
    <w:rsid w:val="40DE061D"/>
    <w:rsid w:val="41A50806"/>
    <w:rsid w:val="421E30C9"/>
    <w:rsid w:val="423D164A"/>
    <w:rsid w:val="428C3743"/>
    <w:rsid w:val="42D54A1E"/>
    <w:rsid w:val="439918D2"/>
    <w:rsid w:val="44A84773"/>
    <w:rsid w:val="44D16146"/>
    <w:rsid w:val="44DD731F"/>
    <w:rsid w:val="455C068A"/>
    <w:rsid w:val="460A79EA"/>
    <w:rsid w:val="46BA2E68"/>
    <w:rsid w:val="47696675"/>
    <w:rsid w:val="476E382A"/>
    <w:rsid w:val="479E5877"/>
    <w:rsid w:val="47AE6AB8"/>
    <w:rsid w:val="47EC4B36"/>
    <w:rsid w:val="48254C38"/>
    <w:rsid w:val="4AD3152D"/>
    <w:rsid w:val="4B165DF9"/>
    <w:rsid w:val="4B255103"/>
    <w:rsid w:val="4C0C3F00"/>
    <w:rsid w:val="4C4278D5"/>
    <w:rsid w:val="4C96136B"/>
    <w:rsid w:val="4C97460D"/>
    <w:rsid w:val="4CAA2D56"/>
    <w:rsid w:val="4D3D23C2"/>
    <w:rsid w:val="4DEF2BDE"/>
    <w:rsid w:val="4E1C54A1"/>
    <w:rsid w:val="4E4F4746"/>
    <w:rsid w:val="4E8971B8"/>
    <w:rsid w:val="4EC26E4D"/>
    <w:rsid w:val="4ED518F2"/>
    <w:rsid w:val="4F475B5A"/>
    <w:rsid w:val="5019753F"/>
    <w:rsid w:val="502D410C"/>
    <w:rsid w:val="50A664B3"/>
    <w:rsid w:val="50BD7640"/>
    <w:rsid w:val="511E5011"/>
    <w:rsid w:val="512D3375"/>
    <w:rsid w:val="516B3B4F"/>
    <w:rsid w:val="51E056F1"/>
    <w:rsid w:val="51F04A1B"/>
    <w:rsid w:val="52DD6915"/>
    <w:rsid w:val="53E316DB"/>
    <w:rsid w:val="543901CC"/>
    <w:rsid w:val="545868F1"/>
    <w:rsid w:val="545C6F43"/>
    <w:rsid w:val="54DA3C46"/>
    <w:rsid w:val="54FE5C7F"/>
    <w:rsid w:val="55C03ECD"/>
    <w:rsid w:val="55F83077"/>
    <w:rsid w:val="56BD6050"/>
    <w:rsid w:val="56BE4683"/>
    <w:rsid w:val="56E26474"/>
    <w:rsid w:val="57251632"/>
    <w:rsid w:val="576C39B1"/>
    <w:rsid w:val="58CE7AC7"/>
    <w:rsid w:val="59857090"/>
    <w:rsid w:val="5A294A05"/>
    <w:rsid w:val="5A8A4505"/>
    <w:rsid w:val="5ACF4D2F"/>
    <w:rsid w:val="5AD916BB"/>
    <w:rsid w:val="5B086D37"/>
    <w:rsid w:val="5B363908"/>
    <w:rsid w:val="5B7C2DF3"/>
    <w:rsid w:val="5C224B58"/>
    <w:rsid w:val="5C3443C0"/>
    <w:rsid w:val="5CB22C7F"/>
    <w:rsid w:val="5CE3645B"/>
    <w:rsid w:val="5DA25F50"/>
    <w:rsid w:val="5DAA26F9"/>
    <w:rsid w:val="5DAA2768"/>
    <w:rsid w:val="5DE921B1"/>
    <w:rsid w:val="5E7F28AB"/>
    <w:rsid w:val="5E912E13"/>
    <w:rsid w:val="5EC53323"/>
    <w:rsid w:val="5ED6720C"/>
    <w:rsid w:val="60141007"/>
    <w:rsid w:val="60205FC2"/>
    <w:rsid w:val="6027135C"/>
    <w:rsid w:val="60573446"/>
    <w:rsid w:val="609B1174"/>
    <w:rsid w:val="60F90FF3"/>
    <w:rsid w:val="61E13259"/>
    <w:rsid w:val="635F4B60"/>
    <w:rsid w:val="6461710D"/>
    <w:rsid w:val="64A60AC1"/>
    <w:rsid w:val="64EE1CB2"/>
    <w:rsid w:val="65205616"/>
    <w:rsid w:val="65337ED0"/>
    <w:rsid w:val="65361BE6"/>
    <w:rsid w:val="657967F5"/>
    <w:rsid w:val="65AD1C6E"/>
    <w:rsid w:val="65F612A2"/>
    <w:rsid w:val="668C1837"/>
    <w:rsid w:val="66C77262"/>
    <w:rsid w:val="671741F6"/>
    <w:rsid w:val="67424AB2"/>
    <w:rsid w:val="6810630E"/>
    <w:rsid w:val="68AD4560"/>
    <w:rsid w:val="68D11596"/>
    <w:rsid w:val="68F94769"/>
    <w:rsid w:val="692206A0"/>
    <w:rsid w:val="69BB4828"/>
    <w:rsid w:val="69ED56FE"/>
    <w:rsid w:val="6A412F8C"/>
    <w:rsid w:val="6ABA6891"/>
    <w:rsid w:val="6AD076E8"/>
    <w:rsid w:val="6ADA2FA5"/>
    <w:rsid w:val="6AE61564"/>
    <w:rsid w:val="6B3679AB"/>
    <w:rsid w:val="6B3F5927"/>
    <w:rsid w:val="6BB110BD"/>
    <w:rsid w:val="6BE26F41"/>
    <w:rsid w:val="6BF86587"/>
    <w:rsid w:val="6C137EC4"/>
    <w:rsid w:val="6C397EBF"/>
    <w:rsid w:val="6C425B68"/>
    <w:rsid w:val="6C442F20"/>
    <w:rsid w:val="6C855066"/>
    <w:rsid w:val="6D2E4872"/>
    <w:rsid w:val="6D7B352B"/>
    <w:rsid w:val="6D880AAE"/>
    <w:rsid w:val="6D8E1896"/>
    <w:rsid w:val="6DD9187B"/>
    <w:rsid w:val="6DF44880"/>
    <w:rsid w:val="6DFB54B3"/>
    <w:rsid w:val="6DFF2C81"/>
    <w:rsid w:val="6E9330B0"/>
    <w:rsid w:val="6EB92993"/>
    <w:rsid w:val="6EC12461"/>
    <w:rsid w:val="6F7B039A"/>
    <w:rsid w:val="6FB44304"/>
    <w:rsid w:val="70314AAB"/>
    <w:rsid w:val="705F689D"/>
    <w:rsid w:val="707A25C3"/>
    <w:rsid w:val="707E2A73"/>
    <w:rsid w:val="70995AEF"/>
    <w:rsid w:val="71855B76"/>
    <w:rsid w:val="719E7A37"/>
    <w:rsid w:val="71E57E63"/>
    <w:rsid w:val="71F951E9"/>
    <w:rsid w:val="729D2012"/>
    <w:rsid w:val="73802A99"/>
    <w:rsid w:val="73855477"/>
    <w:rsid w:val="73F71EF4"/>
    <w:rsid w:val="743B7FC9"/>
    <w:rsid w:val="74541BEF"/>
    <w:rsid w:val="74583D38"/>
    <w:rsid w:val="753E5073"/>
    <w:rsid w:val="76696C4C"/>
    <w:rsid w:val="7677205A"/>
    <w:rsid w:val="776F7F35"/>
    <w:rsid w:val="77993A74"/>
    <w:rsid w:val="77BC4E16"/>
    <w:rsid w:val="782607EB"/>
    <w:rsid w:val="782A162F"/>
    <w:rsid w:val="78493E6A"/>
    <w:rsid w:val="79B17331"/>
    <w:rsid w:val="7A49373C"/>
    <w:rsid w:val="7AA55D73"/>
    <w:rsid w:val="7AF42DB4"/>
    <w:rsid w:val="7AFC5D7C"/>
    <w:rsid w:val="7B2401E1"/>
    <w:rsid w:val="7BC40B89"/>
    <w:rsid w:val="7BDC24F7"/>
    <w:rsid w:val="7BF07DFD"/>
    <w:rsid w:val="7C4D64E6"/>
    <w:rsid w:val="7C952B2F"/>
    <w:rsid w:val="7D632513"/>
    <w:rsid w:val="7DA4371B"/>
    <w:rsid w:val="7DB0110A"/>
    <w:rsid w:val="7E3724B4"/>
    <w:rsid w:val="7E6B4E2A"/>
    <w:rsid w:val="7EA47349"/>
    <w:rsid w:val="7EB95644"/>
    <w:rsid w:val="7F3014B0"/>
    <w:rsid w:val="7F755BD1"/>
    <w:rsid w:val="7FDF131E"/>
    <w:rsid w:val="7FE7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jc w:val="left"/>
    </w:pPr>
    <w:rPr>
      <w:kern w:val="0"/>
      <w:sz w:val="24"/>
      <w:szCs w:val="22"/>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2021-01-14T08:18:00Z</dcterms:created>
  <dc:creator>J</dc:creator>
  <cp:lastModifiedBy>.......</cp:lastModifiedBy>
  <cp:lastPrinted>2021-03-18T01:22:00Z</cp:lastPrinted>
  <dcterms:modified xsi:type="dcterms:W3CDTF">2021-04-07T01:15:34Z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B5DA531E12CE4140BBB14E5E00557FBF</vt:lpwstr>
  </property>
</Properties>
</file>