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B425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告</w:t>
      </w:r>
    </w:p>
    <w:p w14:paraId="0CF97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069A4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密山市人民政府于202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日对2022-09号地块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莲花一街南、中沙友谊路东、莲花二街北侧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2022-10号地块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莲花一街南、东郊三路西、莲花中路东侧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2022-11号地块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莲花一街南、莲花中路西、莲花北路东侧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2015-17号地块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莲花街南、东郊三路东、中沙友谊路西、莲花三街北侧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2011-21号地块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莲花新城北、科研南、同心东苑东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）作出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房屋产权置换决定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密山市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2022年城镇棚户区改造项目二期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有关事宜公告如下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23F2E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安置主体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密山市人民政府</w:t>
      </w:r>
    </w:p>
    <w:p w14:paraId="18F5D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安置部门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密山市住房和城乡建设局</w:t>
      </w:r>
    </w:p>
    <w:p w14:paraId="33E5D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实施单位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密山市住房保障中心</w:t>
      </w:r>
    </w:p>
    <w:p w14:paraId="13C3C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四、安置补偿方式及标准</w:t>
      </w:r>
    </w:p>
    <w:p w14:paraId="39A72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补偿标准执行经市政府论证通过的《密山市2022年棚户区改造项目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二期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房屋搬迁安置方案》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房屋被依法安置的，国有土地使用权同时收回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3BF0D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签约日期</w:t>
      </w:r>
    </w:p>
    <w:p w14:paraId="6CB17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自密山市人民政府发布房屋产权置换决定公告之日起。</w:t>
      </w:r>
    </w:p>
    <w:p w14:paraId="1BD61E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六、本决定自公告之日起生效。</w:t>
      </w:r>
    </w:p>
    <w:p w14:paraId="6566D3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23123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20B815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密山市人民政府</w:t>
      </w:r>
    </w:p>
    <w:p w14:paraId="03CDA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2026年9月7日</w:t>
      </w:r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E4B6E"/>
    <w:rsid w:val="006310BD"/>
    <w:rsid w:val="01777C40"/>
    <w:rsid w:val="08500254"/>
    <w:rsid w:val="135B0659"/>
    <w:rsid w:val="2F03721B"/>
    <w:rsid w:val="43DE4B6E"/>
    <w:rsid w:val="6156143D"/>
    <w:rsid w:val="6C251D4D"/>
    <w:rsid w:val="F5B5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52e576ca-c1a9-450e-b01f-59f04f650f93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30</start>
      <end xmlns="http://schemas.wps.cn/vas-ai-hub/contract-review">31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d0d49f92-2d94-41e7-a5d1-b095df477877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50</start>
      <end xmlns="http://schemas.wps.cn/vas-ai-hub/contract-review">51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7250868c-f9cb-4179-ad69-83f5ba95c9ad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62</start>
      <end xmlns="http://schemas.wps.cn/vas-ai-hub/contract-review">63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9183e413-7c81-4d15-96ea-c7c64d84af6f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81</start>
      <end xmlns="http://schemas.wps.cn/vas-ai-hub/contract-review">82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67656040-5f83-4316-92fe-fa917c989946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0f3cda87-4930-4919-bc3d-d11aeeabca02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112</start>
      <end xmlns="http://schemas.wps.cn/vas-ai-hub/contract-review">113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c53eced8-7a6d-4ba2-b47e-7905741c41ee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124</start>
      <end xmlns="http://schemas.wps.cn/vas-ai-hub/contract-review">125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9cc1b861-92c5-4fa3-9777-697438d694a4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149</start>
      <end xmlns="http://schemas.wps.cn/vas-ai-hub/contract-review">150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6f7f1a71-f951-4276-831d-04a1576fe89c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0fcd0c56-c1ed-4d1f-9719-9b8470d65b28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177</start>
      <end xmlns="http://schemas.wps.cn/vas-ai-hub/contract-review">178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e8b0e690-12a0-4749-9bf4-64b169551ad3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257C0B96</paraID>
      <start xmlns="http://schemas.wps.cn/vas-ai-hub/contract-review">219</start>
      <end xmlns="http://schemas.wps.cn/vas-ai-hub/contract-review">220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1a177ecf-ed36-4d10-aed4-a2f6577f83f5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7772DD6C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885abd7d-09ba-47a2-94c8-6b5444c51f93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219CBDFF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f5ab50f6-5cb6-4e4f-8024-95805fc36db7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707AB450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2d0da0b-b1fb-411d-9c60-fcb74b9dbe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402</Characters>
  <Lines>0</Lines>
  <Paragraphs>0</Paragraphs>
  <TotalTime>10</TotalTime>
  <ScaleCrop>false</ScaleCrop>
  <LinksUpToDate>false</LinksUpToDate>
  <CharactersWithSpaces>405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2026-08-26T15:34:00Z</dcterms:created>
  <dc:creator>人不如故</dc:creator>
  <cp:lastModifiedBy>greatwall</cp:lastModifiedBy>
  <cp:lastPrinted>2026-09-02T09:16:00Z</cp:lastPrinted>
  <dcterms:modified xsi:type="dcterms:W3CDTF">2026-09-07T10:20:51Z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300E6655DA9AAADB831F9E6AA82BE018_43</vt:lpwstr>
  </property>
  <property fmtid="{D5CDD505-2E9C-101B-9397-08002B2CF9AE}" pid="4" name="KSOTemplateDocerSaveRecord">
    <vt:lpwstr>eyJoZGlkIjoiMjcxOGJiY2MxOGQxM2NmYmEyZGE1NmQxY2RlM2U1MjMiLCJ1c2VySWQiOiI3MTU5MjA1MjYifQ==</vt:lpwstr>
  </property>
</Properties>
</file>