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01048">
      <w:pPr>
        <w:pStyle w:val="8"/>
        <w:widowControl/>
        <w:spacing w:beforeAutospacing="0" w:afterAutospacing="0" w:line="360" w:lineRule="atLeast"/>
        <w:jc w:val="center"/>
        <w:rPr>
          <w:rFonts w:hint="eastAsia" w:ascii="方正小标宋简体" w:hAnsi="方正小标宋简体" w:eastAsia="方正小标宋简体" w:cs="方正小标宋简体"/>
          <w:kern w:val="44"/>
          <w:sz w:val="44"/>
          <w:szCs w:val="44"/>
          <w:lang w:val="en-US" w:eastAsia="zh-CN" w:bidi="ar-SA"/>
        </w:rPr>
      </w:pPr>
      <w:r>
        <w:rPr>
          <w:rFonts w:hint="eastAsia" w:ascii="方正小标宋简体" w:hAnsi="方正小标宋简体" w:eastAsia="方正小标宋简体" w:cs="方正小标宋简体"/>
          <w:kern w:val="44"/>
          <w:sz w:val="44"/>
          <w:szCs w:val="44"/>
          <w:lang w:val="en-US" w:eastAsia="zh-CN" w:bidi="ar-SA"/>
        </w:rPr>
        <w:t>2024年度密山市秸秆综合利用重点县</w:t>
      </w:r>
    </w:p>
    <w:p w14:paraId="11FD841C">
      <w:pPr>
        <w:pStyle w:val="8"/>
        <w:widowControl/>
        <w:spacing w:beforeAutospacing="0" w:afterAutospacing="0" w:line="360" w:lineRule="atLeast"/>
        <w:jc w:val="center"/>
        <w:rPr>
          <w:rFonts w:hint="eastAsia" w:ascii="方正小标宋简体" w:hAnsi="方正小标宋简体" w:eastAsia="方正小标宋简体" w:cs="方正小标宋简体"/>
          <w:kern w:val="44"/>
          <w:sz w:val="44"/>
          <w:szCs w:val="44"/>
          <w:lang w:val="en-US" w:eastAsia="zh-CN" w:bidi="ar-SA"/>
        </w:rPr>
      </w:pPr>
      <w:r>
        <w:rPr>
          <w:rFonts w:hint="eastAsia" w:ascii="方正小标宋简体" w:hAnsi="方正小标宋简体" w:eastAsia="方正小标宋简体" w:cs="方正小标宋简体"/>
          <w:kern w:val="44"/>
          <w:sz w:val="44"/>
          <w:szCs w:val="44"/>
          <w:lang w:val="en-US" w:eastAsia="zh-CN" w:bidi="ar-SA"/>
        </w:rPr>
        <w:t>资金使用方案</w:t>
      </w:r>
    </w:p>
    <w:p w14:paraId="45C1D3A7">
      <w:pPr>
        <w:pStyle w:val="8"/>
        <w:widowControl/>
        <w:spacing w:beforeAutospacing="0" w:afterAutospacing="0" w:line="360" w:lineRule="atLeast"/>
        <w:rPr>
          <w:rFonts w:ascii="仿宋_GB2312" w:hAnsi="微软雅黑" w:eastAsia="仿宋_GB2312" w:cs="仿宋_GB2312"/>
          <w:color w:val="333333"/>
          <w:sz w:val="36"/>
          <w:szCs w:val="36"/>
          <w:shd w:val="clear" w:color="auto" w:fill="FFFFFF"/>
        </w:rPr>
      </w:pPr>
    </w:p>
    <w:p w14:paraId="37E19153">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sz w:val="32"/>
          <w:szCs w:val="32"/>
        </w:rPr>
        <w:t>按照《</w:t>
      </w:r>
      <w:r>
        <w:rPr>
          <w:rFonts w:hint="eastAsia" w:ascii="Times New Roman" w:hAnsi="Times New Roman" w:eastAsia="仿宋_GB2312" w:cs="Times New Roman"/>
          <w:kern w:val="0"/>
          <w:sz w:val="32"/>
          <w:szCs w:val="32"/>
          <w:lang w:val="en-US" w:eastAsia="zh-CN"/>
        </w:rPr>
        <w:t>关于落实</w:t>
      </w:r>
      <w:r>
        <w:rPr>
          <w:rFonts w:hint="default" w:ascii="Times New Roman" w:hAnsi="Times New Roman" w:eastAsia="仿宋_GB2312" w:cs="Times New Roman"/>
          <w:kern w:val="0"/>
          <w:sz w:val="32"/>
          <w:szCs w:val="32"/>
          <w:lang w:val="en-US" w:eastAsia="zh-CN"/>
        </w:rPr>
        <w:t>2024</w:t>
      </w:r>
      <w:r>
        <w:rPr>
          <w:rFonts w:hint="eastAsia" w:ascii="Times New Roman" w:hAnsi="Times New Roman" w:eastAsia="仿宋_GB2312" w:cs="Times New Roman"/>
          <w:kern w:val="0"/>
          <w:sz w:val="32"/>
          <w:szCs w:val="32"/>
          <w:lang w:val="en-US" w:eastAsia="zh-CN"/>
        </w:rPr>
        <w:t>年度秸秆综合利用重点县专项任务的通知</w:t>
      </w:r>
      <w:r>
        <w:rPr>
          <w:rFonts w:ascii="Times New Roman" w:hAnsi="Times New Roman" w:eastAsia="仿宋_GB2312"/>
          <w:sz w:val="32"/>
          <w:szCs w:val="32"/>
        </w:rPr>
        <w:t>》（</w:t>
      </w:r>
      <w:r>
        <w:rPr>
          <w:rFonts w:hint="eastAsia" w:ascii="Times New Roman" w:hAnsi="Times New Roman" w:eastAsia="仿宋_GB2312"/>
          <w:sz w:val="32"/>
          <w:szCs w:val="32"/>
        </w:rPr>
        <w:t>黑</w:t>
      </w:r>
      <w:r>
        <w:rPr>
          <w:rFonts w:ascii="Times New Roman" w:hAnsi="Times New Roman" w:eastAsia="仿宋_GB2312"/>
          <w:sz w:val="32"/>
          <w:szCs w:val="32"/>
        </w:rPr>
        <w:t>农</w:t>
      </w:r>
      <w:r>
        <w:rPr>
          <w:rFonts w:hint="eastAsia" w:ascii="Times New Roman" w:hAnsi="Times New Roman" w:eastAsia="仿宋_GB2312"/>
          <w:sz w:val="32"/>
          <w:szCs w:val="32"/>
        </w:rPr>
        <w:t>厅</w:t>
      </w:r>
      <w:r>
        <w:rPr>
          <w:rFonts w:ascii="Times New Roman" w:hAnsi="Times New Roman" w:eastAsia="仿宋_GB2312"/>
          <w:sz w:val="32"/>
          <w:szCs w:val="32"/>
        </w:rPr>
        <w:t>函〔202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79</w:t>
      </w:r>
      <w:r>
        <w:rPr>
          <w:rFonts w:ascii="Times New Roman" w:hAnsi="Times New Roman" w:eastAsia="仿宋_GB2312"/>
          <w:sz w:val="32"/>
          <w:szCs w:val="32"/>
        </w:rPr>
        <w:t>4号）</w:t>
      </w:r>
      <w:r>
        <w:rPr>
          <w:rFonts w:hint="eastAsia" w:ascii="Times New Roman" w:hAnsi="Times New Roman" w:eastAsia="仿宋_GB2312"/>
          <w:sz w:val="32"/>
          <w:szCs w:val="32"/>
        </w:rPr>
        <w:t>和</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2024年</w:t>
      </w:r>
      <w:r>
        <w:rPr>
          <w:rFonts w:hint="eastAsia" w:ascii="Times New Roman" w:hAnsi="Times New Roman" w:eastAsia="仿宋_GB2312" w:cs="Times New Roman"/>
          <w:kern w:val="0"/>
          <w:sz w:val="32"/>
          <w:szCs w:val="32"/>
        </w:rPr>
        <w:t>黑龙江省</w:t>
      </w:r>
      <w:r>
        <w:rPr>
          <w:rFonts w:hint="eastAsia" w:ascii="Times New Roman" w:hAnsi="Times New Roman" w:eastAsia="仿宋_GB2312" w:cs="Times New Roman"/>
          <w:kern w:val="0"/>
          <w:sz w:val="32"/>
          <w:szCs w:val="32"/>
          <w:lang w:val="en-US" w:eastAsia="zh-CN"/>
        </w:rPr>
        <w:t>秸</w:t>
      </w:r>
      <w:r>
        <w:rPr>
          <w:rFonts w:hint="eastAsia" w:ascii="Times New Roman" w:hAnsi="Times New Roman" w:eastAsia="仿宋_GB2312" w:cs="Times New Roman"/>
          <w:kern w:val="0"/>
          <w:sz w:val="32"/>
          <w:szCs w:val="32"/>
        </w:rPr>
        <w:t>秆综合利用工作实施方案》</w:t>
      </w:r>
      <w:r>
        <w:rPr>
          <w:rFonts w:ascii="Times New Roman" w:hAnsi="Times New Roman" w:eastAsia="仿宋_GB2312"/>
          <w:sz w:val="32"/>
          <w:szCs w:val="32"/>
        </w:rPr>
        <w:t>（</w:t>
      </w:r>
      <w:r>
        <w:rPr>
          <w:rFonts w:hint="eastAsia" w:ascii="Times New Roman" w:hAnsi="Times New Roman" w:eastAsia="仿宋_GB2312"/>
          <w:sz w:val="32"/>
          <w:szCs w:val="32"/>
        </w:rPr>
        <w:t>黑政办规</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〕5号）要求</w:t>
      </w:r>
      <w:r>
        <w:rPr>
          <w:rFonts w:hint="eastAsia" w:ascii="Times New Roman" w:hAnsi="Times New Roman" w:eastAsia="仿宋_GB2312"/>
          <w:sz w:val="32"/>
          <w:szCs w:val="32"/>
        </w:rPr>
        <w:t>，通过</w:t>
      </w:r>
      <w:r>
        <w:rPr>
          <w:rFonts w:ascii="Times New Roman" w:hAnsi="Times New Roman" w:eastAsia="仿宋_GB2312"/>
          <w:sz w:val="32"/>
          <w:szCs w:val="32"/>
        </w:rPr>
        <w:t>“县级自主申报、市级审核推荐、省级评审确定”</w:t>
      </w:r>
      <w:r>
        <w:rPr>
          <w:rFonts w:hint="eastAsia" w:ascii="Times New Roman" w:hAnsi="Times New Roman" w:eastAsia="仿宋_GB2312"/>
          <w:sz w:val="32"/>
          <w:szCs w:val="32"/>
        </w:rPr>
        <w:t>，经省政府常务会议审议通过，确定密山市</w:t>
      </w:r>
      <w:r>
        <w:rPr>
          <w:rFonts w:hint="eastAsia" w:ascii="Times New Roman" w:hAnsi="Times New Roman" w:eastAsia="仿宋_GB2312"/>
          <w:bCs/>
          <w:sz w:val="32"/>
          <w:szCs w:val="32"/>
        </w:rPr>
        <w:t>作为</w:t>
      </w:r>
      <w:r>
        <w:rPr>
          <w:rFonts w:ascii="Times New Roman" w:hAnsi="Times New Roman" w:eastAsia="仿宋_GB2312"/>
          <w:sz w:val="32"/>
          <w:szCs w:val="32"/>
        </w:rPr>
        <w:t>承担202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年秸秆综合利用建设任务重点县</w:t>
      </w:r>
      <w:r>
        <w:rPr>
          <w:rFonts w:hint="eastAsia" w:ascii="Times New Roman" w:hAnsi="Times New Roman" w:eastAsia="仿宋_GB2312"/>
          <w:sz w:val="32"/>
          <w:szCs w:val="32"/>
        </w:rPr>
        <w:t>之一。为全面做好202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年全市秸秆综合利用重点县创建工作，利用中央财政下达的秸秆综合利用重点县资金，</w:t>
      </w:r>
      <w:r>
        <w:rPr>
          <w:rFonts w:hint="eastAsia" w:ascii="Times New Roman" w:hAnsi="Times New Roman" w:eastAsia="仿宋_GB2312"/>
          <w:sz w:val="32"/>
          <w:szCs w:val="32"/>
          <w:lang w:val="en-US" w:eastAsia="zh-CN"/>
        </w:rPr>
        <w:t>为</w:t>
      </w:r>
      <w:r>
        <w:rPr>
          <w:rFonts w:hint="eastAsia" w:ascii="Times New Roman" w:hAnsi="Times New Roman" w:eastAsia="仿宋_GB2312"/>
          <w:sz w:val="32"/>
          <w:szCs w:val="32"/>
        </w:rPr>
        <w:t>对我市秸秆收储体系、秸秆加工利用主体等秸秆离田方面进行扶持</w:t>
      </w:r>
      <w:r>
        <w:rPr>
          <w:rFonts w:ascii="Times New Roman" w:hAnsi="Times New Roman" w:eastAsia="仿宋_GB2312"/>
          <w:sz w:val="32"/>
          <w:szCs w:val="32"/>
        </w:rPr>
        <w:t>，特制定本方案。</w:t>
      </w:r>
    </w:p>
    <w:p w14:paraId="6390E6F4">
      <w:pPr>
        <w:pStyle w:val="8"/>
        <w:widowControl/>
        <w:numPr>
          <w:ilvl w:val="0"/>
          <w:numId w:val="1"/>
        </w:numPr>
        <w:spacing w:beforeAutospacing="0" w:afterAutospacing="0" w:line="360" w:lineRule="atLeast"/>
        <w:ind w:firstLine="720"/>
        <w:jc w:val="both"/>
        <w:rPr>
          <w:rFonts w:ascii="黑体" w:hAnsi="宋体" w:eastAsia="黑体" w:cs="黑体"/>
          <w:color w:val="333333"/>
          <w:sz w:val="32"/>
          <w:szCs w:val="32"/>
          <w:shd w:val="clear" w:color="auto" w:fill="FFFFFF"/>
        </w:rPr>
      </w:pPr>
      <w:r>
        <w:rPr>
          <w:rFonts w:hint="eastAsia" w:ascii="黑体" w:hAnsi="宋体" w:eastAsia="黑体" w:cs="黑体"/>
          <w:color w:val="333333"/>
          <w:sz w:val="32"/>
          <w:szCs w:val="32"/>
          <w:shd w:val="clear" w:color="auto" w:fill="FFFFFF"/>
        </w:rPr>
        <w:t>总体要求</w:t>
      </w:r>
    </w:p>
    <w:p w14:paraId="48F91B9F">
      <w:pPr>
        <w:pStyle w:val="8"/>
        <w:widowControl/>
        <w:spacing w:beforeAutospacing="0" w:afterAutospacing="0" w:line="360" w:lineRule="atLeast"/>
        <w:ind w:firstLine="720"/>
        <w:jc w:val="both"/>
        <w:rPr>
          <w:rFonts w:ascii="Times New Roman" w:hAnsi="Times New Roman" w:eastAsia="仿宋_GB2312"/>
          <w:sz w:val="32"/>
          <w:szCs w:val="32"/>
        </w:rPr>
      </w:pPr>
      <w:r>
        <w:rPr>
          <w:rFonts w:hint="eastAsia" w:ascii="Times New Roman" w:hAnsi="Times New Roman" w:eastAsia="仿宋_GB2312"/>
          <w:sz w:val="32"/>
          <w:szCs w:val="32"/>
        </w:rPr>
        <w:t>以习近平新时代中国特色社会主义思想为指导，全面贯彻落实新发展理念，将秸秆综合利用与大气污染防治、农业绿色发展和乡村生态振兴紧密结合，坚持农用优先、就近利用、多措并举、发展产业，扎实推进秸秆综合利用，健全收储运体系，培育壮大秸秆利用主体，完善市场运行机制，拓宽秸秆综合利用途径，健全监测评价体系，强化科技服务保障，实现秸秆综合利用水平全面提升。</w:t>
      </w:r>
    </w:p>
    <w:p w14:paraId="17A57BB4">
      <w:pPr>
        <w:widowControl/>
        <w:numPr>
          <w:ilvl w:val="0"/>
          <w:numId w:val="1"/>
        </w:numPr>
        <w:adjustRightInd w:val="0"/>
        <w:snapToGrid w:val="0"/>
        <w:spacing w:line="560" w:lineRule="exact"/>
        <w:ind w:firstLine="720"/>
        <w:rPr>
          <w:rFonts w:ascii="黑体" w:hAnsi="黑体" w:eastAsia="黑体" w:cs="黑体"/>
          <w:kern w:val="0"/>
          <w:sz w:val="32"/>
          <w:szCs w:val="32"/>
        </w:rPr>
      </w:pPr>
      <w:r>
        <w:rPr>
          <w:rFonts w:hint="eastAsia" w:ascii="黑体" w:hAnsi="黑体" w:eastAsia="黑体" w:cs="黑体"/>
          <w:kern w:val="0"/>
          <w:sz w:val="32"/>
          <w:szCs w:val="32"/>
        </w:rPr>
        <w:t>扶持政策</w:t>
      </w:r>
    </w:p>
    <w:p w14:paraId="4287732B">
      <w:pPr>
        <w:widowControl/>
        <w:adjustRightInd w:val="0"/>
        <w:snapToGrid w:val="0"/>
        <w:spacing w:line="560" w:lineRule="exact"/>
        <w:ind w:firstLine="640" w:firstLineChars="200"/>
        <w:rPr>
          <w:rFonts w:ascii="Times New Roman" w:hAnsi="Times New Roman" w:eastAsia="仿宋_GB2312" w:cs="Times New Roman"/>
          <w:kern w:val="0"/>
          <w:sz w:val="32"/>
          <w:szCs w:val="32"/>
        </w:rPr>
      </w:pPr>
      <w:r>
        <w:rPr>
          <w:rFonts w:hint="eastAsia" w:ascii="楷体" w:hAnsi="楷体" w:eastAsia="楷体" w:cs="楷体"/>
          <w:snapToGrid w:val="0"/>
          <w:kern w:val="0"/>
          <w:sz w:val="32"/>
          <w:szCs w:val="32"/>
        </w:rPr>
        <w:t>（一）秸秆综合利用重点县秸秆离田补贴。</w:t>
      </w:r>
      <w:r>
        <w:rPr>
          <w:rFonts w:hint="eastAsia" w:ascii="Times New Roman" w:hAnsi="Times New Roman" w:eastAsia="仿宋_GB2312" w:cs="Times New Roman"/>
          <w:snapToGrid w:val="0"/>
          <w:kern w:val="0"/>
          <w:sz w:val="32"/>
          <w:szCs w:val="32"/>
        </w:rPr>
        <w:t>秸秆综合利用重点县单独列支</w:t>
      </w:r>
      <w:r>
        <w:rPr>
          <w:rFonts w:hint="eastAsia" w:ascii="Times New Roman" w:hAnsi="Times New Roman" w:eastAsia="仿宋_GB2312" w:cs="Times New Roman"/>
          <w:snapToGrid w:val="0"/>
          <w:kern w:val="0"/>
          <w:sz w:val="32"/>
          <w:szCs w:val="32"/>
          <w:lang w:val="en-US" w:eastAsia="zh-CN"/>
        </w:rPr>
        <w:t>不超过</w:t>
      </w:r>
      <w:r>
        <w:rPr>
          <w:rFonts w:hint="eastAsia" w:ascii="Times New Roman" w:hAnsi="Times New Roman" w:eastAsia="仿宋_GB2312" w:cs="Times New Roman"/>
          <w:snapToGrid w:val="0"/>
          <w:kern w:val="0"/>
          <w:sz w:val="32"/>
          <w:szCs w:val="32"/>
        </w:rPr>
        <w:t>300万元，</w:t>
      </w:r>
      <w:r>
        <w:rPr>
          <w:rFonts w:hint="eastAsia" w:ascii="Times New Roman" w:hAnsi="Times New Roman" w:eastAsia="仿宋_GB2312" w:cs="Times New Roman"/>
          <w:kern w:val="0"/>
          <w:sz w:val="32"/>
          <w:szCs w:val="32"/>
        </w:rPr>
        <w:t>对我市秸秆离田利用收储体系、秸秆加工利用主体等秸秆离田方面进行补贴扶持。具体补贴主体和标准如下：</w:t>
      </w:r>
    </w:p>
    <w:p w14:paraId="615A1D19">
      <w:pPr>
        <w:widowControl/>
        <w:adjustRightInd w:val="0"/>
        <w:snapToGrid w:val="0"/>
        <w:spacing w:line="56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补助对象:密山</w:t>
      </w:r>
      <w:r>
        <w:rPr>
          <w:rFonts w:ascii="仿宋" w:hAnsi="仿宋" w:eastAsia="仿宋" w:cs="仿宋"/>
          <w:b/>
          <w:bCs/>
          <w:kern w:val="0"/>
          <w:sz w:val="32"/>
          <w:szCs w:val="32"/>
        </w:rPr>
        <w:t>市</w:t>
      </w:r>
      <w:r>
        <w:rPr>
          <w:rFonts w:hint="eastAsia" w:ascii="仿宋" w:hAnsi="仿宋" w:eastAsia="仿宋" w:cs="仿宋"/>
          <w:b/>
          <w:bCs/>
          <w:kern w:val="0"/>
          <w:sz w:val="32"/>
          <w:szCs w:val="32"/>
        </w:rPr>
        <w:t>域内(不含北大荒农垦集团，森工、监狱等中省直单位实行属地化申报)，进行玉米和水稻秸秆离田作业的各类主体。</w:t>
      </w:r>
    </w:p>
    <w:p w14:paraId="591B382C">
      <w:pPr>
        <w:widowControl/>
        <w:adjustRightInd w:val="0"/>
        <w:snapToGrid w:val="0"/>
        <w:spacing w:line="560" w:lineRule="exact"/>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rPr>
        <w:t>补助标准:每</w:t>
      </w:r>
      <w:r>
        <w:rPr>
          <w:rFonts w:hint="eastAsia" w:ascii="仿宋" w:hAnsi="仿宋" w:eastAsia="仿宋" w:cs="仿宋"/>
          <w:b/>
          <w:bCs/>
          <w:kern w:val="0"/>
          <w:sz w:val="32"/>
          <w:szCs w:val="32"/>
          <w:lang w:val="en-US" w:eastAsia="zh-CN"/>
        </w:rPr>
        <w:t>吨</w:t>
      </w:r>
      <w:r>
        <w:rPr>
          <w:rFonts w:hint="eastAsia" w:ascii="仿宋" w:hAnsi="仿宋" w:eastAsia="仿宋" w:cs="仿宋"/>
          <w:b/>
          <w:bCs/>
          <w:kern w:val="0"/>
          <w:sz w:val="32"/>
          <w:szCs w:val="32"/>
        </w:rPr>
        <w:t>补贴</w:t>
      </w:r>
      <w:r>
        <w:rPr>
          <w:rFonts w:hint="eastAsia" w:ascii="仿宋" w:hAnsi="仿宋" w:eastAsia="仿宋" w:cs="仿宋"/>
          <w:b/>
          <w:bCs/>
          <w:kern w:val="0"/>
          <w:sz w:val="32"/>
          <w:szCs w:val="32"/>
          <w:lang w:val="en-US" w:eastAsia="zh-CN"/>
        </w:rPr>
        <w:t>18</w:t>
      </w:r>
      <w:r>
        <w:rPr>
          <w:rFonts w:hint="eastAsia" w:ascii="仿宋" w:hAnsi="仿宋" w:eastAsia="仿宋" w:cs="仿宋"/>
          <w:b/>
          <w:bCs/>
          <w:kern w:val="0"/>
          <w:sz w:val="32"/>
          <w:szCs w:val="32"/>
        </w:rPr>
        <w:t>元。</w:t>
      </w:r>
    </w:p>
    <w:p w14:paraId="0446E600">
      <w:pPr>
        <w:widowControl/>
        <w:adjustRightInd w:val="0"/>
        <w:snapToGrid w:val="0"/>
        <w:spacing w:line="560" w:lineRule="exact"/>
        <w:ind w:firstLine="643" w:firstLineChars="200"/>
        <w:rPr>
          <w:rFonts w:ascii="Times New Roman" w:hAnsi="Times New Roman" w:eastAsia="仿宋_GB2312" w:cs="Times New Roman"/>
          <w:kern w:val="0"/>
          <w:sz w:val="32"/>
        </w:rPr>
      </w:pPr>
      <w:r>
        <w:rPr>
          <w:rFonts w:hint="eastAsia" w:ascii="仿宋" w:hAnsi="仿宋" w:eastAsia="仿宋" w:cs="仿宋"/>
          <w:b/>
          <w:bCs/>
          <w:kern w:val="0"/>
          <w:sz w:val="32"/>
          <w:szCs w:val="32"/>
        </w:rPr>
        <w:t>兑付条件:</w:t>
      </w:r>
      <w:r>
        <w:rPr>
          <w:rFonts w:ascii="仿宋" w:hAnsi="仿宋" w:eastAsia="仿宋" w:cs="仿宋"/>
          <w:b/>
          <w:bCs/>
          <w:kern w:val="0"/>
          <w:sz w:val="32"/>
          <w:szCs w:val="32"/>
        </w:rPr>
        <w:t>秸秆离田作业时须采取“一遍搂草打包”方式，捡拾器弹齿需调整到高于垄台3厘米以上</w:t>
      </w:r>
      <w:r>
        <w:rPr>
          <w:rFonts w:hint="eastAsia" w:ascii="仿宋" w:hAnsi="仿宋" w:eastAsia="仿宋" w:cs="仿宋"/>
          <w:b/>
          <w:bCs/>
          <w:kern w:val="0"/>
          <w:sz w:val="32"/>
          <w:szCs w:val="32"/>
        </w:rPr>
        <w:t>。如</w:t>
      </w:r>
      <w:r>
        <w:rPr>
          <w:rFonts w:ascii="仿宋" w:hAnsi="仿宋" w:eastAsia="仿宋" w:cs="仿宋"/>
          <w:b/>
          <w:bCs/>
          <w:kern w:val="0"/>
          <w:sz w:val="32"/>
          <w:szCs w:val="32"/>
        </w:rPr>
        <w:t>出现“</w:t>
      </w:r>
      <w:r>
        <w:rPr>
          <w:rFonts w:hint="eastAsia" w:ascii="仿宋" w:hAnsi="仿宋" w:eastAsia="仿宋" w:cs="仿宋"/>
          <w:b/>
          <w:bCs/>
          <w:kern w:val="0"/>
          <w:sz w:val="32"/>
          <w:szCs w:val="32"/>
        </w:rPr>
        <w:t>二</w:t>
      </w:r>
      <w:r>
        <w:rPr>
          <w:rFonts w:hint="eastAsia" w:ascii="仿宋" w:hAnsi="仿宋" w:eastAsia="仿宋" w:cs="仿宋"/>
          <w:b/>
          <w:bCs/>
          <w:kern w:val="0"/>
          <w:sz w:val="32"/>
          <w:szCs w:val="32"/>
          <w:lang w:val="en-US" w:eastAsia="zh-CN"/>
        </w:rPr>
        <w:t>次</w:t>
      </w:r>
      <w:r>
        <w:rPr>
          <w:rFonts w:ascii="仿宋" w:hAnsi="仿宋" w:eastAsia="仿宋" w:cs="仿宋"/>
          <w:b/>
          <w:bCs/>
          <w:kern w:val="0"/>
          <w:sz w:val="32"/>
          <w:szCs w:val="32"/>
        </w:rPr>
        <w:t>搂草打包”</w:t>
      </w:r>
      <w:r>
        <w:rPr>
          <w:rFonts w:hint="eastAsia" w:ascii="仿宋" w:hAnsi="仿宋" w:eastAsia="仿宋" w:cs="仿宋"/>
          <w:b/>
          <w:bCs/>
          <w:kern w:val="0"/>
          <w:sz w:val="32"/>
          <w:szCs w:val="32"/>
        </w:rPr>
        <w:t>和拉</w:t>
      </w:r>
      <w:r>
        <w:rPr>
          <w:rFonts w:ascii="仿宋" w:hAnsi="仿宋" w:eastAsia="仿宋" w:cs="仿宋"/>
          <w:b/>
          <w:bCs/>
          <w:kern w:val="0"/>
          <w:sz w:val="32"/>
          <w:szCs w:val="32"/>
        </w:rPr>
        <w:t>包不及时现象将不</w:t>
      </w:r>
      <w:r>
        <w:rPr>
          <w:rFonts w:hint="eastAsia" w:ascii="仿宋" w:hAnsi="仿宋" w:eastAsia="仿宋" w:cs="仿宋"/>
          <w:b/>
          <w:bCs/>
          <w:kern w:val="0"/>
          <w:sz w:val="32"/>
          <w:szCs w:val="32"/>
          <w:lang w:val="en-US" w:eastAsia="zh-CN"/>
        </w:rPr>
        <w:t>给予</w:t>
      </w:r>
      <w:r>
        <w:rPr>
          <w:rFonts w:ascii="仿宋" w:hAnsi="仿宋" w:eastAsia="仿宋" w:cs="仿宋"/>
          <w:b/>
          <w:bCs/>
          <w:kern w:val="0"/>
          <w:sz w:val="32"/>
          <w:szCs w:val="32"/>
        </w:rPr>
        <w:t>补贴。</w:t>
      </w:r>
    </w:p>
    <w:p w14:paraId="2EF244B3">
      <w:pPr>
        <w:widowControl/>
        <w:adjustRightInd w:val="0"/>
        <w:snapToGrid w:val="0"/>
        <w:spacing w:line="560" w:lineRule="exact"/>
        <w:ind w:firstLine="643" w:firstLineChars="200"/>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rPr>
        <w:t>兑付程序:市农业</w:t>
      </w:r>
      <w:r>
        <w:rPr>
          <w:rFonts w:ascii="仿宋" w:hAnsi="仿宋" w:eastAsia="仿宋" w:cs="仿宋"/>
          <w:b/>
          <w:bCs/>
          <w:kern w:val="0"/>
          <w:sz w:val="32"/>
          <w:szCs w:val="32"/>
        </w:rPr>
        <w:t>农村局</w:t>
      </w:r>
      <w:r>
        <w:rPr>
          <w:rFonts w:hint="eastAsia" w:ascii="仿宋" w:hAnsi="仿宋" w:eastAsia="仿宋" w:cs="仿宋"/>
          <w:b/>
          <w:bCs/>
          <w:kern w:val="0"/>
          <w:sz w:val="32"/>
          <w:szCs w:val="32"/>
        </w:rPr>
        <w:t>按照</w:t>
      </w:r>
      <w:r>
        <w:rPr>
          <w:rFonts w:ascii="仿宋" w:hAnsi="仿宋" w:eastAsia="仿宋" w:cs="仿宋"/>
          <w:b/>
          <w:bCs/>
          <w:kern w:val="0"/>
          <w:sz w:val="32"/>
          <w:szCs w:val="32"/>
        </w:rPr>
        <w:t>附表</w:t>
      </w:r>
      <w:r>
        <w:rPr>
          <w:rFonts w:hint="eastAsia" w:ascii="仿宋" w:hAnsi="仿宋" w:eastAsia="仿宋" w:cs="仿宋"/>
          <w:b/>
          <w:bCs/>
          <w:kern w:val="0"/>
          <w:sz w:val="32"/>
          <w:szCs w:val="32"/>
        </w:rPr>
        <w:t>1将</w:t>
      </w:r>
      <w:r>
        <w:rPr>
          <w:rFonts w:ascii="仿宋" w:hAnsi="仿宋" w:eastAsia="仿宋" w:cs="仿宋"/>
          <w:b/>
          <w:bCs/>
          <w:kern w:val="0"/>
          <w:sz w:val="32"/>
          <w:szCs w:val="32"/>
        </w:rPr>
        <w:t>资金拨付到</w:t>
      </w:r>
      <w:r>
        <w:rPr>
          <w:rFonts w:hint="eastAsia" w:ascii="仿宋" w:hAnsi="仿宋" w:eastAsia="仿宋" w:cs="仿宋"/>
          <w:b/>
          <w:bCs/>
          <w:kern w:val="0"/>
          <w:sz w:val="32"/>
          <w:szCs w:val="32"/>
        </w:rPr>
        <w:t>各</w:t>
      </w:r>
      <w:r>
        <w:rPr>
          <w:rFonts w:ascii="仿宋" w:hAnsi="仿宋" w:eastAsia="仿宋" w:cs="仿宋"/>
          <w:b/>
          <w:bCs/>
          <w:kern w:val="0"/>
          <w:sz w:val="32"/>
          <w:szCs w:val="32"/>
        </w:rPr>
        <w:t>乡镇</w:t>
      </w:r>
      <w:r>
        <w:rPr>
          <w:rFonts w:hint="eastAsia" w:ascii="仿宋" w:hAnsi="仿宋" w:eastAsia="仿宋" w:cs="仿宋"/>
          <w:b/>
          <w:bCs/>
          <w:kern w:val="0"/>
          <w:sz w:val="32"/>
          <w:szCs w:val="32"/>
        </w:rPr>
        <w:t>，</w:t>
      </w:r>
      <w:r>
        <w:rPr>
          <w:rFonts w:ascii="仿宋" w:hAnsi="仿宋" w:eastAsia="仿宋" w:cs="仿宋"/>
          <w:b/>
          <w:bCs/>
          <w:kern w:val="0"/>
          <w:sz w:val="32"/>
          <w:szCs w:val="32"/>
        </w:rPr>
        <w:t>乡</w:t>
      </w:r>
      <w:r>
        <w:rPr>
          <w:rFonts w:hint="eastAsia" w:ascii="仿宋" w:hAnsi="仿宋" w:eastAsia="仿宋" w:cs="仿宋"/>
          <w:b/>
          <w:bCs/>
          <w:kern w:val="0"/>
          <w:sz w:val="32"/>
          <w:szCs w:val="32"/>
          <w:lang w:eastAsia="zh-CN"/>
        </w:rPr>
        <w:t>（</w:t>
      </w:r>
      <w:r>
        <w:rPr>
          <w:rFonts w:ascii="仿宋" w:hAnsi="仿宋" w:eastAsia="仿宋" w:cs="仿宋"/>
          <w:b/>
          <w:bCs/>
          <w:kern w:val="0"/>
          <w:sz w:val="32"/>
          <w:szCs w:val="32"/>
        </w:rPr>
        <w:t>镇</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、村两级建立两套秸秆离田作业台账</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内业材料中必须附带有秸秆方（圆）包的</w:t>
      </w:r>
      <w:r>
        <w:rPr>
          <w:rFonts w:hint="eastAsia" w:ascii="仿宋" w:hAnsi="仿宋" w:eastAsia="仿宋" w:cs="仿宋"/>
          <w:b/>
          <w:bCs/>
          <w:kern w:val="0"/>
          <w:sz w:val="32"/>
          <w:szCs w:val="32"/>
        </w:rPr>
        <w:t>经纬度佐证</w:t>
      </w:r>
      <w:r>
        <w:rPr>
          <w:rFonts w:ascii="仿宋" w:hAnsi="仿宋" w:eastAsia="仿宋" w:cs="仿宋"/>
          <w:b/>
          <w:bCs/>
          <w:kern w:val="0"/>
          <w:sz w:val="32"/>
          <w:szCs w:val="32"/>
        </w:rPr>
        <w:t>照片</w:t>
      </w:r>
      <w:r>
        <w:rPr>
          <w:rFonts w:hint="eastAsia" w:ascii="仿宋" w:hAnsi="仿宋" w:eastAsia="仿宋" w:cs="仿宋"/>
          <w:b/>
          <w:bCs/>
          <w:kern w:val="0"/>
          <w:sz w:val="32"/>
          <w:szCs w:val="32"/>
        </w:rPr>
        <w:t>，组织录入各主体作业信息，在</w:t>
      </w:r>
      <w:r>
        <w:rPr>
          <w:rFonts w:ascii="仿宋" w:hAnsi="仿宋" w:eastAsia="仿宋" w:cs="仿宋"/>
          <w:b/>
          <w:bCs/>
          <w:kern w:val="0"/>
          <w:sz w:val="32"/>
          <w:szCs w:val="32"/>
        </w:rPr>
        <w:t>乡镇</w:t>
      </w:r>
      <w:r>
        <w:rPr>
          <w:rFonts w:hint="eastAsia" w:ascii="仿宋" w:hAnsi="仿宋" w:eastAsia="仿宋" w:cs="仿宋"/>
          <w:b/>
          <w:bCs/>
          <w:kern w:val="0"/>
          <w:sz w:val="32"/>
          <w:szCs w:val="32"/>
        </w:rPr>
        <w:t>、村进行两级公示，确认无误后，将其中</w:t>
      </w:r>
      <w:r>
        <w:rPr>
          <w:rFonts w:ascii="仿宋" w:hAnsi="仿宋" w:eastAsia="仿宋" w:cs="仿宋"/>
          <w:b/>
          <w:bCs/>
          <w:kern w:val="0"/>
          <w:sz w:val="32"/>
          <w:szCs w:val="32"/>
        </w:rPr>
        <w:t>一套材料交到</w:t>
      </w:r>
      <w:r>
        <w:rPr>
          <w:rFonts w:hint="eastAsia" w:ascii="仿宋" w:hAnsi="仿宋" w:eastAsia="仿宋" w:cs="仿宋"/>
          <w:b/>
          <w:bCs/>
          <w:kern w:val="0"/>
          <w:sz w:val="32"/>
          <w:szCs w:val="32"/>
        </w:rPr>
        <w:t>市</w:t>
      </w:r>
      <w:r>
        <w:rPr>
          <w:rFonts w:ascii="仿宋" w:hAnsi="仿宋" w:eastAsia="仿宋" w:cs="仿宋"/>
          <w:b/>
          <w:bCs/>
          <w:kern w:val="0"/>
          <w:sz w:val="32"/>
          <w:szCs w:val="32"/>
        </w:rPr>
        <w:t>农业农村局</w:t>
      </w:r>
      <w:r>
        <w:rPr>
          <w:rFonts w:hint="eastAsia" w:ascii="仿宋" w:hAnsi="仿宋" w:eastAsia="仿宋" w:cs="仿宋"/>
          <w:b/>
          <w:bCs/>
          <w:kern w:val="0"/>
          <w:sz w:val="32"/>
          <w:szCs w:val="32"/>
        </w:rPr>
        <w:t>备案</w:t>
      </w:r>
      <w:r>
        <w:rPr>
          <w:rFonts w:ascii="仿宋" w:hAnsi="仿宋" w:eastAsia="仿宋" w:cs="仿宋"/>
          <w:b/>
          <w:bCs/>
          <w:kern w:val="0"/>
          <w:sz w:val="32"/>
          <w:szCs w:val="32"/>
        </w:rPr>
        <w:t>，乡镇</w:t>
      </w:r>
      <w:r>
        <w:rPr>
          <w:rFonts w:hint="eastAsia" w:ascii="仿宋" w:hAnsi="仿宋" w:eastAsia="仿宋" w:cs="仿宋"/>
          <w:b/>
          <w:bCs/>
          <w:kern w:val="0"/>
          <w:sz w:val="32"/>
          <w:szCs w:val="32"/>
        </w:rPr>
        <w:t>将</w:t>
      </w:r>
      <w:r>
        <w:rPr>
          <w:rFonts w:ascii="仿宋" w:hAnsi="仿宋" w:eastAsia="仿宋" w:cs="仿宋"/>
          <w:b/>
          <w:bCs/>
          <w:kern w:val="0"/>
          <w:sz w:val="32"/>
          <w:szCs w:val="32"/>
        </w:rPr>
        <w:t>补贴资金发放</w:t>
      </w:r>
      <w:r>
        <w:rPr>
          <w:rFonts w:hint="eastAsia" w:ascii="仿宋" w:hAnsi="仿宋" w:eastAsia="仿宋" w:cs="仿宋"/>
          <w:b/>
          <w:bCs/>
          <w:kern w:val="0"/>
          <w:sz w:val="32"/>
          <w:szCs w:val="32"/>
        </w:rPr>
        <w:t>到</w:t>
      </w:r>
      <w:r>
        <w:rPr>
          <w:rFonts w:ascii="仿宋" w:hAnsi="仿宋" w:eastAsia="仿宋" w:cs="仿宋"/>
          <w:b/>
          <w:bCs/>
          <w:kern w:val="0"/>
          <w:sz w:val="32"/>
          <w:szCs w:val="32"/>
        </w:rPr>
        <w:t>各类</w:t>
      </w:r>
      <w:r>
        <w:rPr>
          <w:rFonts w:hint="eastAsia" w:ascii="仿宋" w:hAnsi="仿宋" w:eastAsia="仿宋" w:cs="仿宋"/>
          <w:b/>
          <w:bCs/>
          <w:kern w:val="0"/>
          <w:sz w:val="32"/>
          <w:szCs w:val="32"/>
        </w:rPr>
        <w:t>主体。</w:t>
      </w:r>
      <w:r>
        <w:rPr>
          <w:rFonts w:hint="eastAsia" w:ascii="仿宋" w:hAnsi="仿宋" w:eastAsia="仿宋" w:cs="仿宋"/>
          <w:b/>
          <w:bCs/>
          <w:kern w:val="0"/>
          <w:sz w:val="32"/>
          <w:szCs w:val="32"/>
          <w:lang w:val="en-US" w:eastAsia="zh-CN"/>
        </w:rPr>
        <w:t>乡镇如有特殊情况无法发放补贴资金，需向市农业农村局提交代为拨付申请，由市农业农村局代为拨付。</w:t>
      </w:r>
    </w:p>
    <w:p w14:paraId="1F42516F">
      <w:pPr>
        <w:widowControl/>
        <w:adjustRightInd w:val="0"/>
        <w:snapToGrid w:val="0"/>
        <w:spacing w:line="560" w:lineRule="exact"/>
        <w:rPr>
          <w:rFonts w:ascii="Times New Roman" w:hAnsi="Times New Roman" w:eastAsia="仿宋_GB2312" w:cs="Times New Roman"/>
          <w:kern w:val="0"/>
          <w:sz w:val="32"/>
          <w:szCs w:val="32"/>
        </w:rPr>
      </w:pPr>
      <w:r>
        <w:rPr>
          <w:rFonts w:hint="eastAsia" w:ascii="楷体" w:hAnsi="楷体" w:eastAsia="楷体" w:cs="楷体"/>
          <w:snapToGrid w:val="0"/>
          <w:kern w:val="0"/>
          <w:sz w:val="32"/>
          <w:szCs w:val="32"/>
        </w:rPr>
        <w:t xml:space="preserve">   （二）秸秆综合利用重点县专项工作任务补贴。</w:t>
      </w:r>
      <w:r>
        <w:rPr>
          <w:rFonts w:hint="eastAsia" w:ascii="Times New Roman" w:hAnsi="Times New Roman" w:eastAsia="仿宋_GB2312" w:cs="Times New Roman"/>
          <w:kern w:val="0"/>
          <w:sz w:val="32"/>
          <w:szCs w:val="32"/>
        </w:rPr>
        <w:t>按照农业农村部要求，重点县将开展秸秆综合利用展示基地建设、秸秆还田监测评价、农作物草谷比和秸秆可收集系数监测等专项工作任务，每个重点县补贴资金45万元，其中，25万元将用于东北农业大学农学院协助</w:t>
      </w:r>
      <w:r>
        <w:rPr>
          <w:rFonts w:ascii="Times New Roman" w:hAnsi="Times New Roman" w:eastAsia="仿宋_GB2312" w:cs="Times New Roman"/>
          <w:kern w:val="0"/>
          <w:sz w:val="32"/>
          <w:szCs w:val="32"/>
        </w:rPr>
        <w:t>我市</w:t>
      </w:r>
      <w:r>
        <w:rPr>
          <w:rFonts w:hint="eastAsia" w:ascii="Times New Roman" w:hAnsi="Times New Roman" w:eastAsia="仿宋_GB2312" w:cs="Times New Roman"/>
          <w:kern w:val="0"/>
          <w:sz w:val="32"/>
          <w:szCs w:val="32"/>
        </w:rPr>
        <w:t>监测秸秆还田工作、草谷比和可收集系数监测工作，20万元用于建设4处展示基地（每处基地补贴5万元）。在使用资金时，应充分考虑到工作需要，按合同或按进度拨付资金，不宜采取“先建后补”方式拨付。具体专项工作任务如下：</w:t>
      </w:r>
    </w:p>
    <w:p w14:paraId="4E3AD0F6">
      <w:pPr>
        <w:widowControl/>
        <w:adjustRightInd w:val="0"/>
        <w:snapToGrid w:val="0"/>
        <w:spacing w:line="560" w:lineRule="exact"/>
        <w:ind w:firstLine="643" w:firstLineChars="200"/>
        <w:rPr>
          <w:rFonts w:ascii="Times New Roman" w:hAnsi="Times New Roman" w:eastAsia="仿宋_GB2312" w:cs="Times New Roman"/>
          <w:snapToGrid w:val="0"/>
          <w:kern w:val="0"/>
          <w:sz w:val="32"/>
          <w:szCs w:val="32"/>
          <w:highlight w:val="none"/>
        </w:rPr>
      </w:pPr>
      <w:r>
        <w:rPr>
          <w:rFonts w:hint="eastAsia" w:ascii="仿宋" w:hAnsi="仿宋" w:eastAsia="仿宋" w:cs="仿宋"/>
          <w:b/>
          <w:bCs/>
          <w:kern w:val="0"/>
          <w:sz w:val="32"/>
          <w:szCs w:val="32"/>
        </w:rPr>
        <w:t>（1）展示基地建设工作。</w:t>
      </w:r>
      <w:r>
        <w:rPr>
          <w:rFonts w:hint="eastAsia" w:ascii="Times New Roman" w:hAnsi="Times New Roman" w:eastAsia="仿宋_GB2312" w:cs="Times New Roman"/>
          <w:snapToGrid w:val="0"/>
          <w:kern w:val="0"/>
          <w:sz w:val="32"/>
          <w:szCs w:val="32"/>
        </w:rPr>
        <w:t>按照《</w:t>
      </w:r>
      <w:r>
        <w:rPr>
          <w:rFonts w:hint="eastAsia" w:ascii="Times New Roman" w:hAnsi="Times New Roman" w:eastAsia="仿宋_GB2312" w:cs="Times New Roman"/>
          <w:kern w:val="0"/>
          <w:sz w:val="32"/>
          <w:szCs w:val="32"/>
          <w:lang w:val="en-US" w:eastAsia="zh-CN"/>
        </w:rPr>
        <w:t>关于落实</w:t>
      </w:r>
      <w:r>
        <w:rPr>
          <w:rFonts w:hint="default" w:ascii="Times New Roman" w:hAnsi="Times New Roman" w:eastAsia="仿宋_GB2312" w:cs="Times New Roman"/>
          <w:kern w:val="0"/>
          <w:sz w:val="32"/>
          <w:szCs w:val="32"/>
          <w:lang w:val="en-US" w:eastAsia="zh-CN"/>
        </w:rPr>
        <w:t>2024</w:t>
      </w:r>
      <w:r>
        <w:rPr>
          <w:rFonts w:hint="eastAsia" w:ascii="Times New Roman" w:hAnsi="Times New Roman" w:eastAsia="仿宋_GB2312" w:cs="Times New Roman"/>
          <w:kern w:val="0"/>
          <w:sz w:val="32"/>
          <w:szCs w:val="32"/>
          <w:lang w:val="en-US" w:eastAsia="zh-CN"/>
        </w:rPr>
        <w:t>年度秸秆综合利用重点县专项任务的通知</w:t>
      </w:r>
      <w:r>
        <w:rPr>
          <w:rFonts w:hint="eastAsia" w:ascii="Times New Roman" w:hAnsi="Times New Roman" w:eastAsia="仿宋_GB2312" w:cs="Times New Roman"/>
          <w:snapToGrid w:val="0"/>
          <w:kern w:val="0"/>
          <w:sz w:val="32"/>
          <w:szCs w:val="32"/>
        </w:rPr>
        <w:t>》，已选择4个基础条件好的企业或主体（田块），示范展示秸秆利用新技术新成果，推广应用可操作、能落地的秸秆利用模式。基地统一竖立“全国秸秆综合利用展示基地”标牌，其中，秸秆离田利用的展示基地不能少于2个。开展展示基地示范推广工作：</w:t>
      </w:r>
      <w:r>
        <w:rPr>
          <w:rFonts w:hint="eastAsia" w:ascii="Times New Roman" w:hAnsi="Times New Roman" w:eastAsia="仿宋_GB2312" w:cs="Times New Roman"/>
          <w:snapToGrid w:val="0"/>
          <w:kern w:val="0"/>
          <w:sz w:val="32"/>
          <w:szCs w:val="32"/>
          <w:highlight w:val="none"/>
        </w:rPr>
        <w:t>资金可用于设立标牌和铺设路面、搭建围栏、建设观光楼梯、基地绿化、安装监控、安装显示设备等基础设施建设方面，另外组织一次展示观摩活动，形成典型材料报媒体进行一次宣传报道。</w:t>
      </w:r>
    </w:p>
    <w:p w14:paraId="416F4BB4">
      <w:pPr>
        <w:widowControl/>
        <w:adjustRightInd w:val="0"/>
        <w:snapToGrid w:val="0"/>
        <w:spacing w:line="560" w:lineRule="exact"/>
        <w:ind w:firstLine="643" w:firstLineChars="200"/>
        <w:rPr>
          <w:rFonts w:ascii="Times New Roman" w:hAnsi="Times New Roman" w:eastAsia="仿宋_GB2312" w:cs="Times New Roman"/>
          <w:snapToGrid w:val="0"/>
          <w:kern w:val="0"/>
          <w:sz w:val="32"/>
          <w:szCs w:val="32"/>
        </w:rPr>
      </w:pPr>
      <w:r>
        <w:rPr>
          <w:rFonts w:hint="eastAsia" w:ascii="仿宋" w:hAnsi="仿宋" w:eastAsia="仿宋" w:cs="仿宋"/>
          <w:b/>
          <w:bCs/>
          <w:kern w:val="0"/>
          <w:sz w:val="32"/>
          <w:szCs w:val="32"/>
        </w:rPr>
        <w:t>（2）秸秆还田生态效应监测工作。</w:t>
      </w:r>
      <w:r>
        <w:rPr>
          <w:rFonts w:hint="eastAsia" w:ascii="Times New Roman" w:hAnsi="Times New Roman" w:eastAsia="仿宋_GB2312" w:cs="Times New Roman"/>
          <w:snapToGrid w:val="0"/>
          <w:kern w:val="0"/>
          <w:sz w:val="32"/>
          <w:szCs w:val="32"/>
        </w:rPr>
        <w:t>按照《农业农村部科技教育司关于做好2022年秸秆综合利用重点县农作物草谷比、秸秆可收集系数和秸秆还田监测工作的通知》要求，已布设1个秸秆还田生态效应监测点位和10个秸秆还田调查点位，与</w:t>
      </w:r>
      <w:r>
        <w:rPr>
          <w:rFonts w:hint="eastAsia" w:ascii="Times New Roman" w:hAnsi="Times New Roman" w:eastAsia="仿宋_GB2312" w:cs="Times New Roman"/>
          <w:kern w:val="0"/>
          <w:sz w:val="32"/>
          <w:szCs w:val="32"/>
        </w:rPr>
        <w:t>东北农业大学农学院</w:t>
      </w:r>
      <w:r>
        <w:rPr>
          <w:rFonts w:hint="eastAsia" w:ascii="Times New Roman" w:hAnsi="Times New Roman" w:eastAsia="仿宋_GB2312" w:cs="Times New Roman"/>
          <w:snapToGrid w:val="0"/>
          <w:kern w:val="0"/>
          <w:sz w:val="32"/>
          <w:szCs w:val="32"/>
        </w:rPr>
        <w:t>联合开展秸秆还田效果监测与评价。</w:t>
      </w:r>
    </w:p>
    <w:p w14:paraId="65B8062A">
      <w:pPr>
        <w:widowControl/>
        <w:adjustRightInd w:val="0"/>
        <w:snapToGrid w:val="0"/>
        <w:spacing w:line="560" w:lineRule="exact"/>
        <w:ind w:firstLine="643" w:firstLineChars="200"/>
        <w:rPr>
          <w:rFonts w:ascii="Times New Roman" w:hAnsi="Times New Roman" w:eastAsia="仿宋_GB2312" w:cs="Times New Roman"/>
          <w:kern w:val="0"/>
          <w:sz w:val="32"/>
          <w:szCs w:val="32"/>
        </w:rPr>
      </w:pPr>
      <w:r>
        <w:rPr>
          <w:rFonts w:hint="eastAsia" w:ascii="仿宋" w:hAnsi="仿宋" w:eastAsia="仿宋" w:cs="仿宋"/>
          <w:b/>
          <w:bCs/>
          <w:kern w:val="0"/>
          <w:sz w:val="32"/>
          <w:szCs w:val="32"/>
        </w:rPr>
        <w:t>（3）草谷比和可收集系数监测工作。</w:t>
      </w:r>
      <w:r>
        <w:rPr>
          <w:rFonts w:hint="eastAsia" w:ascii="Times New Roman" w:hAnsi="Times New Roman" w:eastAsia="仿宋_GB2312" w:cs="Times New Roman"/>
          <w:kern w:val="0"/>
          <w:sz w:val="32"/>
          <w:szCs w:val="32"/>
        </w:rPr>
        <w:t>按照《农业农村部科技教育司关于做好2022年秸秆综合利用重点县农作物草谷比、秸秆可收集系数和秸秆还田监测工作的通知》技术方案要求，选择至少2个农作物品类，认真进行采样调查，如期完成农业农村部相关信息系统的数据填报工作。结合我市实际，委托东北农业大学农学院开展技术指导及样品检测等工作。</w:t>
      </w:r>
    </w:p>
    <w:p w14:paraId="5FD167ED">
      <w:pPr>
        <w:pStyle w:val="8"/>
        <w:widowControl/>
        <w:shd w:val="clear" w:color="auto" w:fill="FFFFFF"/>
        <w:spacing w:beforeAutospacing="0" w:afterAutospacing="0" w:line="432" w:lineRule="atLeast"/>
        <w:ind w:firstLine="640" w:firstLineChars="200"/>
        <w:rPr>
          <w:rFonts w:ascii="黑体" w:hAnsi="黑体" w:eastAsia="黑体" w:cs="黑体"/>
          <w:sz w:val="32"/>
          <w:szCs w:val="32"/>
        </w:rPr>
      </w:pPr>
      <w:r>
        <w:rPr>
          <w:rFonts w:hint="eastAsia" w:ascii="黑体" w:hAnsi="黑体" w:eastAsia="黑体" w:cs="黑体"/>
          <w:sz w:val="32"/>
          <w:szCs w:val="32"/>
        </w:rPr>
        <w:t>三、保障措施</w:t>
      </w:r>
    </w:p>
    <w:p w14:paraId="7F8CD3CC">
      <w:pPr>
        <w:pStyle w:val="8"/>
        <w:widowControl/>
        <w:shd w:val="clear" w:color="auto" w:fill="FFFFFF"/>
        <w:spacing w:beforeAutospacing="0" w:afterAutospacing="0" w:line="432" w:lineRule="atLeast"/>
        <w:ind w:firstLine="640" w:firstLineChars="200"/>
        <w:rPr>
          <w:rFonts w:ascii="Times New Roman" w:hAnsi="Times New Roman" w:eastAsia="仿宋_GB2312"/>
          <w:sz w:val="32"/>
          <w:szCs w:val="32"/>
        </w:rPr>
      </w:pPr>
      <w:r>
        <w:rPr>
          <w:rFonts w:hint="eastAsia" w:ascii="楷体" w:hAnsi="楷体" w:eastAsia="楷体" w:cs="楷体"/>
          <w:sz w:val="32"/>
          <w:szCs w:val="32"/>
        </w:rPr>
        <w:t>（一）加强组织领导。</w:t>
      </w:r>
      <w:r>
        <w:rPr>
          <w:rFonts w:hint="eastAsia" w:ascii="Times New Roman" w:hAnsi="Times New Roman" w:eastAsia="仿宋_GB2312"/>
          <w:sz w:val="32"/>
          <w:szCs w:val="32"/>
        </w:rPr>
        <w:t>为保证秸秆综合利用重点县项目顺利实施，市政府成立202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密山市秸秆综合利用重点县项目领导小组。领导小组负责项目涉及部门的统筹协调，加强组织推动，细化任务分解，强化工作举措，扎实推进各项工作落实落地。领导小组下设办公室，地点设在市农业农村局，办公室主任由农业农村局局长兼任，主要成员由农业农村局、财政局等单位有关人员组成。按照《</w:t>
      </w:r>
      <w:r>
        <w:rPr>
          <w:rFonts w:hint="eastAsia" w:ascii="Times New Roman" w:hAnsi="Times New Roman" w:eastAsia="仿宋_GB2312" w:cs="Times New Roman"/>
          <w:kern w:val="0"/>
          <w:sz w:val="32"/>
          <w:szCs w:val="32"/>
          <w:lang w:val="en-US" w:eastAsia="zh-CN"/>
        </w:rPr>
        <w:t>2024年</w:t>
      </w:r>
      <w:r>
        <w:rPr>
          <w:rFonts w:hint="eastAsia" w:ascii="Times New Roman" w:hAnsi="Times New Roman" w:eastAsia="仿宋_GB2312" w:cs="Times New Roman"/>
          <w:kern w:val="0"/>
          <w:sz w:val="32"/>
          <w:szCs w:val="32"/>
        </w:rPr>
        <w:t>黑龙江省</w:t>
      </w:r>
      <w:r>
        <w:rPr>
          <w:rFonts w:hint="eastAsia" w:ascii="Times New Roman" w:hAnsi="Times New Roman" w:eastAsia="仿宋_GB2312" w:cs="Times New Roman"/>
          <w:kern w:val="0"/>
          <w:sz w:val="32"/>
          <w:szCs w:val="32"/>
          <w:lang w:val="en-US" w:eastAsia="zh-CN"/>
        </w:rPr>
        <w:t>秸</w:t>
      </w:r>
      <w:r>
        <w:rPr>
          <w:rFonts w:hint="eastAsia" w:ascii="Times New Roman" w:hAnsi="Times New Roman" w:eastAsia="仿宋_GB2312" w:cs="Times New Roman"/>
          <w:kern w:val="0"/>
          <w:sz w:val="32"/>
          <w:szCs w:val="32"/>
        </w:rPr>
        <w:t>秆综合利用工作实施方案</w:t>
      </w:r>
      <w:r>
        <w:rPr>
          <w:rFonts w:hint="eastAsia" w:ascii="Times New Roman" w:hAnsi="Times New Roman" w:eastAsia="仿宋_GB2312"/>
          <w:sz w:val="32"/>
          <w:szCs w:val="32"/>
        </w:rPr>
        <w:t>》要求负责项目的实施、检查和宣传工作，并对项目资金进行审批、监管，确保专款专用，足额发放。</w:t>
      </w:r>
    </w:p>
    <w:p w14:paraId="58A63E1B">
      <w:pPr>
        <w:pStyle w:val="8"/>
        <w:widowControl/>
        <w:shd w:val="clear" w:color="auto" w:fill="FFFFFF"/>
        <w:spacing w:beforeAutospacing="0" w:afterAutospacing="0" w:line="432" w:lineRule="atLeast"/>
        <w:ind w:firstLine="640" w:firstLineChars="200"/>
        <w:rPr>
          <w:rFonts w:ascii="Times New Roman" w:hAnsi="Times New Roman" w:eastAsia="仿宋_GB2312"/>
          <w:sz w:val="32"/>
          <w:szCs w:val="32"/>
        </w:rPr>
      </w:pPr>
      <w:r>
        <w:rPr>
          <w:rFonts w:hint="eastAsia" w:ascii="楷体" w:hAnsi="楷体" w:eastAsia="楷体" w:cs="楷体"/>
          <w:sz w:val="32"/>
          <w:szCs w:val="32"/>
        </w:rPr>
        <w:t>（二）强化技术支撑。</w:t>
      </w:r>
      <w:r>
        <w:rPr>
          <w:rFonts w:hint="eastAsia" w:ascii="Times New Roman" w:hAnsi="Times New Roman" w:eastAsia="仿宋_GB2312"/>
          <w:sz w:val="32"/>
          <w:szCs w:val="32"/>
        </w:rPr>
        <w:t>依托密山市秸秆综合利用技术经验，制定适宜我市的技术标准规范和项目实施方案；强化秸秆综合利用创新技术集成，并总结出适合我市的区域秸秆综合利用技术模式和产业发展模式。</w:t>
      </w:r>
    </w:p>
    <w:p w14:paraId="009C3434">
      <w:pPr>
        <w:pStyle w:val="8"/>
        <w:widowControl/>
        <w:shd w:val="clear" w:color="auto" w:fill="FFFFFF"/>
        <w:spacing w:beforeAutospacing="0" w:afterAutospacing="0" w:line="432" w:lineRule="atLeast"/>
        <w:ind w:firstLine="640" w:firstLineChars="200"/>
        <w:rPr>
          <w:rFonts w:hint="eastAsia" w:ascii="Times New Roman" w:hAnsi="Times New Roman" w:eastAsia="仿宋_GB2312"/>
          <w:sz w:val="32"/>
          <w:szCs w:val="32"/>
        </w:rPr>
      </w:pPr>
      <w:r>
        <w:rPr>
          <w:rFonts w:hint="eastAsia" w:ascii="楷体" w:hAnsi="楷体" w:eastAsia="楷体" w:cs="楷体"/>
          <w:sz w:val="32"/>
          <w:szCs w:val="32"/>
        </w:rPr>
        <w:t>（三）创新服务保障。</w:t>
      </w:r>
      <w:r>
        <w:rPr>
          <w:rFonts w:hint="eastAsia" w:ascii="Times New Roman" w:hAnsi="Times New Roman" w:eastAsia="仿宋_GB2312"/>
          <w:sz w:val="32"/>
          <w:szCs w:val="32"/>
        </w:rPr>
        <w:t>切实做好秸秆综合利用的基础工作，建立工作台账，明确专人负责，规范调查方法和操作流程，开展技术指导，摸清资源底数，准确掌握市域农作物秸秆产生与利用情况，认真做好数据填报、数据审核和提交等工作，确保数据质量科学有效，加强动态管理。通过媒体、村广播、宣传条幅等多种渠道方式宣传政策，营造推进秸秆综合利用工作重点县的良好氛围。总结秸秆综合利用典型模式和成功做法，通过组织观摩会、媒体报道等多种形式，推广成熟实用的秸秆综合利用技术、模</w:t>
      </w:r>
    </w:p>
    <w:p w14:paraId="7CA97B87">
      <w:pPr>
        <w:pStyle w:val="8"/>
        <w:widowControl/>
        <w:shd w:val="clear" w:color="auto" w:fill="FFFFFF"/>
        <w:spacing w:beforeAutospacing="0" w:afterAutospacing="0" w:line="432" w:lineRule="atLeast"/>
        <w:rPr>
          <w:rFonts w:ascii="Times New Roman" w:hAnsi="Times New Roman" w:eastAsia="仿宋_GB2312"/>
          <w:sz w:val="32"/>
          <w:szCs w:val="32"/>
        </w:rPr>
      </w:pPr>
      <w:r>
        <w:rPr>
          <w:rFonts w:hint="eastAsia" w:ascii="Times New Roman" w:hAnsi="Times New Roman" w:eastAsia="仿宋_GB2312"/>
          <w:sz w:val="32"/>
          <w:szCs w:val="32"/>
        </w:rPr>
        <w:t>式，引导企业、专业合作社组织和广大农民积极参与到秸秆综合利用工作来。</w:t>
      </w:r>
    </w:p>
    <w:p w14:paraId="0CF4F590">
      <w:pPr>
        <w:pStyle w:val="8"/>
        <w:widowControl/>
        <w:shd w:val="clear" w:color="auto" w:fill="FFFFFF"/>
        <w:spacing w:beforeAutospacing="0" w:afterAutospacing="0" w:line="432" w:lineRule="atLeast"/>
        <w:ind w:firstLine="640" w:firstLineChars="200"/>
        <w:rPr>
          <w:rFonts w:ascii="Times New Roman" w:hAnsi="Times New Roman" w:eastAsia="仿宋_GB2312"/>
          <w:sz w:val="32"/>
          <w:szCs w:val="32"/>
        </w:rPr>
      </w:pPr>
      <w:r>
        <w:rPr>
          <w:rFonts w:hint="eastAsia" w:ascii="楷体" w:hAnsi="楷体" w:eastAsia="楷体" w:cs="楷体"/>
          <w:sz w:val="32"/>
          <w:szCs w:val="32"/>
        </w:rPr>
        <w:t>（四）规范资金管理。</w:t>
      </w:r>
      <w:r>
        <w:rPr>
          <w:rFonts w:hint="eastAsia" w:ascii="Times New Roman" w:hAnsi="Times New Roman" w:eastAsia="仿宋_GB2312"/>
          <w:sz w:val="32"/>
          <w:szCs w:val="32"/>
        </w:rPr>
        <w:t>按照中央、省、市相关文件的要求，确保资金专款专用，严格规范资金管理，及时拨付到项目建设单位。加强日常监督管理，调度项目进展和资金执行情况，同时监督项目建设实施单位有效利用自有资金加快项目建设，完成项目规定的各项目标。</w:t>
      </w:r>
    </w:p>
    <w:p w14:paraId="2C7D512F">
      <w:pPr>
        <w:pStyle w:val="8"/>
        <w:widowControl/>
        <w:shd w:val="clear" w:color="auto" w:fill="FFFFFF"/>
        <w:spacing w:beforeAutospacing="0" w:afterAutospacing="0" w:line="432" w:lineRule="atLeast"/>
        <w:ind w:firstLine="640" w:firstLineChars="200"/>
        <w:rPr>
          <w:rFonts w:ascii="Times New Roman" w:hAnsi="Times New Roman" w:eastAsia="仿宋_GB2312"/>
          <w:sz w:val="32"/>
          <w:szCs w:val="32"/>
        </w:rPr>
      </w:pPr>
      <w:r>
        <w:rPr>
          <w:rFonts w:hint="eastAsia" w:ascii="楷体" w:hAnsi="楷体" w:eastAsia="楷体" w:cs="楷体"/>
          <w:sz w:val="32"/>
          <w:szCs w:val="32"/>
        </w:rPr>
        <w:t>（五）建立档案制度。</w:t>
      </w:r>
      <w:r>
        <w:rPr>
          <w:rFonts w:hint="eastAsia" w:ascii="Times New Roman" w:hAnsi="Times New Roman" w:eastAsia="仿宋_GB2312"/>
          <w:sz w:val="32"/>
          <w:szCs w:val="32"/>
        </w:rPr>
        <w:t>建立专门的项目实施档案，完善相关文件、合同、影像、日常监管、项目验收和研究成果等项目资料，确保后期有据可查。</w:t>
      </w:r>
    </w:p>
    <w:p w14:paraId="3355C0B3">
      <w:pPr>
        <w:pStyle w:val="8"/>
        <w:widowControl/>
        <w:shd w:val="clear" w:color="auto" w:fill="FFFFFF"/>
        <w:spacing w:beforeAutospacing="0" w:afterAutospacing="0" w:line="432" w:lineRule="atLeast"/>
        <w:ind w:firstLine="640" w:firstLineChars="200"/>
        <w:rPr>
          <w:rFonts w:ascii="黑体" w:hAnsi="黑体" w:eastAsia="黑体"/>
          <w:sz w:val="40"/>
        </w:rPr>
      </w:pPr>
      <w:r>
        <w:rPr>
          <w:rFonts w:hint="eastAsia" w:ascii="楷体" w:hAnsi="楷体" w:eastAsia="楷体" w:cs="楷体"/>
          <w:sz w:val="32"/>
          <w:szCs w:val="32"/>
        </w:rPr>
        <w:t>（六）强化动态管理。</w:t>
      </w:r>
      <w:r>
        <w:rPr>
          <w:rFonts w:hint="eastAsia" w:ascii="Times New Roman" w:hAnsi="Times New Roman" w:eastAsia="仿宋_GB2312"/>
          <w:sz w:val="32"/>
          <w:szCs w:val="32"/>
        </w:rPr>
        <w:t>秸秆综合利用重点县项目领导小组对达不到方案标准或在项目实施中存在弄虚作假的项目承担主体取消其补贴资格，并对项目承担单位予以追责。要扎实做好基础工作，建立工作台账，加强动态管理，及时掌握项目执行和资金使用情况，要加强日常监督管理，定期实地走访，明晰项目进展情况，调度项目进展和资金执行情况，要做好项目实施总结，全面总结分析项目执行情况、存在问题并提出有关建议，确保各项措施落到实处。</w:t>
      </w:r>
    </w:p>
    <w:p w14:paraId="38085FC5">
      <w:pPr>
        <w:jc w:val="center"/>
        <w:rPr>
          <w:rFonts w:ascii="黑体" w:hAnsi="黑体" w:eastAsia="黑体"/>
          <w:sz w:val="40"/>
        </w:rPr>
      </w:pPr>
    </w:p>
    <w:p w14:paraId="5241F697">
      <w:pPr>
        <w:jc w:val="center"/>
        <w:rPr>
          <w:rFonts w:ascii="黑体" w:hAnsi="黑体" w:eastAsia="黑体"/>
          <w:sz w:val="40"/>
        </w:rPr>
      </w:pPr>
    </w:p>
    <w:p w14:paraId="0D5B38AB">
      <w:pPr>
        <w:jc w:val="center"/>
        <w:rPr>
          <w:rFonts w:ascii="黑体" w:hAnsi="黑体" w:eastAsia="黑体"/>
          <w:sz w:val="40"/>
        </w:rPr>
      </w:pPr>
    </w:p>
    <w:p w14:paraId="44E5E36D">
      <w:pPr>
        <w:jc w:val="center"/>
        <w:rPr>
          <w:rFonts w:ascii="黑体" w:hAnsi="黑体" w:eastAsia="黑体"/>
          <w:sz w:val="40"/>
        </w:rPr>
      </w:pPr>
    </w:p>
    <w:p w14:paraId="79715537">
      <w:pPr>
        <w:jc w:val="center"/>
        <w:rPr>
          <w:rFonts w:ascii="黑体" w:hAnsi="黑体" w:eastAsia="黑体"/>
          <w:sz w:val="40"/>
        </w:rPr>
      </w:pPr>
    </w:p>
    <w:p w14:paraId="142BF4C1">
      <w:pPr>
        <w:jc w:val="center"/>
      </w:pPr>
      <w:r>
        <w:rPr>
          <w:rFonts w:hint="eastAsia" w:ascii="黑体" w:hAnsi="黑体" w:eastAsia="黑体"/>
          <w:sz w:val="40"/>
        </w:rPr>
        <w:t>密山市</w:t>
      </w:r>
      <w:r>
        <w:rPr>
          <w:rFonts w:ascii="黑体" w:hAnsi="黑体" w:eastAsia="黑体"/>
          <w:sz w:val="40"/>
        </w:rPr>
        <w:t>秸秆综合利用</w:t>
      </w:r>
      <w:r>
        <w:rPr>
          <w:rFonts w:hint="eastAsia" w:ascii="黑体" w:hAnsi="黑体" w:eastAsia="黑体"/>
          <w:sz w:val="40"/>
        </w:rPr>
        <w:t>重点县</w:t>
      </w:r>
      <w:r>
        <w:rPr>
          <w:rFonts w:ascii="黑体" w:hAnsi="黑体" w:eastAsia="黑体"/>
          <w:sz w:val="40"/>
        </w:rPr>
        <w:t>工作领导</w:t>
      </w:r>
      <w:r>
        <w:rPr>
          <w:rFonts w:hint="eastAsia" w:ascii="黑体" w:hAnsi="黑体" w:eastAsia="黑体"/>
          <w:sz w:val="40"/>
        </w:rPr>
        <w:t>小组</w:t>
      </w:r>
    </w:p>
    <w:p w14:paraId="4BB21CDD">
      <w:pPr>
        <w:jc w:val="center"/>
        <w:rPr>
          <w:rFonts w:ascii="黑体" w:hAnsi="黑体" w:eastAsia="黑体"/>
          <w:sz w:val="36"/>
        </w:rPr>
      </w:pPr>
    </w:p>
    <w:p w14:paraId="0B0A1D76">
      <w:pPr>
        <w:spacing w:line="58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组  长：王士强  市委副书记、市长</w:t>
      </w:r>
    </w:p>
    <w:p w14:paraId="1E18DCCF">
      <w:pPr>
        <w:spacing w:line="58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副组长：韩永继  市政府副市长</w:t>
      </w:r>
    </w:p>
    <w:p w14:paraId="3ADBB9BB">
      <w:pPr>
        <w:spacing w:line="580" w:lineRule="exact"/>
        <w:ind w:firstLine="960" w:firstLineChars="300"/>
        <w:rPr>
          <w:rFonts w:ascii="仿宋_GB2312" w:hAnsi="仿宋" w:eastAsia="仿宋_GB2312" w:cs="仿宋"/>
          <w:sz w:val="32"/>
          <w:szCs w:val="32"/>
        </w:rPr>
      </w:pPr>
      <w:r>
        <w:rPr>
          <w:rFonts w:hint="eastAsia" w:ascii="仿宋_GB2312" w:hAnsi="仿宋" w:eastAsia="仿宋_GB2312" w:cs="仿宋"/>
          <w:sz w:val="32"/>
          <w:szCs w:val="32"/>
        </w:rPr>
        <w:t>成  员：（按姓氏笔</w:t>
      </w:r>
      <w:r>
        <w:rPr>
          <w:rFonts w:hint="eastAsia" w:ascii="仿宋_GB2312" w:hAnsi="仿宋" w:eastAsia="仿宋_GB2312" w:cs="仿宋"/>
          <w:sz w:val="32"/>
          <w:szCs w:val="32"/>
          <w:lang w:val="en-US" w:eastAsia="zh-CN"/>
        </w:rPr>
        <w:t>画</w:t>
      </w:r>
      <w:r>
        <w:rPr>
          <w:rFonts w:hint="eastAsia" w:ascii="仿宋_GB2312" w:hAnsi="仿宋" w:eastAsia="仿宋_GB2312" w:cs="仿宋"/>
          <w:sz w:val="32"/>
          <w:szCs w:val="32"/>
        </w:rPr>
        <w:t>为序）</w:t>
      </w:r>
    </w:p>
    <w:p w14:paraId="1A710E2E">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李凤伟  国家税务总局密山市税务</w:t>
      </w:r>
      <w:bookmarkStart w:id="0" w:name="_GoBack"/>
      <w:bookmarkEnd w:id="0"/>
      <w:r>
        <w:rPr>
          <w:rFonts w:hint="eastAsia" w:ascii="仿宋_GB2312" w:hAnsi="仿宋" w:eastAsia="仿宋_GB2312" w:cs="仿宋"/>
          <w:sz w:val="32"/>
          <w:szCs w:val="32"/>
        </w:rPr>
        <w:t>局局长</w:t>
      </w:r>
    </w:p>
    <w:p w14:paraId="7E39CCFB">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王景全  市交通运输局局长</w:t>
      </w:r>
    </w:p>
    <w:p w14:paraId="0A79A3F6">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李  民  应急管理局局长</w:t>
      </w:r>
    </w:p>
    <w:p w14:paraId="7793C1B2">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冯  磊  市委宣传部副部长</w:t>
      </w:r>
    </w:p>
    <w:p w14:paraId="7A7AC5BE">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 xml:space="preserve">张喜翔  农业农村局局长 </w:t>
      </w:r>
    </w:p>
    <w:p w14:paraId="5301026F">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刘  刚  市财政局局长</w:t>
      </w:r>
    </w:p>
    <w:p w14:paraId="68C73244">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孙  奇  市生态环境局局长</w:t>
      </w:r>
    </w:p>
    <w:p w14:paraId="3CE041A8">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lang w:val="en-US" w:eastAsia="zh-CN"/>
        </w:rPr>
        <w:t>刘景花</w:t>
      </w:r>
      <w:r>
        <w:rPr>
          <w:rFonts w:hint="eastAsia" w:ascii="仿宋_GB2312" w:hAnsi="仿宋" w:eastAsia="仿宋_GB2312" w:cs="仿宋"/>
          <w:sz w:val="32"/>
          <w:szCs w:val="32"/>
        </w:rPr>
        <w:t xml:space="preserve">  市气象局局长</w:t>
      </w:r>
    </w:p>
    <w:p w14:paraId="0243938A">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白学江  市工信局局长</w:t>
      </w:r>
    </w:p>
    <w:p w14:paraId="757FCFE0">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刘相春  自然资源局局长</w:t>
      </w:r>
    </w:p>
    <w:p w14:paraId="4356ADCD">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color w:val="auto"/>
          <w:sz w:val="32"/>
          <w:szCs w:val="32"/>
          <w:lang w:val="en-US" w:eastAsia="zh-CN"/>
        </w:rPr>
        <w:t>宋鹏飞</w:t>
      </w:r>
      <w:r>
        <w:rPr>
          <w:rFonts w:hint="eastAsia" w:ascii="仿宋_GB2312" w:hAnsi="仿宋" w:eastAsia="仿宋_GB2312" w:cs="仿宋"/>
          <w:sz w:val="32"/>
          <w:szCs w:val="32"/>
        </w:rPr>
        <w:t xml:space="preserve">  市发展和改革局局长</w:t>
      </w:r>
    </w:p>
    <w:p w14:paraId="6F5671C1">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张  晶  市统计局局长</w:t>
      </w:r>
    </w:p>
    <w:p w14:paraId="6256E29C">
      <w:pPr>
        <w:spacing w:line="580" w:lineRule="exact"/>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各乡镇党委书记、乡（镇）长</w:t>
      </w:r>
    </w:p>
    <w:p w14:paraId="3A407149">
      <w:pPr>
        <w:ind w:firstLine="640" w:firstLineChars="200"/>
        <w:rPr>
          <w:rFonts w:ascii="仿宋" w:hAnsi="仿宋" w:eastAsia="仿宋"/>
          <w:sz w:val="32"/>
        </w:rPr>
      </w:pPr>
      <w:r>
        <w:rPr>
          <w:rFonts w:hint="eastAsia" w:ascii="仿宋" w:hAnsi="仿宋" w:eastAsia="仿宋"/>
          <w:sz w:val="32"/>
        </w:rPr>
        <w:t>领导</w:t>
      </w:r>
      <w:r>
        <w:rPr>
          <w:rFonts w:ascii="仿宋" w:hAnsi="仿宋" w:eastAsia="仿宋"/>
          <w:sz w:val="32"/>
        </w:rPr>
        <w:t>小组</w:t>
      </w:r>
      <w:r>
        <w:rPr>
          <w:rFonts w:hint="eastAsia" w:ascii="仿宋" w:hAnsi="仿宋" w:eastAsia="仿宋"/>
          <w:sz w:val="32"/>
        </w:rPr>
        <w:t>主要</w:t>
      </w:r>
      <w:r>
        <w:rPr>
          <w:rFonts w:ascii="仿宋" w:hAnsi="仿宋" w:eastAsia="仿宋"/>
          <w:sz w:val="32"/>
        </w:rPr>
        <w:t>职责是负责指导、协调农作物秸秆综合利用工作，加强工作统筹协调，确定我市</w:t>
      </w:r>
      <w:r>
        <w:rPr>
          <w:rFonts w:hint="eastAsia" w:ascii="仿宋" w:hAnsi="仿宋" w:eastAsia="仿宋"/>
          <w:sz w:val="32"/>
        </w:rPr>
        <w:t>秸秆</w:t>
      </w:r>
      <w:r>
        <w:rPr>
          <w:rFonts w:ascii="仿宋" w:hAnsi="仿宋" w:eastAsia="仿宋"/>
          <w:sz w:val="32"/>
        </w:rPr>
        <w:t>综合利用</w:t>
      </w:r>
      <w:r>
        <w:rPr>
          <w:rFonts w:hint="eastAsia" w:ascii="仿宋" w:hAnsi="仿宋" w:eastAsia="仿宋"/>
          <w:sz w:val="32"/>
        </w:rPr>
        <w:t>重点县</w:t>
      </w:r>
      <w:r>
        <w:rPr>
          <w:rFonts w:ascii="仿宋" w:hAnsi="仿宋" w:eastAsia="仿宋"/>
          <w:sz w:val="32"/>
        </w:rPr>
        <w:t>的主要目标和重点任务。领导</w:t>
      </w:r>
      <w:r>
        <w:rPr>
          <w:rFonts w:hint="eastAsia" w:ascii="仿宋" w:hAnsi="仿宋" w:eastAsia="仿宋"/>
          <w:sz w:val="32"/>
        </w:rPr>
        <w:t>小组</w:t>
      </w:r>
      <w:r>
        <w:rPr>
          <w:rFonts w:ascii="仿宋" w:hAnsi="仿宋" w:eastAsia="仿宋"/>
          <w:sz w:val="32"/>
        </w:rPr>
        <w:t>下设办公室，具体承担</w:t>
      </w:r>
      <w:r>
        <w:rPr>
          <w:rFonts w:hint="eastAsia" w:ascii="仿宋" w:hAnsi="仿宋" w:eastAsia="仿宋"/>
          <w:sz w:val="32"/>
        </w:rPr>
        <w:t>各项</w:t>
      </w:r>
      <w:r>
        <w:rPr>
          <w:rFonts w:ascii="仿宋" w:hAnsi="仿宋" w:eastAsia="仿宋"/>
          <w:sz w:val="32"/>
        </w:rPr>
        <w:t>日常工作。</w:t>
      </w:r>
    </w:p>
    <w:p w14:paraId="7ED5F59B">
      <w:pPr>
        <w:ind w:firstLine="640" w:firstLineChars="200"/>
        <w:rPr>
          <w:rFonts w:ascii="Times New Roman" w:hAnsi="Times New Roman" w:eastAsia="仿宋_GB2312"/>
          <w:sz w:val="32"/>
          <w:szCs w:val="32"/>
        </w:rPr>
      </w:pPr>
      <w:r>
        <w:rPr>
          <w:rFonts w:hint="eastAsia" w:ascii="仿宋" w:hAnsi="仿宋" w:eastAsia="仿宋"/>
          <w:sz w:val="32"/>
        </w:rPr>
        <w:t>密山市秸秆综合</w:t>
      </w:r>
      <w:r>
        <w:rPr>
          <w:rFonts w:ascii="仿宋" w:hAnsi="仿宋" w:eastAsia="仿宋"/>
          <w:sz w:val="32"/>
        </w:rPr>
        <w:t>利用办公室电话：</w:t>
      </w:r>
      <w:r>
        <w:rPr>
          <w:rFonts w:hint="eastAsia" w:ascii="仿宋" w:hAnsi="仿宋" w:eastAsia="仿宋"/>
          <w:sz w:val="32"/>
        </w:rPr>
        <w:t>0467-5224660</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BFC0">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0555C">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40555C">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1BCCE"/>
    <w:multiLevelType w:val="singleLevel"/>
    <w:tmpl w:val="5451BC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4MTI5OWRmZmFmN2E0NjJiZmUyODAzYzg0NzJiMGIifQ=="/>
  </w:docVars>
  <w:rsids>
    <w:rsidRoot w:val="3DDE5174"/>
    <w:rsid w:val="000345F5"/>
    <w:rsid w:val="00036AB0"/>
    <w:rsid w:val="00053C60"/>
    <w:rsid w:val="000D104A"/>
    <w:rsid w:val="000E7437"/>
    <w:rsid w:val="001135FD"/>
    <w:rsid w:val="00115052"/>
    <w:rsid w:val="00137925"/>
    <w:rsid w:val="0014686C"/>
    <w:rsid w:val="001E1F0E"/>
    <w:rsid w:val="00236755"/>
    <w:rsid w:val="00256A23"/>
    <w:rsid w:val="00275B41"/>
    <w:rsid w:val="002852A5"/>
    <w:rsid w:val="002E008B"/>
    <w:rsid w:val="002E7787"/>
    <w:rsid w:val="00301A0B"/>
    <w:rsid w:val="00305E78"/>
    <w:rsid w:val="003067F9"/>
    <w:rsid w:val="00316B41"/>
    <w:rsid w:val="00341212"/>
    <w:rsid w:val="003650EF"/>
    <w:rsid w:val="003C38C3"/>
    <w:rsid w:val="003D2959"/>
    <w:rsid w:val="004215FC"/>
    <w:rsid w:val="00433906"/>
    <w:rsid w:val="00504068"/>
    <w:rsid w:val="00523261"/>
    <w:rsid w:val="0055031D"/>
    <w:rsid w:val="006011E3"/>
    <w:rsid w:val="0063384F"/>
    <w:rsid w:val="006E4427"/>
    <w:rsid w:val="00732866"/>
    <w:rsid w:val="007365E9"/>
    <w:rsid w:val="0077157B"/>
    <w:rsid w:val="00771D3F"/>
    <w:rsid w:val="007A1D4D"/>
    <w:rsid w:val="0082600D"/>
    <w:rsid w:val="008702F7"/>
    <w:rsid w:val="00877FCE"/>
    <w:rsid w:val="0088510A"/>
    <w:rsid w:val="008B0DE6"/>
    <w:rsid w:val="008C6843"/>
    <w:rsid w:val="00963710"/>
    <w:rsid w:val="00964192"/>
    <w:rsid w:val="009E337C"/>
    <w:rsid w:val="009F3782"/>
    <w:rsid w:val="00A17B3F"/>
    <w:rsid w:val="00A333A5"/>
    <w:rsid w:val="00A37681"/>
    <w:rsid w:val="00A620A8"/>
    <w:rsid w:val="00A8244C"/>
    <w:rsid w:val="00A83F08"/>
    <w:rsid w:val="00A96CD4"/>
    <w:rsid w:val="00AB5122"/>
    <w:rsid w:val="00AF048C"/>
    <w:rsid w:val="00AF3C88"/>
    <w:rsid w:val="00AF45B1"/>
    <w:rsid w:val="00BE6B35"/>
    <w:rsid w:val="00C43E8E"/>
    <w:rsid w:val="00C63933"/>
    <w:rsid w:val="00C64D6C"/>
    <w:rsid w:val="00CA2BAA"/>
    <w:rsid w:val="00CD01CD"/>
    <w:rsid w:val="00D17753"/>
    <w:rsid w:val="00D64AAB"/>
    <w:rsid w:val="00DA29E6"/>
    <w:rsid w:val="00DD26BA"/>
    <w:rsid w:val="00DE3535"/>
    <w:rsid w:val="00E41968"/>
    <w:rsid w:val="00E904D6"/>
    <w:rsid w:val="00F132BF"/>
    <w:rsid w:val="00F72AFF"/>
    <w:rsid w:val="00F76854"/>
    <w:rsid w:val="00FA3DD6"/>
    <w:rsid w:val="00FF25E0"/>
    <w:rsid w:val="01D97D8D"/>
    <w:rsid w:val="036C1EDD"/>
    <w:rsid w:val="039E740C"/>
    <w:rsid w:val="042F4508"/>
    <w:rsid w:val="04F41794"/>
    <w:rsid w:val="05DC10EA"/>
    <w:rsid w:val="07124399"/>
    <w:rsid w:val="08836AA8"/>
    <w:rsid w:val="0A690774"/>
    <w:rsid w:val="0CE52082"/>
    <w:rsid w:val="0D3D3285"/>
    <w:rsid w:val="0EB2020F"/>
    <w:rsid w:val="0F9F6447"/>
    <w:rsid w:val="0FCB3308"/>
    <w:rsid w:val="12B6423B"/>
    <w:rsid w:val="12D26947"/>
    <w:rsid w:val="13924AEF"/>
    <w:rsid w:val="15065FA9"/>
    <w:rsid w:val="162419F3"/>
    <w:rsid w:val="16811DC9"/>
    <w:rsid w:val="16C15493"/>
    <w:rsid w:val="17921331"/>
    <w:rsid w:val="195A7A09"/>
    <w:rsid w:val="1A041314"/>
    <w:rsid w:val="1AAB26E2"/>
    <w:rsid w:val="1AFA71C6"/>
    <w:rsid w:val="1BD8201A"/>
    <w:rsid w:val="1BE71EF9"/>
    <w:rsid w:val="1CF71CB5"/>
    <w:rsid w:val="1DBC68A4"/>
    <w:rsid w:val="1FF07B73"/>
    <w:rsid w:val="20662741"/>
    <w:rsid w:val="257B7C22"/>
    <w:rsid w:val="259E2EEF"/>
    <w:rsid w:val="25DA63D1"/>
    <w:rsid w:val="25E42DD2"/>
    <w:rsid w:val="276C31F9"/>
    <w:rsid w:val="294A1193"/>
    <w:rsid w:val="295C6C21"/>
    <w:rsid w:val="2AD8169C"/>
    <w:rsid w:val="2BA411B4"/>
    <w:rsid w:val="2C097626"/>
    <w:rsid w:val="2D8F379E"/>
    <w:rsid w:val="2DF62989"/>
    <w:rsid w:val="30841F84"/>
    <w:rsid w:val="3264344B"/>
    <w:rsid w:val="333709BB"/>
    <w:rsid w:val="347A68F8"/>
    <w:rsid w:val="350010B7"/>
    <w:rsid w:val="37615D66"/>
    <w:rsid w:val="3A0D546A"/>
    <w:rsid w:val="3B134992"/>
    <w:rsid w:val="3CD21388"/>
    <w:rsid w:val="3D115F7D"/>
    <w:rsid w:val="3DDE5174"/>
    <w:rsid w:val="3EF748C4"/>
    <w:rsid w:val="400F3C62"/>
    <w:rsid w:val="40A47108"/>
    <w:rsid w:val="40DA2994"/>
    <w:rsid w:val="4117019D"/>
    <w:rsid w:val="43165228"/>
    <w:rsid w:val="4482617A"/>
    <w:rsid w:val="44FB6E0F"/>
    <w:rsid w:val="452627E2"/>
    <w:rsid w:val="453B63B2"/>
    <w:rsid w:val="45D109A0"/>
    <w:rsid w:val="485B6C46"/>
    <w:rsid w:val="4A0B4C62"/>
    <w:rsid w:val="4D670A17"/>
    <w:rsid w:val="4E593C28"/>
    <w:rsid w:val="4E9E788D"/>
    <w:rsid w:val="4FE45773"/>
    <w:rsid w:val="519F6C98"/>
    <w:rsid w:val="51F24178"/>
    <w:rsid w:val="520649EB"/>
    <w:rsid w:val="52E45541"/>
    <w:rsid w:val="53741E00"/>
    <w:rsid w:val="543D5452"/>
    <w:rsid w:val="548D68CA"/>
    <w:rsid w:val="54FA3E21"/>
    <w:rsid w:val="550E4462"/>
    <w:rsid w:val="55253197"/>
    <w:rsid w:val="555A08BF"/>
    <w:rsid w:val="55F96001"/>
    <w:rsid w:val="56C97471"/>
    <w:rsid w:val="5808437B"/>
    <w:rsid w:val="5AAE70AA"/>
    <w:rsid w:val="5C237623"/>
    <w:rsid w:val="5D983CCE"/>
    <w:rsid w:val="5DE92474"/>
    <w:rsid w:val="6042451C"/>
    <w:rsid w:val="60831ABD"/>
    <w:rsid w:val="608D150F"/>
    <w:rsid w:val="62DF6342"/>
    <w:rsid w:val="632C5010"/>
    <w:rsid w:val="637D3ABD"/>
    <w:rsid w:val="63A84628"/>
    <w:rsid w:val="63DF7F35"/>
    <w:rsid w:val="65FC1308"/>
    <w:rsid w:val="66C01247"/>
    <w:rsid w:val="6A4A7850"/>
    <w:rsid w:val="6A9A3978"/>
    <w:rsid w:val="6AC92A82"/>
    <w:rsid w:val="6C586E75"/>
    <w:rsid w:val="6DC84DAA"/>
    <w:rsid w:val="6EA14B04"/>
    <w:rsid w:val="6F8F0E00"/>
    <w:rsid w:val="6FDD7DBD"/>
    <w:rsid w:val="703F297F"/>
    <w:rsid w:val="71307A8A"/>
    <w:rsid w:val="72B54BDD"/>
    <w:rsid w:val="72BF7592"/>
    <w:rsid w:val="73E5669C"/>
    <w:rsid w:val="74325071"/>
    <w:rsid w:val="78A13E97"/>
    <w:rsid w:val="78BB4A14"/>
    <w:rsid w:val="7924080B"/>
    <w:rsid w:val="7A7208C6"/>
    <w:rsid w:val="7A9B16DC"/>
    <w:rsid w:val="7B1470BD"/>
    <w:rsid w:val="7F007A16"/>
    <w:rsid w:val="7F6F6558"/>
    <w:rsid w:val="7FAB5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3"/>
    <w:basedOn w:val="1"/>
    <w:next w:val="1"/>
    <w:qFormat/>
    <w:uiPriority w:val="99"/>
    <w:pPr>
      <w:ind w:left="840" w:leftChars="400"/>
    </w:pPr>
  </w:style>
  <w:style w:type="paragraph" w:styleId="4">
    <w:name w:val="index 5"/>
    <w:next w:val="1"/>
    <w:qFormat/>
    <w:uiPriority w:val="0"/>
    <w:pPr>
      <w:widowControl w:val="0"/>
      <w:ind w:left="1680"/>
      <w:jc w:val="both"/>
    </w:pPr>
    <w:rPr>
      <w:rFonts w:ascii="Calibri" w:hAnsi="Calibri" w:eastAsia="仿宋_GB2312" w:cs="Arial"/>
      <w:kern w:val="2"/>
      <w:sz w:val="32"/>
      <w:szCs w:val="24"/>
      <w:lang w:val="en-US" w:eastAsia="zh-CN" w:bidi="ar-SA"/>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字符"/>
    <w:basedOn w:val="11"/>
    <w:link w:val="7"/>
    <w:qFormat/>
    <w:uiPriority w:val="0"/>
    <w:rPr>
      <w:rFonts w:asciiTheme="minorHAnsi" w:hAnsiTheme="minorHAnsi" w:eastAsiaTheme="minorEastAsia" w:cstheme="minorBidi"/>
      <w:kern w:val="2"/>
      <w:sz w:val="18"/>
      <w:szCs w:val="18"/>
    </w:rPr>
  </w:style>
  <w:style w:type="character" w:customStyle="1" w:styleId="14">
    <w:name w:val="页脚 字符"/>
    <w:basedOn w:val="11"/>
    <w:link w:val="6"/>
    <w:qFormat/>
    <w:uiPriority w:val="0"/>
    <w:rPr>
      <w:rFonts w:asciiTheme="minorHAnsi" w:hAnsiTheme="minorHAnsi" w:eastAsiaTheme="minorEastAsia" w:cstheme="minorBidi"/>
      <w:kern w:val="2"/>
      <w:sz w:val="18"/>
      <w:szCs w:val="18"/>
    </w:rPr>
  </w:style>
  <w:style w:type="character" w:customStyle="1" w:styleId="15">
    <w:name w:val="批注框文本 字符"/>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2835</Words>
  <Characters>2891</Characters>
  <Lines>20</Lines>
  <Paragraphs>5</Paragraphs>
  <TotalTime>3</TotalTime>
  <ScaleCrop>false</ScaleCrop>
  <LinksUpToDate>false</LinksUpToDate>
  <CharactersWithSpaces>2937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2023-10-23T08:58:00Z</dcterms:created>
  <dc:creator>Administrator</dc:creator>
  <cp:lastModifiedBy>婧婧文</cp:lastModifiedBy>
  <cp:lastPrinted>2025-02-07T00:21:00Z</cp:lastPrinted>
  <dcterms:modified xsi:type="dcterms:W3CDTF">2025-04-25T01:23:23Z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04A7D55B48F84C7A96CDD40B3117B93B_13</vt:lpwstr>
  </property>
  <property fmtid="{D5CDD505-2E9C-101B-9397-08002B2CF9AE}" pid="4" name="KSOTemplateDocerSaveRecord">
    <vt:lpwstr>eyJoZGlkIjoiNzMyNTYzNTk0MGZhNmUzZjk4YWY1ZTdkZDE0MTcwMGIiLCJ1c2VySWQiOiI2MDAwODkzNjkifQ==</vt:lpwstr>
  </property>
</Properties>
</file>