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Times New Roman" w:hAnsi="Times New Roman" w:eastAsia="仿宋" w:cs="Times New Roman"/>
          <w:color w:val="FF0000"/>
          <w:sz w:val="36"/>
          <w:szCs w:val="36"/>
          <w:highlight w:val="none"/>
          <w:lang w:val="en-US" w:eastAsia="zh-CN"/>
        </w:rPr>
      </w:pPr>
      <w:r>
        <w:rPr>
          <w:rFonts w:hint="eastAsia" w:ascii="Times New Roman" w:hAnsi="Times New Roman" w:eastAsia="仿宋" w:cs="Times New Roman"/>
          <w:color w:val="FF0000"/>
          <w:sz w:val="36"/>
          <w:szCs w:val="36"/>
          <w:highlight w:val="none"/>
          <w:lang w:val="en-US" w:eastAsia="zh-CN"/>
        </w:rPr>
        <w:t xml:space="preserve"> </w:t>
      </w:r>
    </w:p>
    <w:p>
      <w:pPr>
        <w:rPr>
          <w:rFonts w:hint="default" w:ascii="Times New Roman" w:hAnsi="Times New Roman" w:eastAsia="仿宋" w:cs="Times New Roman"/>
          <w:color w:val="FF0000"/>
          <w:sz w:val="36"/>
          <w:szCs w:val="36"/>
          <w:highlight w:val="none"/>
        </w:rPr>
      </w:pPr>
    </w:p>
    <w:p>
      <w:pPr>
        <w:rPr>
          <w:rFonts w:hint="default" w:ascii="Times New Roman" w:hAnsi="Times New Roman" w:eastAsia="仿宋" w:cs="Times New Roman"/>
          <w:color w:val="FF0000"/>
          <w:sz w:val="36"/>
          <w:szCs w:val="36"/>
          <w:highlight w:val="none"/>
        </w:rPr>
      </w:pPr>
    </w:p>
    <w:p>
      <w:pPr>
        <w:bidi w:val="0"/>
        <w:rPr>
          <w:rFonts w:hint="default"/>
          <w:color w:val="FF0000"/>
          <w:highlight w:val="none"/>
        </w:rPr>
      </w:pPr>
    </w:p>
    <w:p>
      <w:pPr>
        <w:rPr>
          <w:rFonts w:hint="default"/>
          <w:color w:val="FF0000"/>
          <w:highlight w:val="none"/>
        </w:rPr>
      </w:pPr>
    </w:p>
    <w:p>
      <w:pPr>
        <w:pStyle w:val="40"/>
        <w:rPr>
          <w:rFonts w:hint="default"/>
          <w:color w:val="FF0000"/>
          <w:highlight w:val="none"/>
        </w:rPr>
      </w:pPr>
    </w:p>
    <w:p>
      <w:pPr>
        <w:rPr>
          <w:rFonts w:hint="default"/>
          <w:color w:val="FF0000"/>
          <w:highlight w:val="none"/>
        </w:rPr>
      </w:pPr>
    </w:p>
    <w:p>
      <w:pPr>
        <w:rPr>
          <w:rFonts w:hint="default" w:ascii="Times New Roman" w:hAnsi="Times New Roman" w:eastAsia="仿宋" w:cs="Times New Roman"/>
          <w:color w:val="FF0000"/>
          <w:sz w:val="36"/>
          <w:szCs w:val="36"/>
          <w:highlight w:val="none"/>
        </w:rPr>
      </w:pPr>
    </w:p>
    <w:p>
      <w:pPr>
        <w:rPr>
          <w:rFonts w:hint="default" w:ascii="Times New Roman" w:hAnsi="Times New Roman" w:eastAsia="仿宋" w:cs="Times New Roman"/>
          <w:color w:val="FF0000"/>
          <w:sz w:val="36"/>
          <w:szCs w:val="36"/>
          <w:highlight w:val="none"/>
        </w:rPr>
      </w:pPr>
    </w:p>
    <w:p>
      <w:pPr>
        <w:adjustRightInd w:val="0"/>
        <w:snapToGrid w:val="0"/>
        <w:jc w:val="center"/>
        <w:outlineLvl w:val="0"/>
        <w:rPr>
          <w:rFonts w:hint="default" w:ascii="Times New Roman" w:hAnsi="Times New Roman" w:eastAsia="仿宋" w:cs="Times New Roman"/>
          <w:bCs/>
          <w:color w:val="auto"/>
          <w:sz w:val="72"/>
          <w:szCs w:val="72"/>
          <w:highlight w:val="none"/>
        </w:rPr>
      </w:pPr>
      <w:bookmarkStart w:id="0" w:name="_Toc20921"/>
      <w:bookmarkStart w:id="1" w:name="_Toc65222360"/>
      <w:bookmarkStart w:id="2" w:name="_Toc22452"/>
      <w:bookmarkStart w:id="3" w:name="_Toc10472"/>
      <w:bookmarkStart w:id="4" w:name="_Toc6008"/>
      <w:bookmarkStart w:id="5" w:name="_Toc31197"/>
      <w:bookmarkStart w:id="6" w:name="_Toc30439"/>
      <w:bookmarkStart w:id="7" w:name="_Toc65504028"/>
      <w:bookmarkStart w:id="8" w:name="_Toc68786104"/>
      <w:bookmarkStart w:id="9" w:name="_Toc1525"/>
      <w:bookmarkStart w:id="10" w:name="_Toc28316"/>
      <w:bookmarkStart w:id="11" w:name="_Toc19998"/>
      <w:bookmarkStart w:id="12" w:name="_Toc1990"/>
      <w:r>
        <w:rPr>
          <w:rFonts w:hint="default" w:ascii="Times New Roman" w:hAnsi="Times New Roman" w:eastAsia="仿宋" w:cs="Times New Roman"/>
          <w:bCs/>
          <w:color w:val="auto"/>
          <w:sz w:val="72"/>
          <w:szCs w:val="72"/>
          <w:highlight w:val="none"/>
        </w:rPr>
        <w:t>建设项目环境影响报告表</w:t>
      </w:r>
      <w:bookmarkEnd w:id="0"/>
      <w:bookmarkEnd w:id="1"/>
      <w:bookmarkEnd w:id="2"/>
      <w:bookmarkEnd w:id="3"/>
      <w:bookmarkEnd w:id="4"/>
      <w:bookmarkEnd w:id="5"/>
      <w:bookmarkEnd w:id="6"/>
      <w:bookmarkEnd w:id="7"/>
      <w:bookmarkEnd w:id="8"/>
      <w:bookmarkEnd w:id="9"/>
      <w:bookmarkEnd w:id="10"/>
      <w:bookmarkEnd w:id="11"/>
      <w:bookmarkEnd w:id="12"/>
    </w:p>
    <w:p>
      <w:pPr>
        <w:adjustRightInd w:val="0"/>
        <w:snapToGrid w:val="0"/>
        <w:spacing w:before="192" w:beforeLines="80"/>
        <w:jc w:val="center"/>
        <w:rPr>
          <w:rFonts w:hint="default" w:ascii="Times New Roman" w:hAnsi="Times New Roman" w:eastAsia="仿宋" w:cs="Times New Roman"/>
          <w:bCs/>
          <w:color w:val="auto"/>
          <w:sz w:val="48"/>
          <w:szCs w:val="48"/>
          <w:highlight w:val="none"/>
        </w:rPr>
      </w:pPr>
      <w:r>
        <w:rPr>
          <w:rFonts w:hint="default" w:ascii="Times New Roman" w:hAnsi="Times New Roman" w:eastAsia="仿宋" w:cs="Times New Roman"/>
          <w:bCs/>
          <w:color w:val="auto"/>
          <w:sz w:val="48"/>
          <w:szCs w:val="48"/>
          <w:highlight w:val="none"/>
        </w:rPr>
        <w:t>（污染影响类）</w:t>
      </w:r>
    </w:p>
    <w:p>
      <w:pPr>
        <w:adjustRightInd w:val="0"/>
        <w:snapToGrid w:val="0"/>
        <w:spacing w:before="192" w:beforeLines="80"/>
        <w:jc w:val="center"/>
        <w:rPr>
          <w:rFonts w:hint="default" w:ascii="Times New Roman" w:hAnsi="Times New Roman" w:eastAsia="仿宋" w:cs="Times New Roman"/>
          <w:bCs/>
          <w:color w:val="auto"/>
          <w:sz w:val="48"/>
          <w:szCs w:val="48"/>
          <w:highlight w:val="none"/>
        </w:rPr>
      </w:pPr>
    </w:p>
    <w:p>
      <w:pPr>
        <w:jc w:val="center"/>
        <w:rPr>
          <w:rFonts w:hint="default" w:ascii="Times New Roman" w:hAnsi="Times New Roman" w:eastAsia="仿宋" w:cs="Times New Roman"/>
          <w:color w:val="auto"/>
          <w:sz w:val="52"/>
          <w:szCs w:val="52"/>
          <w:highlight w:val="none"/>
        </w:rPr>
      </w:pPr>
    </w:p>
    <w:p>
      <w:pPr>
        <w:jc w:val="center"/>
        <w:rPr>
          <w:rFonts w:hint="default" w:ascii="Times New Roman" w:hAnsi="Times New Roman" w:eastAsia="仿宋" w:cs="Times New Roman"/>
          <w:color w:val="auto"/>
          <w:sz w:val="52"/>
          <w:szCs w:val="52"/>
          <w:highlight w:val="none"/>
        </w:rPr>
      </w:pPr>
    </w:p>
    <w:p>
      <w:pPr>
        <w:ind w:firstLine="1040"/>
        <w:rPr>
          <w:rFonts w:hint="default" w:ascii="Times New Roman" w:hAnsi="Times New Roman" w:eastAsia="仿宋" w:cs="Times New Roman"/>
          <w:color w:val="auto"/>
          <w:sz w:val="44"/>
          <w:szCs w:val="44"/>
          <w:highlight w:val="none"/>
        </w:rPr>
      </w:pPr>
    </w:p>
    <w:p>
      <w:pPr>
        <w:ind w:firstLine="1040"/>
        <w:rPr>
          <w:rFonts w:hint="default" w:ascii="Times New Roman" w:hAnsi="Times New Roman" w:eastAsia="仿宋" w:cs="Times New Roman"/>
          <w:color w:val="auto"/>
          <w:sz w:val="44"/>
          <w:szCs w:val="44"/>
          <w:highlight w:val="none"/>
        </w:rPr>
      </w:pPr>
    </w:p>
    <w:p>
      <w:pPr>
        <w:ind w:firstLine="1040"/>
        <w:rPr>
          <w:rFonts w:hint="default" w:ascii="Times New Roman" w:hAnsi="Times New Roman" w:eastAsia="仿宋" w:cs="Times New Roman"/>
          <w:color w:val="auto"/>
          <w:sz w:val="44"/>
          <w:szCs w:val="44"/>
          <w:highlight w:val="none"/>
        </w:rPr>
      </w:pPr>
    </w:p>
    <w:p>
      <w:pPr>
        <w:adjustRightInd w:val="0"/>
        <w:snapToGrid w:val="0"/>
        <w:spacing w:line="360" w:lineRule="auto"/>
        <w:ind w:firstLine="1120" w:firstLineChars="400"/>
        <w:rPr>
          <w:rFonts w:hint="default" w:ascii="Times New Roman" w:hAnsi="Times New Roman" w:eastAsia="仿宋" w:cs="Times New Roman"/>
          <w:color w:val="auto"/>
          <w:sz w:val="28"/>
          <w:szCs w:val="30"/>
          <w:highlight w:val="none"/>
          <w:u w:val="single"/>
          <w:lang w:val="en-US" w:eastAsia="zh-CN"/>
        </w:rPr>
      </w:pPr>
      <w:r>
        <w:rPr>
          <w:rFonts w:hint="default" w:ascii="Times New Roman" w:hAnsi="Times New Roman" w:eastAsia="仿宋" w:cs="Times New Roman"/>
          <w:color w:val="auto"/>
          <w:sz w:val="28"/>
          <w:szCs w:val="30"/>
          <w:highlight w:val="none"/>
        </w:rPr>
        <w:t>项目名称：</w:t>
      </w:r>
      <w:r>
        <w:rPr>
          <w:rFonts w:hint="eastAsia" w:ascii="Times New Roman" w:hAnsi="Times New Roman" w:eastAsia="仿宋" w:cs="Times New Roman"/>
          <w:color w:val="auto"/>
          <w:sz w:val="28"/>
          <w:szCs w:val="30"/>
          <w:highlight w:val="none"/>
          <w:u w:val="single"/>
          <w:lang w:eastAsia="zh-CN"/>
        </w:rPr>
        <w:t>黑龙江省鸡西市密山市双盛粮食糙米加工项目</w:t>
      </w:r>
      <w:r>
        <w:rPr>
          <w:rFonts w:hint="eastAsia" w:ascii="Times New Roman" w:hAnsi="Times New Roman" w:eastAsia="仿宋" w:cs="Times New Roman"/>
          <w:color w:val="auto"/>
          <w:sz w:val="28"/>
          <w:szCs w:val="30"/>
          <w:highlight w:val="none"/>
          <w:u w:val="single"/>
          <w:lang w:val="en-US" w:eastAsia="zh-CN"/>
        </w:rPr>
        <w:t xml:space="preserve">  </w:t>
      </w:r>
    </w:p>
    <w:p>
      <w:pPr>
        <w:adjustRightInd w:val="0"/>
        <w:snapToGrid w:val="0"/>
        <w:spacing w:line="360" w:lineRule="auto"/>
        <w:ind w:firstLine="1120" w:firstLineChars="400"/>
        <w:rPr>
          <w:rFonts w:hint="default" w:ascii="Times New Roman" w:hAnsi="Times New Roman" w:eastAsia="仿宋" w:cs="Times New Roman"/>
          <w:color w:val="auto"/>
          <w:sz w:val="28"/>
          <w:szCs w:val="30"/>
          <w:highlight w:val="none"/>
          <w:u w:val="single"/>
          <w:lang w:val="en-US" w:eastAsia="zh-CN"/>
        </w:rPr>
      </w:pPr>
      <w:r>
        <w:rPr>
          <w:rFonts w:hint="default" w:ascii="Times New Roman" w:hAnsi="Times New Roman" w:eastAsia="仿宋" w:cs="Times New Roman"/>
          <w:color w:val="auto"/>
          <w:sz w:val="28"/>
          <w:szCs w:val="30"/>
          <w:highlight w:val="none"/>
        </w:rPr>
        <w:t>建设单位（盖章）：</w:t>
      </w:r>
      <w:r>
        <w:rPr>
          <w:rFonts w:hint="eastAsia" w:ascii="Times New Roman" w:hAnsi="Times New Roman" w:eastAsia="仿宋" w:cs="Times New Roman"/>
          <w:color w:val="auto"/>
          <w:sz w:val="28"/>
          <w:szCs w:val="30"/>
          <w:highlight w:val="none"/>
          <w:u w:val="single"/>
          <w:lang w:eastAsia="zh-CN"/>
        </w:rPr>
        <w:t>密山双盛粮食有限公司</w:t>
      </w:r>
      <w:r>
        <w:rPr>
          <w:rFonts w:hint="eastAsia" w:ascii="Times New Roman" w:hAnsi="Times New Roman" w:eastAsia="仿宋" w:cs="Times New Roman"/>
          <w:color w:val="auto"/>
          <w:sz w:val="28"/>
          <w:szCs w:val="30"/>
          <w:highlight w:val="none"/>
          <w:u w:val="single"/>
          <w:lang w:val="en-US" w:eastAsia="zh-CN"/>
        </w:rPr>
        <w:t xml:space="preserve">  </w:t>
      </w:r>
    </w:p>
    <w:p>
      <w:pPr>
        <w:adjustRightInd w:val="0"/>
        <w:snapToGrid w:val="0"/>
        <w:spacing w:line="360" w:lineRule="auto"/>
        <w:ind w:firstLine="1120" w:firstLineChars="400"/>
        <w:rPr>
          <w:rFonts w:hint="default" w:ascii="Times New Roman" w:hAnsi="Times New Roman" w:eastAsia="仿宋" w:cs="Times New Roman"/>
          <w:color w:val="auto"/>
          <w:sz w:val="36"/>
          <w:szCs w:val="36"/>
          <w:highlight w:val="none"/>
          <w:lang w:val="en-US" w:eastAsia="zh-CN"/>
        </w:rPr>
      </w:pPr>
      <w:r>
        <w:rPr>
          <w:rFonts w:hint="default" w:ascii="Times New Roman" w:hAnsi="Times New Roman" w:eastAsia="仿宋" w:cs="Times New Roman"/>
          <w:color w:val="auto"/>
          <w:sz w:val="28"/>
          <w:szCs w:val="30"/>
          <w:highlight w:val="none"/>
        </w:rPr>
        <w:t>编制日期：</w:t>
      </w:r>
      <w:r>
        <w:rPr>
          <w:rFonts w:hint="default" w:ascii="Times New Roman" w:hAnsi="Times New Roman" w:eastAsia="仿宋" w:cs="Times New Roman"/>
          <w:color w:val="auto"/>
          <w:sz w:val="28"/>
          <w:szCs w:val="30"/>
          <w:highlight w:val="none"/>
          <w:u w:val="single"/>
          <w:lang w:val="en-US" w:eastAsia="zh-CN"/>
        </w:rPr>
        <w:t xml:space="preserve">          </w:t>
      </w:r>
      <w:r>
        <w:rPr>
          <w:rFonts w:hint="default" w:ascii="Times New Roman" w:hAnsi="Times New Roman" w:eastAsia="仿宋" w:cs="Times New Roman"/>
          <w:color w:val="auto"/>
          <w:sz w:val="28"/>
          <w:szCs w:val="30"/>
          <w:highlight w:val="none"/>
          <w:u w:val="single"/>
        </w:rPr>
        <w:t>202</w:t>
      </w:r>
      <w:r>
        <w:rPr>
          <w:rFonts w:hint="eastAsia" w:ascii="Times New Roman" w:hAnsi="Times New Roman" w:eastAsia="仿宋" w:cs="Times New Roman"/>
          <w:color w:val="auto"/>
          <w:sz w:val="28"/>
          <w:szCs w:val="30"/>
          <w:highlight w:val="none"/>
          <w:u w:val="single"/>
          <w:lang w:val="en-US" w:eastAsia="zh-CN"/>
        </w:rPr>
        <w:t>3</w:t>
      </w:r>
      <w:r>
        <w:rPr>
          <w:rFonts w:hint="default" w:ascii="Times New Roman" w:hAnsi="Times New Roman" w:eastAsia="仿宋" w:cs="Times New Roman"/>
          <w:color w:val="auto"/>
          <w:sz w:val="28"/>
          <w:szCs w:val="30"/>
          <w:highlight w:val="none"/>
          <w:u w:val="single"/>
        </w:rPr>
        <w:t>年</w:t>
      </w:r>
      <w:r>
        <w:rPr>
          <w:rFonts w:hint="eastAsia" w:ascii="Times New Roman" w:hAnsi="Times New Roman" w:eastAsia="仿宋" w:cs="Times New Roman"/>
          <w:color w:val="auto"/>
          <w:sz w:val="28"/>
          <w:szCs w:val="30"/>
          <w:highlight w:val="none"/>
          <w:u w:val="single"/>
          <w:lang w:val="en-US" w:eastAsia="zh-CN"/>
        </w:rPr>
        <w:t>8</w:t>
      </w:r>
      <w:r>
        <w:rPr>
          <w:rFonts w:hint="default" w:ascii="Times New Roman" w:hAnsi="Times New Roman" w:eastAsia="仿宋" w:cs="Times New Roman"/>
          <w:color w:val="auto"/>
          <w:sz w:val="28"/>
          <w:szCs w:val="30"/>
          <w:highlight w:val="none"/>
          <w:u w:val="single"/>
        </w:rPr>
        <w:t>月</w:t>
      </w:r>
      <w:bookmarkStart w:id="13" w:name="_Hlk57884087"/>
      <w:r>
        <w:rPr>
          <w:rFonts w:hint="default" w:ascii="Times New Roman" w:hAnsi="Times New Roman" w:eastAsia="仿宋" w:cs="Times New Roman"/>
          <w:color w:val="auto"/>
          <w:sz w:val="28"/>
          <w:szCs w:val="30"/>
          <w:highlight w:val="none"/>
          <w:u w:val="single"/>
          <w:lang w:val="en-US" w:eastAsia="zh-CN"/>
        </w:rPr>
        <w:t xml:space="preserve">            </w:t>
      </w:r>
    </w:p>
    <w:p>
      <w:pPr>
        <w:adjustRightInd w:val="0"/>
        <w:snapToGrid w:val="0"/>
        <w:spacing w:line="288" w:lineRule="auto"/>
        <w:ind w:firstLine="1040"/>
        <w:rPr>
          <w:rFonts w:hint="default" w:ascii="Times New Roman" w:hAnsi="Times New Roman" w:eastAsia="仿宋" w:cs="Times New Roman"/>
          <w:color w:val="FF0000"/>
          <w:sz w:val="36"/>
          <w:szCs w:val="36"/>
          <w:highlight w:val="none"/>
        </w:rPr>
      </w:pPr>
    </w:p>
    <w:p>
      <w:pPr>
        <w:adjustRightInd w:val="0"/>
        <w:snapToGrid w:val="0"/>
        <w:spacing w:line="288" w:lineRule="auto"/>
        <w:ind w:firstLine="1040"/>
        <w:rPr>
          <w:rFonts w:hint="default" w:ascii="Times New Roman" w:hAnsi="Times New Roman" w:eastAsia="仿宋" w:cs="Times New Roman"/>
          <w:color w:val="FF0000"/>
          <w:sz w:val="36"/>
          <w:szCs w:val="36"/>
          <w:highlight w:val="none"/>
        </w:rPr>
      </w:pPr>
    </w:p>
    <w:p>
      <w:pPr>
        <w:adjustRightInd w:val="0"/>
        <w:snapToGrid w:val="0"/>
        <w:spacing w:line="288" w:lineRule="auto"/>
        <w:ind w:firstLine="1040"/>
        <w:rPr>
          <w:rFonts w:hint="default" w:ascii="Times New Roman" w:hAnsi="Times New Roman" w:eastAsia="仿宋" w:cs="Times New Roman"/>
          <w:color w:val="FF0000"/>
          <w:sz w:val="36"/>
          <w:szCs w:val="36"/>
          <w:highlight w:val="none"/>
        </w:rPr>
      </w:pPr>
    </w:p>
    <w:p>
      <w:pPr>
        <w:pStyle w:val="62"/>
        <w:rPr>
          <w:rFonts w:hint="default" w:ascii="Times New Roman" w:hAnsi="Times New Roman" w:eastAsia="仿宋" w:cs="Times New Roman"/>
          <w:color w:val="FF0000"/>
          <w:highlight w:val="none"/>
        </w:rPr>
      </w:pPr>
    </w:p>
    <w:p>
      <w:pPr>
        <w:pStyle w:val="62"/>
        <w:rPr>
          <w:rFonts w:hint="default" w:ascii="Times New Roman" w:hAnsi="Times New Roman" w:eastAsia="仿宋" w:cs="Times New Roman"/>
          <w:color w:val="FF0000"/>
          <w:highlight w:val="none"/>
        </w:rPr>
      </w:pPr>
    </w:p>
    <w:bookmarkEnd w:id="13"/>
    <w:p>
      <w:pPr>
        <w:adjustRightInd w:val="0"/>
        <w:snapToGrid w:val="0"/>
        <w:spacing w:line="288" w:lineRule="auto"/>
        <w:jc w:val="center"/>
        <w:rPr>
          <w:rFonts w:hint="eastAsia" w:ascii="Times New Roman" w:hAnsi="Times New Roman" w:eastAsia="仿宋" w:cs="Times New Roman"/>
          <w:color w:val="FF0000"/>
          <w:highlight w:val="none"/>
          <w:lang w:eastAsia="zh-CN"/>
        </w:rPr>
      </w:pPr>
      <w:r>
        <w:rPr>
          <w:rFonts w:hint="default" w:ascii="Times New Roman" w:hAnsi="Times New Roman" w:eastAsia="仿宋" w:cs="Times New Roman"/>
          <w:color w:val="auto"/>
          <w:sz w:val="28"/>
          <w:szCs w:val="30"/>
          <w:highlight w:val="none"/>
        </w:rPr>
        <w:t>中华人民共和国生态环境部制</w:t>
      </w:r>
    </w:p>
    <w:p>
      <w:pPr>
        <w:rPr>
          <w:rFonts w:hint="default" w:ascii="Times New Roman" w:hAnsi="Times New Roman" w:eastAsia="仿宋" w:cs="Times New Roman"/>
          <w:color w:val="FF0000"/>
          <w:highlight w:val="none"/>
        </w:rPr>
      </w:pPr>
    </w:p>
    <w:p>
      <w:pPr>
        <w:adjustRightInd w:val="0"/>
        <w:snapToGrid w:val="0"/>
        <w:spacing w:line="288" w:lineRule="auto"/>
        <w:jc w:val="both"/>
        <w:rPr>
          <w:rFonts w:hint="default" w:ascii="Times New Roman" w:hAnsi="Times New Roman" w:eastAsia="仿宋" w:cs="Times New Roman"/>
          <w:color w:val="FF0000"/>
          <w:sz w:val="44"/>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drawing>
          <wp:inline distT="0" distB="0" distL="114300" distR="114300">
            <wp:extent cx="5612130" cy="7929245"/>
            <wp:effectExtent l="0" t="0" r="7620" b="14605"/>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7"/>
                    <a:stretch>
                      <a:fillRect/>
                    </a:stretch>
                  </pic:blipFill>
                  <pic:spPr>
                    <a:xfrm>
                      <a:off x="0" y="0"/>
                      <a:ext cx="5612130" cy="7929245"/>
                    </a:xfrm>
                    <a:prstGeom prst="rect">
                      <a:avLst/>
                    </a:prstGeom>
                    <a:noFill/>
                    <a:ln>
                      <a:noFill/>
                    </a:ln>
                  </pic:spPr>
                </pic:pic>
              </a:graphicData>
            </a:graphic>
          </wp:inline>
        </w:drawing>
      </w:r>
    </w:p>
    <w:p>
      <w:pPr>
        <w:adjustRightInd w:val="0"/>
        <w:snapToGrid w:val="0"/>
        <w:spacing w:line="288" w:lineRule="auto"/>
        <w:jc w:val="center"/>
        <w:rPr>
          <w:rFonts w:hint="default" w:ascii="Times New Roman" w:hAnsi="Times New Roman" w:eastAsia="仿宋" w:cs="Times New Roman"/>
          <w:b/>
          <w:bCs/>
          <w:color w:val="auto"/>
          <w:sz w:val="44"/>
          <w:szCs w:val="36"/>
          <w:highlight w:val="none"/>
        </w:rPr>
      </w:pPr>
      <w:r>
        <w:rPr>
          <w:rFonts w:hint="default" w:ascii="Times New Roman" w:hAnsi="Times New Roman" w:eastAsia="仿宋" w:cs="Times New Roman"/>
          <w:b/>
          <w:bCs/>
          <w:color w:val="auto"/>
          <w:sz w:val="44"/>
          <w:szCs w:val="36"/>
          <w:highlight w:val="none"/>
        </w:rPr>
        <w:t>目</w:t>
      </w:r>
      <w:r>
        <w:rPr>
          <w:rFonts w:hint="default" w:ascii="Times New Roman" w:hAnsi="Times New Roman" w:eastAsia="仿宋" w:cs="Times New Roman"/>
          <w:b/>
          <w:bCs/>
          <w:color w:val="auto"/>
          <w:sz w:val="44"/>
          <w:szCs w:val="36"/>
          <w:highlight w:val="none"/>
          <w:lang w:val="en-US" w:eastAsia="zh-CN"/>
        </w:rPr>
        <w:t xml:space="preserve">  </w:t>
      </w:r>
      <w:r>
        <w:rPr>
          <w:rFonts w:hint="default" w:ascii="Times New Roman" w:hAnsi="Times New Roman" w:eastAsia="仿宋" w:cs="Times New Roman"/>
          <w:b/>
          <w:bCs/>
          <w:color w:val="auto"/>
          <w:sz w:val="44"/>
          <w:szCs w:val="36"/>
          <w:highlight w:val="none"/>
        </w:rPr>
        <w:t>录</w:t>
      </w:r>
    </w:p>
    <w:p>
      <w:pPr>
        <w:pStyle w:val="22"/>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color w:val="FF0000"/>
          <w:sz w:val="24"/>
          <w:szCs w:val="24"/>
          <w:highlight w:val="none"/>
        </w:rPr>
        <w:instrText xml:space="preserve"> TOC \o "1-3" \h \z \u </w:instrText>
      </w:r>
      <w:r>
        <w:rPr>
          <w:rFonts w:hint="default" w:ascii="Times New Roman" w:hAnsi="Times New Roman" w:eastAsia="仿宋" w:cs="Times New Roman"/>
          <w:color w:val="FF0000"/>
          <w:sz w:val="24"/>
          <w:szCs w:val="24"/>
          <w:highlight w:val="none"/>
        </w:rPr>
        <w:fldChar w:fldCharType="separate"/>
      </w: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_Toc28767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snapToGrid w:val="0"/>
          <w:sz w:val="24"/>
          <w:szCs w:val="24"/>
          <w:highlight w:val="none"/>
        </w:rPr>
        <w:t>一、建设项目基本情况</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_Toc28767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1</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2"/>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_Toc29032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snapToGrid w:val="0"/>
          <w:sz w:val="24"/>
          <w:szCs w:val="24"/>
          <w:highlight w:val="none"/>
        </w:rPr>
        <w:t>二、建设项目工程分析</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_Toc29032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6</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2"/>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_Toc16548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snapToGrid w:val="0"/>
          <w:sz w:val="24"/>
          <w:szCs w:val="24"/>
          <w:highlight w:val="none"/>
        </w:rPr>
        <w:t>三、区域环境质量现状、环境保护目标及评价标准</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_Toc16548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14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2"/>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_Toc10810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snapToGrid w:val="0"/>
          <w:sz w:val="24"/>
          <w:szCs w:val="24"/>
          <w:highlight w:val="none"/>
        </w:rPr>
        <w:t>四、主要环境影响和保护措施</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_Toc10810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25</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2"/>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_Toc12871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snapToGrid w:val="0"/>
          <w:sz w:val="24"/>
          <w:szCs w:val="24"/>
          <w:highlight w:val="none"/>
        </w:rPr>
        <w:t>五、环境保护措施监督检查清单</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_Toc12871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42</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2"/>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_Toc18955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snapToGrid w:val="0"/>
          <w:sz w:val="24"/>
          <w:szCs w:val="24"/>
          <w:highlight w:val="none"/>
        </w:rPr>
        <w:t>六、结论</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_Toc18955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2"/>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_Toc14999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snapToGrid w:val="0"/>
          <w:sz w:val="24"/>
          <w:szCs w:val="24"/>
          <w:highlight w:val="none"/>
        </w:rPr>
        <w:t>建设项目污染物排放量汇总表</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_Toc14999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45</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5"/>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_Toc31321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bCs/>
          <w:kern w:val="2"/>
          <w:sz w:val="24"/>
          <w:szCs w:val="24"/>
          <w:highlight w:val="none"/>
          <w:lang w:val="en-US" w:eastAsia="zh-CN" w:bidi="ar-SA"/>
        </w:rPr>
        <w:t>附图1项目地理位置图</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_Toc31321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46</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5"/>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_Toc7191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bCs/>
          <w:kern w:val="2"/>
          <w:sz w:val="24"/>
          <w:szCs w:val="24"/>
          <w:highlight w:val="none"/>
          <w:lang w:val="en-US" w:eastAsia="zh-CN" w:bidi="ar-SA"/>
        </w:rPr>
        <w:t>附图2项目平面图</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_Toc7191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47</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5"/>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_Toc5181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bCs/>
          <w:kern w:val="2"/>
          <w:sz w:val="24"/>
          <w:szCs w:val="24"/>
          <w:highlight w:val="none"/>
          <w:lang w:val="en-US" w:eastAsia="zh-CN" w:bidi="ar-SA"/>
        </w:rPr>
        <w:t>附图3项目周围照片</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_Toc5181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49</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5"/>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_Toc21084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bCs/>
          <w:kern w:val="2"/>
          <w:sz w:val="24"/>
          <w:szCs w:val="24"/>
          <w:highlight w:val="none"/>
          <w:lang w:val="en-US" w:eastAsia="zh-CN" w:bidi="ar-SA"/>
        </w:rPr>
        <w:t>附图4 鸡西市环境管控单元分布图</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_Toc21084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50</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5"/>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_Toc10301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bCs/>
          <w:kern w:val="2"/>
          <w:sz w:val="24"/>
          <w:szCs w:val="24"/>
          <w:highlight w:val="none"/>
          <w:lang w:val="en-US" w:eastAsia="zh-CN" w:bidi="ar-SA"/>
        </w:rPr>
        <w:t>附件1营业执照</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_Toc10301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51</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5"/>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_Toc10765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bCs/>
          <w:kern w:val="2"/>
          <w:sz w:val="24"/>
          <w:szCs w:val="24"/>
          <w:highlight w:val="none"/>
          <w:lang w:val="en-US" w:eastAsia="zh-CN" w:bidi="ar-SA"/>
        </w:rPr>
        <w:t>附件2《检测报告》</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_Toc10765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52</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5"/>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_Toc15798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bCs/>
          <w:kern w:val="2"/>
          <w:sz w:val="24"/>
          <w:szCs w:val="24"/>
          <w:highlight w:val="none"/>
          <w:lang w:val="en-US" w:eastAsia="zh-CN" w:bidi="ar-SA"/>
        </w:rPr>
        <w:t>附件3土地文件及租赁合同</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_Toc15798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57</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5"/>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_Toc3358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bCs/>
          <w:kern w:val="2"/>
          <w:sz w:val="24"/>
          <w:szCs w:val="24"/>
          <w:highlight w:val="none"/>
          <w:lang w:val="en-US" w:eastAsia="zh-CN" w:bidi="ar-SA"/>
        </w:rPr>
        <w:t>附件4大气总量核定的计算说明</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_Toc3358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64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5"/>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_Toc16044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bCs/>
          <w:kern w:val="2"/>
          <w:sz w:val="24"/>
          <w:szCs w:val="24"/>
          <w:highlight w:val="none"/>
          <w:lang w:val="en-US" w:eastAsia="zh-CN" w:bidi="ar-SA"/>
        </w:rPr>
        <w:t>附件5《</w:t>
      </w:r>
      <w:r>
        <w:rPr>
          <w:rFonts w:hint="default" w:ascii="Times New Roman" w:hAnsi="Times New Roman" w:eastAsia="仿宋" w:cs="Times New Roman"/>
          <w:sz w:val="24"/>
          <w:szCs w:val="24"/>
          <w:highlight w:val="none"/>
          <w:lang w:eastAsia="zh-CN"/>
        </w:rPr>
        <w:t>密山双盛粮食有限公司粮食物流项目</w:t>
      </w:r>
      <w:r>
        <w:rPr>
          <w:rFonts w:hint="default" w:ascii="Times New Roman" w:hAnsi="Times New Roman" w:eastAsia="仿宋" w:cs="Times New Roman"/>
          <w:bCs/>
          <w:kern w:val="2"/>
          <w:sz w:val="24"/>
          <w:szCs w:val="24"/>
          <w:highlight w:val="none"/>
          <w:lang w:val="en-US" w:eastAsia="zh-CN" w:bidi="ar-SA"/>
        </w:rPr>
        <w:t>》环境影响报告表批复及验收意见</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_Toc16044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65</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pStyle w:val="25"/>
        <w:tabs>
          <w:tab w:val="right" w:leader="dot" w:pos="8844"/>
        </w:tabs>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sz w:val="24"/>
          <w:szCs w:val="24"/>
          <w:highlight w:val="none"/>
        </w:rPr>
        <w:instrText xml:space="preserve"> HYPERLINK \l _Toc19933 </w:instrText>
      </w:r>
      <w:r>
        <w:rPr>
          <w:rFonts w:hint="default" w:ascii="Times New Roman" w:hAnsi="Times New Roman" w:eastAsia="仿宋" w:cs="Times New Roman"/>
          <w:sz w:val="24"/>
          <w:szCs w:val="24"/>
          <w:highlight w:val="none"/>
        </w:rPr>
        <w:fldChar w:fldCharType="separate"/>
      </w:r>
      <w:r>
        <w:rPr>
          <w:rFonts w:hint="default" w:ascii="Times New Roman" w:hAnsi="Times New Roman" w:eastAsia="仿宋" w:cs="Times New Roman"/>
          <w:bCs/>
          <w:kern w:val="2"/>
          <w:sz w:val="24"/>
          <w:szCs w:val="24"/>
          <w:highlight w:val="none"/>
          <w:lang w:val="en-US" w:eastAsia="zh-CN" w:bidi="ar-SA"/>
        </w:rPr>
        <w:t>附件6《</w:t>
      </w:r>
      <w:r>
        <w:rPr>
          <w:rFonts w:hint="default" w:ascii="Times New Roman" w:hAnsi="Times New Roman" w:eastAsia="仿宋" w:cs="Times New Roman"/>
          <w:sz w:val="24"/>
          <w:szCs w:val="24"/>
          <w:highlight w:val="none"/>
          <w:lang w:eastAsia="zh-CN"/>
        </w:rPr>
        <w:t>密山双盛粮食有限公司扩建烘干项目</w:t>
      </w:r>
      <w:r>
        <w:rPr>
          <w:rFonts w:hint="default" w:ascii="Times New Roman" w:hAnsi="Times New Roman" w:eastAsia="仿宋" w:cs="Times New Roman"/>
          <w:bCs/>
          <w:kern w:val="2"/>
          <w:sz w:val="24"/>
          <w:szCs w:val="24"/>
          <w:highlight w:val="none"/>
          <w:lang w:val="en-US" w:eastAsia="zh-CN" w:bidi="ar-SA"/>
        </w:rPr>
        <w:t>》环境影响报告表批复及验收意见</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_Toc19933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74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highlight w:val="none"/>
        </w:rPr>
        <w:fldChar w:fldCharType="end"/>
      </w:r>
    </w:p>
    <w:p>
      <w:pPr>
        <w:adjustRightInd w:val="0"/>
        <w:snapToGrid w:val="0"/>
        <w:spacing w:line="360" w:lineRule="auto"/>
        <w:rPr>
          <w:rFonts w:hint="default" w:ascii="Times New Roman" w:hAnsi="Times New Roman" w:eastAsia="仿宋" w:cs="Times New Roman"/>
          <w:color w:val="FF0000"/>
          <w:sz w:val="24"/>
          <w:szCs w:val="24"/>
          <w:highlight w:val="none"/>
        </w:rPr>
      </w:pPr>
      <w:r>
        <w:rPr>
          <w:rFonts w:hint="default" w:ascii="Times New Roman" w:hAnsi="Times New Roman" w:eastAsia="仿宋" w:cs="Times New Roman"/>
          <w:color w:val="FF0000"/>
          <w:sz w:val="24"/>
          <w:szCs w:val="24"/>
          <w:highlight w:val="none"/>
        </w:rPr>
        <w:fldChar w:fldCharType="end"/>
      </w:r>
    </w:p>
    <w:p>
      <w:pPr>
        <w:adjustRightInd w:val="0"/>
        <w:snapToGrid w:val="0"/>
        <w:spacing w:line="500" w:lineRule="exact"/>
        <w:rPr>
          <w:rFonts w:hint="default" w:ascii="Times New Roman" w:hAnsi="Times New Roman" w:eastAsia="仿宋" w:cs="Times New Roman"/>
          <w:color w:val="FF0000"/>
          <w:sz w:val="28"/>
          <w:szCs w:val="28"/>
          <w:highlight w:val="none"/>
        </w:rPr>
      </w:pPr>
    </w:p>
    <w:p>
      <w:pPr>
        <w:adjustRightInd w:val="0"/>
        <w:snapToGrid w:val="0"/>
        <w:spacing w:line="288" w:lineRule="auto"/>
        <w:ind w:firstLine="1040"/>
        <w:rPr>
          <w:rFonts w:hint="default" w:ascii="Times New Roman" w:hAnsi="Times New Roman" w:eastAsia="仿宋" w:cs="Times New Roman"/>
          <w:color w:val="FF0000"/>
          <w:sz w:val="36"/>
          <w:szCs w:val="36"/>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28"/>
        <w:jc w:val="center"/>
        <w:outlineLvl w:val="0"/>
        <w:rPr>
          <w:rFonts w:hint="default" w:ascii="Times New Roman" w:hAnsi="Times New Roman" w:eastAsia="仿宋" w:cs="Times New Roman"/>
          <w:snapToGrid w:val="0"/>
          <w:color w:val="auto"/>
          <w:sz w:val="30"/>
          <w:szCs w:val="30"/>
          <w:highlight w:val="none"/>
        </w:rPr>
      </w:pPr>
      <w:bookmarkStart w:id="14" w:name="_Toc28767"/>
      <w:r>
        <w:rPr>
          <w:rFonts w:hint="default" w:ascii="Times New Roman" w:hAnsi="Times New Roman" w:eastAsia="仿宋" w:cs="Times New Roman"/>
          <w:snapToGrid w:val="0"/>
          <w:color w:val="auto"/>
          <w:sz w:val="30"/>
          <w:szCs w:val="30"/>
          <w:highlight w:val="none"/>
        </w:rPr>
        <w:t>一、建设项目基本情况</w:t>
      </w:r>
      <w:bookmarkEnd w:id="14"/>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20"/>
        <w:gridCol w:w="2010"/>
        <w:gridCol w:w="2070"/>
        <w:gridCol w:w="307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20" w:type="dxa"/>
            <w:tcMar>
              <w:top w:w="16" w:type="dxa"/>
              <w:left w:w="16" w:type="dxa"/>
              <w:right w:w="16" w:type="dxa"/>
            </w:tcMar>
            <w:vAlign w:val="center"/>
          </w:tcPr>
          <w:p>
            <w:pPr>
              <w:adjustRightInd w:val="0"/>
              <w:snapToGrid w:val="0"/>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建设项目名称</w:t>
            </w:r>
          </w:p>
        </w:tc>
        <w:tc>
          <w:tcPr>
            <w:tcW w:w="7150" w:type="dxa"/>
            <w:gridSpan w:val="3"/>
            <w:vAlign w:val="center"/>
          </w:tcPr>
          <w:p>
            <w:pPr>
              <w:adjustRightInd w:val="0"/>
              <w:snapToGrid w:val="0"/>
              <w:spacing w:line="500" w:lineRule="exact"/>
              <w:jc w:val="center"/>
              <w:rPr>
                <w:rFonts w:hint="default" w:ascii="Times New Roman" w:hAnsi="Times New Roman" w:eastAsia="仿宋" w:cs="Times New Roman"/>
                <w:color w:val="auto"/>
                <w:sz w:val="23"/>
                <w:szCs w:val="23"/>
                <w:highlight w:val="none"/>
                <w:lang w:eastAsia="zh-CN"/>
              </w:rPr>
            </w:pPr>
            <w:r>
              <w:rPr>
                <w:rFonts w:hint="eastAsia" w:ascii="Times New Roman" w:hAnsi="Times New Roman" w:eastAsia="仿宋" w:cs="Times New Roman"/>
                <w:color w:val="auto"/>
                <w:sz w:val="24"/>
                <w:highlight w:val="none"/>
                <w:lang w:eastAsia="zh-CN"/>
              </w:rPr>
              <w:t>黑龙江省鸡西市密山市双盛粮食糙米加工项目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1720" w:type="dxa"/>
            <w:tcMar>
              <w:top w:w="16" w:type="dxa"/>
              <w:left w:w="16" w:type="dxa"/>
              <w:right w:w="16" w:type="dxa"/>
            </w:tcMar>
            <w:vAlign w:val="center"/>
          </w:tcPr>
          <w:p>
            <w:pPr>
              <w:adjustRightInd w:val="0"/>
              <w:snapToGrid w:val="0"/>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项目代码</w:t>
            </w:r>
          </w:p>
        </w:tc>
        <w:tc>
          <w:tcPr>
            <w:tcW w:w="7150" w:type="dxa"/>
            <w:gridSpan w:val="3"/>
            <w:vAlign w:val="center"/>
          </w:tcPr>
          <w:p>
            <w:pPr>
              <w:adjustRightInd w:val="0"/>
              <w:snapToGrid w:val="0"/>
              <w:spacing w:line="500" w:lineRule="exact"/>
              <w:jc w:val="center"/>
              <w:rPr>
                <w:rFonts w:hint="default" w:ascii="Times New Roman" w:hAnsi="Times New Roman" w:eastAsia="仿宋" w:cs="Times New Roman"/>
                <w:color w:val="auto"/>
                <w:sz w:val="24"/>
                <w:highlight w:val="none"/>
                <w:lang w:val="en-US"/>
              </w:rPr>
            </w:pPr>
            <w:r>
              <w:rPr>
                <w:rFonts w:hint="eastAsia" w:ascii="Times New Roman" w:hAnsi="Times New Roman" w:eastAsia="仿宋" w:cs="Times New Roman"/>
                <w:color w:val="auto"/>
                <w:sz w:val="24"/>
                <w:highlight w:val="none"/>
                <w:lang w:val="en-US" w:eastAsia="zh-CN"/>
              </w:rPr>
              <w:t>2209-230382-04-01-694649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20" w:type="dxa"/>
            <w:tcMar>
              <w:top w:w="16" w:type="dxa"/>
              <w:left w:w="16" w:type="dxa"/>
              <w:right w:w="16" w:type="dxa"/>
            </w:tcMar>
            <w:vAlign w:val="center"/>
          </w:tcPr>
          <w:p>
            <w:pPr>
              <w:adjustRightInd w:val="0"/>
              <w:snapToGrid w:val="0"/>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建设单位联系人</w:t>
            </w:r>
          </w:p>
        </w:tc>
        <w:tc>
          <w:tcPr>
            <w:tcW w:w="2010" w:type="dxa"/>
            <w:vAlign w:val="center"/>
          </w:tcPr>
          <w:p>
            <w:pPr>
              <w:adjustRightInd w:val="0"/>
              <w:snapToGrid w:val="0"/>
              <w:spacing w:line="500" w:lineRule="exact"/>
              <w:jc w:val="center"/>
              <w:rPr>
                <w:rFonts w:hint="default" w:ascii="Times New Roman" w:hAnsi="Times New Roman" w:eastAsia="仿宋" w:cs="Times New Roman"/>
                <w:color w:val="auto"/>
                <w:sz w:val="24"/>
                <w:highlight w:val="none"/>
                <w:lang w:eastAsia="zh-CN"/>
              </w:rPr>
            </w:pPr>
            <w:r>
              <w:rPr>
                <w:rFonts w:hint="eastAsia" w:ascii="Times New Roman" w:hAnsi="Times New Roman" w:eastAsia="仿宋" w:cs="Times New Roman"/>
                <w:color w:val="auto"/>
                <w:sz w:val="24"/>
                <w:highlight w:val="none"/>
                <w:lang w:eastAsia="zh-CN"/>
              </w:rPr>
              <w:t>崔树全</w:t>
            </w:r>
          </w:p>
        </w:tc>
        <w:tc>
          <w:tcPr>
            <w:tcW w:w="2070" w:type="dxa"/>
            <w:vAlign w:val="center"/>
          </w:tcPr>
          <w:p>
            <w:pPr>
              <w:adjustRightInd w:val="0"/>
              <w:snapToGrid w:val="0"/>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联系方式</w:t>
            </w:r>
          </w:p>
        </w:tc>
        <w:tc>
          <w:tcPr>
            <w:tcW w:w="3070" w:type="dxa"/>
            <w:vAlign w:val="center"/>
          </w:tcPr>
          <w:p>
            <w:pPr>
              <w:adjustRightInd w:val="0"/>
              <w:snapToGrid w:val="0"/>
              <w:spacing w:line="500" w:lineRule="exact"/>
              <w:jc w:val="center"/>
              <w:rPr>
                <w:rFonts w:hint="default" w:ascii="Times New Roman" w:hAnsi="Times New Roman" w:eastAsia="仿宋" w:cs="Times New Roman"/>
                <w:color w:val="auto"/>
                <w:sz w:val="24"/>
                <w:highlight w:val="none"/>
                <w:lang w:eastAsia="zh-CN"/>
              </w:rPr>
            </w:pPr>
            <w:r>
              <w:rPr>
                <w:rFonts w:hint="eastAsia" w:ascii="Times New Roman" w:hAnsi="Times New Roman" w:eastAsia="仿宋" w:cs="Times New Roman"/>
                <w:color w:val="auto"/>
                <w:sz w:val="24"/>
                <w:highlight w:val="none"/>
                <w:lang w:eastAsia="zh-CN"/>
              </w:rPr>
              <w:t>19979019398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20" w:type="dxa"/>
            <w:tcMar>
              <w:top w:w="16" w:type="dxa"/>
              <w:left w:w="16" w:type="dxa"/>
              <w:right w:w="16" w:type="dxa"/>
            </w:tcMar>
            <w:vAlign w:val="center"/>
          </w:tcPr>
          <w:p>
            <w:pPr>
              <w:adjustRightInd w:val="0"/>
              <w:snapToGrid w:val="0"/>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建设地点</w:t>
            </w:r>
          </w:p>
        </w:tc>
        <w:tc>
          <w:tcPr>
            <w:tcW w:w="7150" w:type="dxa"/>
            <w:gridSpan w:val="3"/>
            <w:vAlign w:val="center"/>
          </w:tcPr>
          <w:p>
            <w:pPr>
              <w:adjustRightInd w:val="0"/>
              <w:snapToGrid w:val="0"/>
              <w:spacing w:line="500" w:lineRule="exact"/>
              <w:jc w:val="center"/>
              <w:rPr>
                <w:rFonts w:hint="default" w:ascii="Times New Roman" w:hAnsi="Times New Roman" w:eastAsia="仿宋" w:cs="Times New Roman"/>
                <w:color w:val="auto"/>
                <w:sz w:val="24"/>
                <w:highlight w:val="none"/>
                <w:lang w:val="en-US" w:eastAsia="zh-CN"/>
              </w:rPr>
            </w:pPr>
            <w:r>
              <w:rPr>
                <w:rFonts w:hint="eastAsia" w:ascii="Times New Roman" w:hAnsi="Times New Roman" w:eastAsia="仿宋" w:cs="Times New Roman"/>
                <w:color w:val="auto"/>
                <w:sz w:val="24"/>
                <w:highlight w:val="none"/>
                <w:lang w:eastAsia="zh-CN"/>
              </w:rPr>
              <w:t>密山市密山镇铁西村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20" w:type="dxa"/>
            <w:tcMar>
              <w:top w:w="16" w:type="dxa"/>
              <w:left w:w="16" w:type="dxa"/>
              <w:right w:w="16" w:type="dxa"/>
            </w:tcMar>
            <w:vAlign w:val="center"/>
          </w:tcPr>
          <w:p>
            <w:pPr>
              <w:adjustRightInd w:val="0"/>
              <w:snapToGrid w:val="0"/>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地理坐标</w:t>
            </w:r>
          </w:p>
        </w:tc>
        <w:tc>
          <w:tcPr>
            <w:tcW w:w="7150" w:type="dxa"/>
            <w:gridSpan w:val="3"/>
            <w:vAlign w:val="center"/>
          </w:tcPr>
          <w:p>
            <w:pPr>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w:t>
            </w:r>
            <w:r>
              <w:rPr>
                <w:rFonts w:hint="default" w:ascii="Times New Roman" w:hAnsi="Times New Roman" w:eastAsia="仿宋" w:cs="Times New Roman"/>
                <w:color w:val="auto"/>
                <w:sz w:val="24"/>
                <w:highlight w:val="none"/>
                <w:u w:val="single"/>
              </w:rPr>
              <w:t>1</w:t>
            </w:r>
            <w:r>
              <w:rPr>
                <w:rFonts w:hint="eastAsia" w:ascii="Times New Roman" w:hAnsi="Times New Roman" w:eastAsia="仿宋" w:cs="Times New Roman"/>
                <w:color w:val="auto"/>
                <w:sz w:val="24"/>
                <w:highlight w:val="none"/>
                <w:u w:val="single"/>
                <w:lang w:val="en-US" w:eastAsia="zh-CN"/>
              </w:rPr>
              <w:t>31</w:t>
            </w:r>
            <w:r>
              <w:rPr>
                <w:rFonts w:hint="default" w:ascii="Times New Roman" w:hAnsi="Times New Roman" w:eastAsia="仿宋" w:cs="Times New Roman"/>
                <w:color w:val="auto"/>
                <w:sz w:val="24"/>
                <w:highlight w:val="none"/>
                <w:u w:val="single"/>
                <w:lang w:val="en-US" w:eastAsia="zh-CN"/>
              </w:rPr>
              <w:t>度</w:t>
            </w:r>
            <w:r>
              <w:rPr>
                <w:rFonts w:hint="eastAsia" w:ascii="Times New Roman" w:hAnsi="Times New Roman" w:eastAsia="仿宋" w:cs="Times New Roman"/>
                <w:color w:val="auto"/>
                <w:sz w:val="24"/>
                <w:highlight w:val="none"/>
                <w:u w:val="single"/>
                <w:lang w:val="en-US" w:eastAsia="zh-CN"/>
              </w:rPr>
              <w:t>50</w:t>
            </w:r>
            <w:r>
              <w:rPr>
                <w:rFonts w:hint="default" w:ascii="Times New Roman" w:hAnsi="Times New Roman" w:eastAsia="仿宋" w:cs="Times New Roman"/>
                <w:color w:val="auto"/>
                <w:sz w:val="24"/>
                <w:highlight w:val="none"/>
                <w:u w:val="single"/>
                <w:lang w:val="en-US" w:eastAsia="zh-CN"/>
              </w:rPr>
              <w:t>分</w:t>
            </w:r>
            <w:r>
              <w:rPr>
                <w:rFonts w:hint="eastAsia" w:ascii="Times New Roman" w:hAnsi="Times New Roman" w:eastAsia="仿宋" w:cs="Times New Roman"/>
                <w:color w:val="auto"/>
                <w:sz w:val="24"/>
                <w:highlight w:val="none"/>
                <w:u w:val="single"/>
                <w:lang w:val="en-US" w:eastAsia="zh-CN"/>
              </w:rPr>
              <w:t>42.361</w:t>
            </w:r>
            <w:r>
              <w:rPr>
                <w:rFonts w:hint="default" w:ascii="Times New Roman" w:hAnsi="Times New Roman" w:eastAsia="仿宋" w:cs="Times New Roman"/>
                <w:color w:val="auto"/>
                <w:sz w:val="24"/>
                <w:highlight w:val="none"/>
                <w:u w:val="single"/>
                <w:lang w:val="en-US" w:eastAsia="zh-CN"/>
              </w:rPr>
              <w:t>秒</w:t>
            </w:r>
            <w:r>
              <w:rPr>
                <w:rFonts w:hint="default" w:ascii="Times New Roman" w:hAnsi="Times New Roman" w:eastAsia="仿宋" w:cs="Times New Roman"/>
                <w:color w:val="auto"/>
                <w:sz w:val="24"/>
                <w:highlight w:val="none"/>
              </w:rPr>
              <w:t>，</w:t>
            </w:r>
            <w:r>
              <w:rPr>
                <w:rFonts w:hint="default" w:ascii="Times New Roman" w:hAnsi="Times New Roman" w:eastAsia="仿宋" w:cs="Times New Roman"/>
                <w:color w:val="auto"/>
                <w:sz w:val="24"/>
                <w:highlight w:val="none"/>
                <w:u w:val="single"/>
              </w:rPr>
              <w:t>4</w:t>
            </w:r>
            <w:r>
              <w:rPr>
                <w:rFonts w:hint="eastAsia" w:ascii="Times New Roman" w:hAnsi="Times New Roman" w:eastAsia="仿宋" w:cs="Times New Roman"/>
                <w:color w:val="auto"/>
                <w:sz w:val="24"/>
                <w:highlight w:val="none"/>
                <w:u w:val="single"/>
                <w:lang w:val="en-US" w:eastAsia="zh-CN"/>
              </w:rPr>
              <w:t>5</w:t>
            </w:r>
            <w:r>
              <w:rPr>
                <w:rFonts w:hint="default" w:ascii="Times New Roman" w:hAnsi="Times New Roman" w:eastAsia="仿宋" w:cs="Times New Roman"/>
                <w:color w:val="auto"/>
                <w:sz w:val="24"/>
                <w:highlight w:val="none"/>
                <w:u w:val="single"/>
                <w:lang w:val="en-US" w:eastAsia="zh-CN"/>
              </w:rPr>
              <w:t>度</w:t>
            </w:r>
            <w:r>
              <w:rPr>
                <w:rFonts w:hint="eastAsia" w:ascii="Times New Roman" w:hAnsi="Times New Roman" w:eastAsia="仿宋" w:cs="Times New Roman"/>
                <w:color w:val="auto"/>
                <w:sz w:val="24"/>
                <w:highlight w:val="none"/>
                <w:u w:val="single"/>
                <w:lang w:val="en-US" w:eastAsia="zh-CN"/>
              </w:rPr>
              <w:t>31</w:t>
            </w:r>
            <w:r>
              <w:rPr>
                <w:rFonts w:hint="default" w:ascii="Times New Roman" w:hAnsi="Times New Roman" w:eastAsia="仿宋" w:cs="Times New Roman"/>
                <w:color w:val="auto"/>
                <w:sz w:val="24"/>
                <w:highlight w:val="none"/>
                <w:u w:val="single"/>
                <w:lang w:val="en-US" w:eastAsia="zh-CN"/>
              </w:rPr>
              <w:t>分</w:t>
            </w:r>
            <w:r>
              <w:rPr>
                <w:rFonts w:hint="eastAsia" w:ascii="Times New Roman" w:hAnsi="Times New Roman" w:eastAsia="仿宋" w:cs="Times New Roman"/>
                <w:color w:val="auto"/>
                <w:sz w:val="24"/>
                <w:highlight w:val="none"/>
                <w:u w:val="single"/>
                <w:lang w:val="en-US" w:eastAsia="zh-CN"/>
              </w:rPr>
              <w:t>21.042</w:t>
            </w:r>
            <w:r>
              <w:rPr>
                <w:rFonts w:hint="default" w:ascii="Times New Roman" w:hAnsi="Times New Roman" w:eastAsia="仿宋" w:cs="Times New Roman"/>
                <w:color w:val="auto"/>
                <w:sz w:val="24"/>
                <w:highlight w:val="none"/>
                <w:u w:val="single"/>
                <w:lang w:val="en-US" w:eastAsia="zh-CN"/>
              </w:rPr>
              <w:t>秒</w:t>
            </w:r>
            <w:r>
              <w:rPr>
                <w:rFonts w:hint="default" w:ascii="Times New Roman" w:hAnsi="Times New Roman" w:eastAsia="仿宋" w:cs="Times New Roman"/>
                <w:color w:val="auto"/>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720" w:type="dxa"/>
            <w:tcMar>
              <w:top w:w="16" w:type="dxa"/>
              <w:left w:w="16" w:type="dxa"/>
              <w:right w:w="16" w:type="dxa"/>
            </w:tcMar>
            <w:vAlign w:val="center"/>
          </w:tcPr>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国民经济</w:t>
            </w:r>
          </w:p>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行业类别</w:t>
            </w:r>
          </w:p>
        </w:tc>
        <w:tc>
          <w:tcPr>
            <w:tcW w:w="2010" w:type="dxa"/>
            <w:vAlign w:val="center"/>
          </w:tcPr>
          <w:p>
            <w:pPr>
              <w:adjustRightInd w:val="0"/>
              <w:snapToGrid w:val="0"/>
              <w:jc w:val="center"/>
              <w:rPr>
                <w:rFonts w:hint="default" w:ascii="Times New Roman" w:hAnsi="Times New Roman" w:eastAsia="仿宋" w:cs="Times New Roman"/>
                <w:color w:val="auto"/>
                <w:sz w:val="24"/>
                <w:highlight w:val="none"/>
                <w:lang w:val="en-US"/>
              </w:rPr>
            </w:pPr>
            <w:r>
              <w:rPr>
                <w:rFonts w:hint="eastAsia" w:ascii="Times New Roman" w:hAnsi="Times New Roman" w:eastAsia="仿宋" w:cs="Times New Roman"/>
                <w:color w:val="auto"/>
                <w:sz w:val="24"/>
                <w:highlight w:val="none"/>
                <w:lang w:eastAsia="zh-CN"/>
              </w:rPr>
              <w:t>C1311稻谷加工</w:t>
            </w:r>
          </w:p>
        </w:tc>
        <w:tc>
          <w:tcPr>
            <w:tcW w:w="2070" w:type="dxa"/>
            <w:vAlign w:val="center"/>
          </w:tcPr>
          <w:p>
            <w:pPr>
              <w:adjustRightInd w:val="0"/>
              <w:snapToGrid w:val="0"/>
              <w:jc w:val="center"/>
              <w:rPr>
                <w:rFonts w:hint="default" w:ascii="Times New Roman" w:hAnsi="Times New Roman" w:eastAsia="仿宋" w:cs="Times New Roman"/>
                <w:color w:val="auto"/>
                <w:sz w:val="24"/>
                <w:highlight w:val="none"/>
              </w:rPr>
            </w:pPr>
            <w:bookmarkStart w:id="15" w:name="_Hlk49843745"/>
            <w:r>
              <w:rPr>
                <w:rFonts w:hint="default" w:ascii="Times New Roman" w:hAnsi="Times New Roman" w:eastAsia="仿宋" w:cs="Times New Roman"/>
                <w:color w:val="auto"/>
                <w:sz w:val="24"/>
                <w:highlight w:val="none"/>
              </w:rPr>
              <w:t>建设项目</w:t>
            </w:r>
          </w:p>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行业类别</w:t>
            </w:r>
            <w:bookmarkEnd w:id="15"/>
          </w:p>
        </w:tc>
        <w:tc>
          <w:tcPr>
            <w:tcW w:w="3070" w:type="dxa"/>
            <w:vAlign w:val="center"/>
          </w:tcPr>
          <w:p>
            <w:pPr>
              <w:adjustRightInd w:val="0"/>
              <w:snapToGrid w:val="0"/>
              <w:jc w:val="center"/>
              <w:rPr>
                <w:rFonts w:hint="default" w:ascii="Times New Roman" w:hAnsi="Times New Roman" w:eastAsia="仿宋" w:cs="Times New Roman"/>
                <w:color w:val="auto"/>
                <w:sz w:val="24"/>
                <w:highlight w:val="none"/>
              </w:rPr>
            </w:pPr>
            <w:r>
              <w:rPr>
                <w:rFonts w:hint="eastAsia" w:ascii="Times New Roman" w:hAnsi="Times New Roman" w:eastAsia="仿宋" w:cs="Times New Roman"/>
                <w:color w:val="auto"/>
                <w:sz w:val="24"/>
                <w:highlight w:val="none"/>
              </w:rPr>
              <w:t>十</w:t>
            </w:r>
            <w:r>
              <w:rPr>
                <w:rFonts w:hint="default" w:ascii="Times New Roman" w:hAnsi="Times New Roman" w:eastAsia="仿宋" w:cs="Times New Roman"/>
                <w:color w:val="auto"/>
                <w:sz w:val="24"/>
                <w:highlight w:val="none"/>
              </w:rPr>
              <w:t xml:space="preserve">、农副食品加工业 </w:t>
            </w:r>
            <w:r>
              <w:rPr>
                <w:rFonts w:hint="eastAsia" w:ascii="Times New Roman" w:hAnsi="Times New Roman" w:eastAsia="仿宋" w:cs="Times New Roman"/>
                <w:color w:val="auto"/>
                <w:sz w:val="24"/>
                <w:highlight w:val="none"/>
              </w:rPr>
              <w:t>15谷物磨制；饲料加工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20" w:type="dxa"/>
            <w:tcMar>
              <w:top w:w="16" w:type="dxa"/>
              <w:left w:w="16" w:type="dxa"/>
              <w:right w:w="16" w:type="dxa"/>
            </w:tcMar>
            <w:vAlign w:val="center"/>
          </w:tcPr>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建设性质</w:t>
            </w:r>
          </w:p>
        </w:tc>
        <w:tc>
          <w:tcPr>
            <w:tcW w:w="2010" w:type="dxa"/>
            <w:vAlign w:val="center"/>
          </w:tcPr>
          <w:p>
            <w:pPr>
              <w:jc w:val="left"/>
              <w:rPr>
                <w:rFonts w:hint="default" w:ascii="Times New Roman" w:hAnsi="Times New Roman" w:eastAsia="仿宋" w:cs="Times New Roman"/>
                <w:color w:val="auto"/>
                <w:sz w:val="24"/>
                <w:highlight w:val="none"/>
              </w:rPr>
            </w:pPr>
            <w:r>
              <w:rPr>
                <w:rFonts w:hint="eastAsia" w:ascii="Times New Roman" w:hAnsi="Times New Roman" w:eastAsia="仿宋" w:cs="Times New Roman"/>
                <w:color w:val="auto"/>
                <w:sz w:val="24"/>
                <w:highlight w:val="none"/>
                <w:lang w:eastAsia="zh-CN"/>
              </w:rPr>
              <w:sym w:font="Wingdings 2" w:char="00A3"/>
            </w:r>
            <w:r>
              <w:rPr>
                <w:rFonts w:hint="default" w:ascii="Times New Roman" w:hAnsi="Times New Roman" w:eastAsia="仿宋" w:cs="Times New Roman"/>
                <w:color w:val="auto"/>
                <w:sz w:val="24"/>
                <w:highlight w:val="none"/>
              </w:rPr>
              <w:t>新建（迁建）</w:t>
            </w:r>
          </w:p>
          <w:p>
            <w:pPr>
              <w:jc w:val="left"/>
              <w:rPr>
                <w:rFonts w:hint="default" w:ascii="Times New Roman" w:hAnsi="Times New Roman" w:eastAsia="仿宋" w:cs="Times New Roman"/>
                <w:color w:val="auto"/>
                <w:sz w:val="24"/>
                <w:highlight w:val="none"/>
              </w:rPr>
            </w:pPr>
            <w:r>
              <w:rPr>
                <w:rFonts w:hint="eastAsia"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rPr>
              <w:t>改建</w:t>
            </w:r>
          </w:p>
          <w:p>
            <w:pPr>
              <w:jc w:val="left"/>
              <w:rPr>
                <w:rFonts w:hint="default" w:ascii="Times New Roman" w:hAnsi="Times New Roman" w:eastAsia="仿宋" w:cs="Times New Roman"/>
                <w:color w:val="auto"/>
                <w:sz w:val="24"/>
                <w:highlight w:val="none"/>
              </w:rPr>
            </w:pPr>
            <w:r>
              <w:rPr>
                <w:rFonts w:hint="eastAsia"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rPr>
              <w:t>扩建</w:t>
            </w:r>
          </w:p>
          <w:p>
            <w:pPr>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rPr>
              <w:t>技术改造</w:t>
            </w:r>
          </w:p>
        </w:tc>
        <w:tc>
          <w:tcPr>
            <w:tcW w:w="2070" w:type="dxa"/>
            <w:vAlign w:val="center"/>
          </w:tcPr>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建设项目</w:t>
            </w:r>
          </w:p>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申报情形</w:t>
            </w:r>
          </w:p>
        </w:tc>
        <w:tc>
          <w:tcPr>
            <w:tcW w:w="3070" w:type="dxa"/>
            <w:vAlign w:val="center"/>
          </w:tcPr>
          <w:p>
            <w:pPr>
              <w:jc w:val="left"/>
              <w:rPr>
                <w:rFonts w:hint="default" w:ascii="Times New Roman" w:hAnsi="Times New Roman" w:eastAsia="仿宋" w:cs="Times New Roman"/>
                <w:color w:val="auto"/>
                <w:sz w:val="24"/>
                <w:highlight w:val="none"/>
                <w:lang w:eastAsia="zh-CN"/>
              </w:rPr>
            </w:pPr>
            <w:r>
              <w:rPr>
                <w:rFonts w:hint="default" w:ascii="Times New Roman" w:hAnsi="Times New Roman" w:eastAsia="仿宋" w:cs="Times New Roman"/>
                <w:color w:val="auto"/>
                <w:sz w:val="24"/>
                <w:highlight w:val="none"/>
              </w:rPr>
              <w:t>☑首次申报项目</w:t>
            </w:r>
          </w:p>
          <w:p>
            <w:pPr>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□不予批准后再次申报项目</w:t>
            </w:r>
          </w:p>
          <w:p>
            <w:pPr>
              <w:jc w:val="left"/>
              <w:rPr>
                <w:rFonts w:hint="default" w:ascii="Times New Roman" w:hAnsi="Times New Roman" w:eastAsia="仿宋" w:cs="Times New Roman"/>
                <w:color w:val="auto"/>
                <w:sz w:val="24"/>
                <w:highlight w:val="none"/>
                <w:lang w:eastAsia="zh-CN"/>
              </w:rPr>
            </w:pPr>
            <w:r>
              <w:rPr>
                <w:rFonts w:hint="default" w:ascii="Times New Roman" w:hAnsi="Times New Roman" w:eastAsia="仿宋" w:cs="Times New Roman"/>
                <w:color w:val="auto"/>
                <w:sz w:val="24"/>
                <w:highlight w:val="none"/>
              </w:rPr>
              <w:t>□超五年重新审核项目</w:t>
            </w:r>
          </w:p>
          <w:p>
            <w:pPr>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08" w:hRule="atLeast"/>
          <w:jc w:val="center"/>
        </w:trPr>
        <w:tc>
          <w:tcPr>
            <w:tcW w:w="1720" w:type="dxa"/>
            <w:tcMar>
              <w:top w:w="16" w:type="dxa"/>
              <w:left w:w="16" w:type="dxa"/>
              <w:right w:w="16" w:type="dxa"/>
            </w:tcMar>
            <w:vAlign w:val="center"/>
          </w:tcPr>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项目审批（核准/</w:t>
            </w:r>
          </w:p>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备案）部门（选填）</w:t>
            </w:r>
          </w:p>
        </w:tc>
        <w:tc>
          <w:tcPr>
            <w:tcW w:w="2010" w:type="dxa"/>
            <w:vAlign w:val="center"/>
          </w:tcPr>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密山市发展和改革局</w:t>
            </w:r>
          </w:p>
        </w:tc>
        <w:tc>
          <w:tcPr>
            <w:tcW w:w="2070" w:type="dxa"/>
            <w:vAlign w:val="center"/>
          </w:tcPr>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项目审批（核准/</w:t>
            </w:r>
          </w:p>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备案）文号（选填）</w:t>
            </w:r>
          </w:p>
        </w:tc>
        <w:tc>
          <w:tcPr>
            <w:tcW w:w="3070" w:type="dxa"/>
            <w:vAlign w:val="center"/>
          </w:tcPr>
          <w:p>
            <w:pPr>
              <w:adjustRightInd w:val="0"/>
              <w:snapToGrid w:val="0"/>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20" w:type="dxa"/>
            <w:tcMar>
              <w:top w:w="16" w:type="dxa"/>
              <w:left w:w="16" w:type="dxa"/>
              <w:right w:w="16" w:type="dxa"/>
            </w:tcMar>
            <w:vAlign w:val="center"/>
          </w:tcPr>
          <w:p>
            <w:pPr>
              <w:adjustRightInd w:val="0"/>
              <w:snapToGrid w:val="0"/>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总投资（万元）</w:t>
            </w:r>
          </w:p>
        </w:tc>
        <w:tc>
          <w:tcPr>
            <w:tcW w:w="2010" w:type="dxa"/>
            <w:vAlign w:val="center"/>
          </w:tcPr>
          <w:p>
            <w:pPr>
              <w:adjustRightInd w:val="0"/>
              <w:snapToGrid w:val="0"/>
              <w:spacing w:line="500" w:lineRule="exact"/>
              <w:jc w:val="center"/>
              <w:rPr>
                <w:rFonts w:hint="default" w:ascii="Times New Roman" w:hAnsi="Times New Roman" w:eastAsia="仿宋" w:cs="Times New Roman"/>
                <w:color w:val="auto"/>
                <w:sz w:val="24"/>
                <w:highlight w:val="none"/>
                <w:lang w:val="en-US" w:eastAsia="zh-CN"/>
              </w:rPr>
            </w:pPr>
            <w:r>
              <w:rPr>
                <w:rFonts w:hint="eastAsia" w:ascii="Times New Roman" w:hAnsi="Times New Roman" w:eastAsia="仿宋" w:cs="Times New Roman"/>
                <w:color w:val="auto"/>
                <w:sz w:val="24"/>
                <w:highlight w:val="none"/>
                <w:lang w:val="en-US" w:eastAsia="zh-CN"/>
              </w:rPr>
              <w:t>5000</w:t>
            </w:r>
          </w:p>
        </w:tc>
        <w:tc>
          <w:tcPr>
            <w:tcW w:w="2070" w:type="dxa"/>
            <w:tcMar>
              <w:top w:w="16" w:type="dxa"/>
              <w:left w:w="16" w:type="dxa"/>
              <w:right w:w="16" w:type="dxa"/>
            </w:tcMar>
            <w:vAlign w:val="center"/>
          </w:tcPr>
          <w:p>
            <w:pPr>
              <w:adjustRightInd w:val="0"/>
              <w:snapToGrid w:val="0"/>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环保投资（万元）</w:t>
            </w:r>
          </w:p>
        </w:tc>
        <w:tc>
          <w:tcPr>
            <w:tcW w:w="3070" w:type="dxa"/>
            <w:vAlign w:val="center"/>
          </w:tcPr>
          <w:p>
            <w:pPr>
              <w:adjustRightInd w:val="0"/>
              <w:snapToGrid w:val="0"/>
              <w:spacing w:line="500" w:lineRule="exact"/>
              <w:jc w:val="center"/>
              <w:rPr>
                <w:rFonts w:hint="default" w:ascii="Times New Roman" w:hAnsi="Times New Roman" w:eastAsia="仿宋" w:cs="Times New Roman"/>
                <w:color w:val="auto"/>
                <w:sz w:val="24"/>
                <w:highlight w:val="none"/>
                <w:lang w:val="en-US" w:eastAsia="zh-CN"/>
              </w:rPr>
            </w:pPr>
            <w:r>
              <w:rPr>
                <w:rFonts w:hint="eastAsia" w:ascii="Times New Roman" w:hAnsi="Times New Roman" w:eastAsia="仿宋" w:cs="Times New Roman"/>
                <w:color w:val="auto"/>
                <w:sz w:val="24"/>
                <w:highlight w:val="none"/>
                <w:lang w:val="en-US" w:eastAsia="zh-CN"/>
              </w:rPr>
              <w:t>161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20" w:type="dxa"/>
            <w:tcMar>
              <w:top w:w="16" w:type="dxa"/>
              <w:left w:w="16" w:type="dxa"/>
              <w:right w:w="16" w:type="dxa"/>
            </w:tcMar>
            <w:vAlign w:val="center"/>
          </w:tcPr>
          <w:p>
            <w:pPr>
              <w:adjustRightInd w:val="0"/>
              <w:snapToGrid w:val="0"/>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环保投资占比（%）</w:t>
            </w:r>
          </w:p>
        </w:tc>
        <w:tc>
          <w:tcPr>
            <w:tcW w:w="2010" w:type="dxa"/>
            <w:vAlign w:val="center"/>
          </w:tcPr>
          <w:p>
            <w:pPr>
              <w:adjustRightInd w:val="0"/>
              <w:snapToGrid w:val="0"/>
              <w:spacing w:line="500" w:lineRule="exact"/>
              <w:jc w:val="center"/>
              <w:rPr>
                <w:rFonts w:hint="default" w:ascii="Times New Roman" w:hAnsi="Times New Roman" w:eastAsia="仿宋" w:cs="Times New Roman"/>
                <w:color w:val="auto"/>
                <w:sz w:val="24"/>
                <w:highlight w:val="none"/>
                <w:lang w:val="en-US" w:eastAsia="zh-CN"/>
              </w:rPr>
            </w:pPr>
            <w:r>
              <w:rPr>
                <w:rFonts w:hint="eastAsia" w:ascii="Times New Roman" w:hAnsi="Times New Roman" w:eastAsia="仿宋" w:cs="Times New Roman"/>
                <w:color w:val="auto"/>
                <w:sz w:val="24"/>
                <w:highlight w:val="none"/>
                <w:lang w:val="en-US" w:eastAsia="zh-CN"/>
              </w:rPr>
              <w:t>3.22</w:t>
            </w:r>
          </w:p>
        </w:tc>
        <w:tc>
          <w:tcPr>
            <w:tcW w:w="2070" w:type="dxa"/>
            <w:tcMar>
              <w:top w:w="16" w:type="dxa"/>
              <w:left w:w="16" w:type="dxa"/>
              <w:right w:w="16" w:type="dxa"/>
            </w:tcMar>
            <w:vAlign w:val="center"/>
          </w:tcPr>
          <w:p>
            <w:pPr>
              <w:adjustRightInd w:val="0"/>
              <w:snapToGrid w:val="0"/>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施工工期</w:t>
            </w:r>
          </w:p>
        </w:tc>
        <w:tc>
          <w:tcPr>
            <w:tcW w:w="3070" w:type="dxa"/>
            <w:vAlign w:val="center"/>
          </w:tcPr>
          <w:p>
            <w:pPr>
              <w:adjustRightInd w:val="0"/>
              <w:snapToGrid w:val="0"/>
              <w:spacing w:line="500" w:lineRule="exact"/>
              <w:jc w:val="center"/>
              <w:rPr>
                <w:rFonts w:hint="default" w:ascii="Times New Roman" w:hAnsi="Times New Roman" w:eastAsia="仿宋" w:cs="Times New Roman"/>
                <w:color w:val="auto"/>
                <w:sz w:val="24"/>
                <w:highlight w:val="none"/>
                <w:lang w:val="en-US" w:eastAsia="zh-CN"/>
              </w:rPr>
            </w:pPr>
            <w:r>
              <w:rPr>
                <w:rFonts w:hint="default" w:ascii="Times New Roman" w:hAnsi="Times New Roman" w:eastAsia="仿宋" w:cs="Times New Roman"/>
                <w:color w:val="auto"/>
                <w:sz w:val="24"/>
                <w:highlight w:val="none"/>
              </w:rPr>
              <w:t>20</w:t>
            </w:r>
            <w:r>
              <w:rPr>
                <w:rFonts w:hint="eastAsia" w:ascii="Times New Roman" w:hAnsi="Times New Roman" w:eastAsia="仿宋" w:cs="Times New Roman"/>
                <w:color w:val="auto"/>
                <w:sz w:val="24"/>
                <w:highlight w:val="none"/>
                <w:lang w:val="en-US" w:eastAsia="zh-CN"/>
              </w:rPr>
              <w:t>23.10</w:t>
            </w:r>
            <w:r>
              <w:rPr>
                <w:rFonts w:hint="default" w:ascii="Times New Roman" w:hAnsi="Times New Roman" w:eastAsia="仿宋" w:cs="Times New Roman"/>
                <w:color w:val="auto"/>
                <w:sz w:val="24"/>
                <w:highlight w:val="none"/>
              </w:rPr>
              <w:t>-</w:t>
            </w:r>
            <w:r>
              <w:rPr>
                <w:rFonts w:hint="eastAsia" w:ascii="Times New Roman" w:hAnsi="Times New Roman" w:eastAsia="仿宋" w:cs="Times New Roman"/>
                <w:color w:val="auto"/>
                <w:sz w:val="24"/>
                <w:highlight w:val="none"/>
                <w:lang w:val="en-US" w:eastAsia="zh-CN"/>
              </w:rPr>
              <w:t>2023</w:t>
            </w:r>
            <w:r>
              <w:rPr>
                <w:rFonts w:hint="default" w:ascii="Times New Roman" w:hAnsi="Times New Roman" w:eastAsia="仿宋" w:cs="Times New Roman"/>
                <w:color w:val="auto"/>
                <w:sz w:val="24"/>
                <w:highlight w:val="none"/>
              </w:rPr>
              <w:t>.</w:t>
            </w:r>
            <w:r>
              <w:rPr>
                <w:rFonts w:hint="eastAsia" w:ascii="Times New Roman" w:hAnsi="Times New Roman" w:eastAsia="仿宋" w:cs="Times New Roman"/>
                <w:color w:val="auto"/>
                <w:sz w:val="24"/>
                <w:highlight w:val="none"/>
                <w:lang w:val="en-US" w:eastAsia="zh-CN"/>
              </w:rPr>
              <w:t>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720" w:type="dxa"/>
            <w:tcMar>
              <w:top w:w="16" w:type="dxa"/>
              <w:left w:w="16" w:type="dxa"/>
              <w:right w:w="16" w:type="dxa"/>
            </w:tcMar>
            <w:vAlign w:val="center"/>
          </w:tcPr>
          <w:p>
            <w:pPr>
              <w:adjustRightInd w:val="0"/>
              <w:snapToGrid w:val="0"/>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是否开工建设</w:t>
            </w:r>
          </w:p>
        </w:tc>
        <w:tc>
          <w:tcPr>
            <w:tcW w:w="2010" w:type="dxa"/>
            <w:vAlign w:val="center"/>
          </w:tcPr>
          <w:p>
            <w:pPr>
              <w:adjustRightInd w:val="0"/>
              <w:snapToGrid w:val="0"/>
              <w:spacing w:line="500" w:lineRule="exac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☑否</w:t>
            </w:r>
          </w:p>
          <w:p>
            <w:pPr>
              <w:adjustRightInd w:val="0"/>
              <w:snapToGrid w:val="0"/>
              <w:spacing w:line="500" w:lineRule="exac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sym w:font="Wingdings 2" w:char="00A3"/>
            </w:r>
            <w:r>
              <w:rPr>
                <w:rFonts w:hint="default" w:ascii="Times New Roman" w:hAnsi="Times New Roman" w:eastAsia="仿宋" w:cs="Times New Roman"/>
                <w:color w:val="auto"/>
                <w:sz w:val="24"/>
                <w:highlight w:val="none"/>
              </w:rPr>
              <w:t>是</w:t>
            </w:r>
          </w:p>
        </w:tc>
        <w:tc>
          <w:tcPr>
            <w:tcW w:w="2070" w:type="dxa"/>
            <w:vAlign w:val="center"/>
          </w:tcPr>
          <w:p>
            <w:pPr>
              <w:adjustRightInd w:val="0"/>
              <w:snapToGrid w:val="0"/>
              <w:spacing w:line="500" w:lineRule="exact"/>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pacing w:val="-6"/>
                <w:sz w:val="24"/>
                <w:highlight w:val="none"/>
              </w:rPr>
              <w:t>用地面积（m</w:t>
            </w:r>
            <w:r>
              <w:rPr>
                <w:rFonts w:hint="default" w:ascii="Times New Roman" w:hAnsi="Times New Roman" w:eastAsia="仿宋" w:cs="Times New Roman"/>
                <w:color w:val="FF0000"/>
                <w:spacing w:val="-6"/>
                <w:sz w:val="24"/>
                <w:highlight w:val="none"/>
                <w:vertAlign w:val="superscript"/>
              </w:rPr>
              <w:t>2</w:t>
            </w:r>
            <w:r>
              <w:rPr>
                <w:rFonts w:hint="default" w:ascii="Times New Roman" w:hAnsi="Times New Roman" w:eastAsia="仿宋" w:cs="Times New Roman"/>
                <w:color w:val="FF0000"/>
                <w:spacing w:val="-6"/>
                <w:sz w:val="24"/>
                <w:highlight w:val="none"/>
              </w:rPr>
              <w:t>）</w:t>
            </w:r>
          </w:p>
        </w:tc>
        <w:tc>
          <w:tcPr>
            <w:tcW w:w="3070" w:type="dxa"/>
            <w:vAlign w:val="center"/>
          </w:tcPr>
          <w:p>
            <w:pPr>
              <w:adjustRightInd w:val="0"/>
              <w:snapToGrid w:val="0"/>
              <w:spacing w:line="500" w:lineRule="exact"/>
              <w:jc w:val="center"/>
              <w:rPr>
                <w:rFonts w:hint="default"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720" w:type="dxa"/>
            <w:vAlign w:val="center"/>
          </w:tcPr>
          <w:p>
            <w:pPr>
              <w:autoSpaceDE w:val="0"/>
              <w:autoSpaceDN w:val="0"/>
              <w:adjustRightInd w:val="0"/>
              <w:snapToGrid w:val="0"/>
              <w:spacing w:line="240" w:lineRule="auto"/>
              <w:jc w:val="center"/>
              <w:rPr>
                <w:rFonts w:hint="default" w:ascii="Times New Roman" w:hAnsi="Times New Roman" w:eastAsia="仿宋" w:cs="Times New Roman"/>
                <w:color w:val="FF0000"/>
                <w:kern w:val="0"/>
                <w:sz w:val="24"/>
                <w:highlight w:val="none"/>
              </w:rPr>
            </w:pPr>
            <w:r>
              <w:rPr>
                <w:rFonts w:hint="default" w:ascii="Times New Roman" w:hAnsi="Times New Roman" w:eastAsia="仿宋" w:cs="Times New Roman"/>
                <w:color w:val="auto"/>
                <w:kern w:val="0"/>
                <w:sz w:val="24"/>
                <w:highlight w:val="none"/>
              </w:rPr>
              <w:t>专项评价设置情况</w:t>
            </w:r>
          </w:p>
        </w:tc>
        <w:tc>
          <w:tcPr>
            <w:tcW w:w="7150" w:type="dxa"/>
            <w:gridSpan w:val="3"/>
            <w:vAlign w:val="center"/>
          </w:tcPr>
          <w:p>
            <w:pPr>
              <w:adjustRightInd w:val="0"/>
              <w:snapToGrid w:val="0"/>
              <w:spacing w:line="500" w:lineRule="exact"/>
              <w:jc w:val="center"/>
              <w:rPr>
                <w:rFonts w:hint="eastAsia" w:ascii="Times New Roman" w:hAnsi="Times New Roman" w:eastAsia="仿宋" w:cs="Times New Roman"/>
                <w:b/>
                <w:bCs/>
                <w:color w:val="auto"/>
                <w:spacing w:val="-6"/>
                <w:sz w:val="24"/>
                <w:highlight w:val="none"/>
                <w:lang w:val="en-US" w:eastAsia="zh-CN"/>
              </w:rPr>
            </w:pPr>
            <w:r>
              <w:rPr>
                <w:rFonts w:hint="eastAsia" w:ascii="Times New Roman" w:hAnsi="Times New Roman" w:eastAsia="仿宋" w:cs="Times New Roman"/>
                <w:b/>
                <w:bCs/>
                <w:color w:val="auto"/>
                <w:spacing w:val="-6"/>
                <w:sz w:val="24"/>
                <w:highlight w:val="none"/>
                <w:lang w:val="en-US" w:eastAsia="zh-CN"/>
              </w:rPr>
              <w:t>表1-1 专项评价设置表</w:t>
            </w:r>
          </w:p>
          <w:tbl>
            <w:tblPr>
              <w:tblStyle w:val="33"/>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6"/>
              <w:gridCol w:w="2578"/>
              <w:gridCol w:w="2854"/>
              <w:gridCol w:w="83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专项类别</w:t>
                  </w:r>
                </w:p>
              </w:tc>
              <w:tc>
                <w:tcPr>
                  <w:tcW w:w="186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设置原则</w:t>
                  </w:r>
                </w:p>
              </w:tc>
              <w:tc>
                <w:tcPr>
                  <w:tcW w:w="2059"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本项目情况</w:t>
                  </w:r>
                </w:p>
              </w:tc>
              <w:tc>
                <w:tcPr>
                  <w:tcW w:w="60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是否设置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大气</w:t>
                  </w:r>
                </w:p>
              </w:tc>
              <w:tc>
                <w:tcPr>
                  <w:tcW w:w="186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排放废气含有毒有害污染物、二噁英、苯并芘、氰化物、氯气且厂界外500米范围内有环境空气保护目标的建设项目</w:t>
                  </w:r>
                </w:p>
              </w:tc>
              <w:tc>
                <w:tcPr>
                  <w:tcW w:w="2059"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本项目不涉及有毒有害污染物、二噁英、苯并芘、氰化物、氯气</w:t>
                  </w:r>
                </w:p>
              </w:tc>
              <w:tc>
                <w:tcPr>
                  <w:tcW w:w="600"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地表水</w:t>
                  </w:r>
                </w:p>
              </w:tc>
              <w:tc>
                <w:tcPr>
                  <w:tcW w:w="186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新增工业废水直排建设项目（槽罐车外送污水处理厂的除外）；新增废水直排的污水处理厂</w:t>
                  </w:r>
                </w:p>
              </w:tc>
              <w:tc>
                <w:tcPr>
                  <w:tcW w:w="2059"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 w:val="21"/>
                      <w:szCs w:val="21"/>
                      <w:highlight w:val="none"/>
                      <w:lang w:val="en-US" w:eastAsia="zh-CN"/>
                    </w:rPr>
                    <w:t>本项目无生产废水，</w:t>
                  </w:r>
                  <w:r>
                    <w:rPr>
                      <w:rFonts w:hint="default" w:ascii="Times New Roman" w:hAnsi="Times New Roman" w:eastAsia="仿宋" w:cs="Times New Roman"/>
                      <w:color w:val="auto"/>
                      <w:sz w:val="21"/>
                      <w:szCs w:val="21"/>
                      <w:highlight w:val="none"/>
                    </w:rPr>
                    <w:t>生活污水排入</w:t>
                  </w:r>
                  <w:r>
                    <w:rPr>
                      <w:rFonts w:hint="eastAsia" w:ascii="Times New Roman" w:hAnsi="Times New Roman" w:eastAsia="仿宋" w:cs="Times New Roman"/>
                      <w:color w:val="auto"/>
                      <w:sz w:val="21"/>
                      <w:szCs w:val="21"/>
                      <w:highlight w:val="none"/>
                      <w:lang w:eastAsia="zh-CN"/>
                    </w:rPr>
                    <w:t>防渗化粪池</w:t>
                  </w:r>
                  <w:r>
                    <w:rPr>
                      <w:rFonts w:hint="default" w:ascii="Times New Roman" w:hAnsi="Times New Roman" w:eastAsia="仿宋" w:cs="Times New Roman"/>
                      <w:color w:val="auto"/>
                      <w:sz w:val="21"/>
                      <w:szCs w:val="21"/>
                      <w:highlight w:val="none"/>
                    </w:rPr>
                    <w:t>，定期清掏，不外排</w:t>
                  </w:r>
                </w:p>
              </w:tc>
              <w:tc>
                <w:tcPr>
                  <w:tcW w:w="60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环境风险</w:t>
                  </w:r>
                </w:p>
              </w:tc>
              <w:tc>
                <w:tcPr>
                  <w:tcW w:w="186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有毒有害和易燃易爆危险物质存储量超过临界量的建设项目</w:t>
                  </w:r>
                </w:p>
              </w:tc>
              <w:tc>
                <w:tcPr>
                  <w:tcW w:w="2059"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本项目厂区内不存在有毒有害和易燃易爆危险物质存储量超过临界量的建设项目</w:t>
                  </w:r>
                </w:p>
              </w:tc>
              <w:tc>
                <w:tcPr>
                  <w:tcW w:w="60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生态</w:t>
                  </w:r>
                </w:p>
              </w:tc>
              <w:tc>
                <w:tcPr>
                  <w:tcW w:w="186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取水口下游500米范围内有重要水生生物的自然产卵场、索饵场、越冬场和洄游通道的新增河道取水的污染类建设项目</w:t>
                  </w:r>
                </w:p>
              </w:tc>
              <w:tc>
                <w:tcPr>
                  <w:tcW w:w="2059"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本项目建设内容不包含取水工程，项目不属于取水口下游500米范围内有重要水生生物的自然产卵场、索饵场、越冬场和洄游通道的新增河道取水的污染类建设项目</w:t>
                  </w:r>
                </w:p>
              </w:tc>
              <w:tc>
                <w:tcPr>
                  <w:tcW w:w="60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否</w:t>
                  </w:r>
                </w:p>
              </w:tc>
            </w:tr>
          </w:tbl>
          <w:p>
            <w:pPr>
              <w:jc w:val="center"/>
              <w:rPr>
                <w:rFonts w:hint="default" w:ascii="Times New Roman" w:hAnsi="Times New Roman" w:eastAsia="仿宋" w:cs="Times New Roman"/>
                <w:color w:val="FF0000"/>
                <w:kern w:val="0"/>
                <w:sz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720" w:type="dxa"/>
            <w:vAlign w:val="center"/>
          </w:tcPr>
          <w:p>
            <w:pPr>
              <w:autoSpaceDE w:val="0"/>
              <w:autoSpaceDN w:val="0"/>
              <w:adjustRightInd w:val="0"/>
              <w:snapToGrid w:val="0"/>
              <w:spacing w:line="240" w:lineRule="auto"/>
              <w:jc w:val="center"/>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sz w:val="24"/>
                <w:highlight w:val="none"/>
              </w:rPr>
              <w:t>规划情况</w:t>
            </w:r>
          </w:p>
        </w:tc>
        <w:tc>
          <w:tcPr>
            <w:tcW w:w="7150" w:type="dxa"/>
            <w:gridSpan w:val="3"/>
            <w:vAlign w:val="center"/>
          </w:tcPr>
          <w:p>
            <w:pPr>
              <w:autoSpaceDE w:val="0"/>
              <w:autoSpaceDN w:val="0"/>
              <w:adjustRightInd w:val="0"/>
              <w:snapToGrid w:val="0"/>
              <w:spacing w:line="500" w:lineRule="exact"/>
              <w:jc w:val="center"/>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1720" w:type="dxa"/>
            <w:vAlign w:val="center"/>
          </w:tcPr>
          <w:p>
            <w:pPr>
              <w:adjustRightInd w:val="0"/>
              <w:snapToGrid w:val="0"/>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规划环境影响</w:t>
            </w:r>
          </w:p>
          <w:p>
            <w:pPr>
              <w:adjustRightInd w:val="0"/>
              <w:snapToGrid w:val="0"/>
              <w:spacing w:line="240" w:lineRule="auto"/>
              <w:jc w:val="center"/>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sz w:val="24"/>
                <w:highlight w:val="none"/>
              </w:rPr>
              <w:t>评价情况</w:t>
            </w:r>
          </w:p>
        </w:tc>
        <w:tc>
          <w:tcPr>
            <w:tcW w:w="7150" w:type="dxa"/>
            <w:gridSpan w:val="3"/>
            <w:vAlign w:val="center"/>
          </w:tcPr>
          <w:p>
            <w:pPr>
              <w:autoSpaceDE w:val="0"/>
              <w:autoSpaceDN w:val="0"/>
              <w:adjustRightInd w:val="0"/>
              <w:snapToGrid w:val="0"/>
              <w:spacing w:line="500" w:lineRule="exact"/>
              <w:jc w:val="center"/>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20" w:type="dxa"/>
            <w:vAlign w:val="center"/>
          </w:tcPr>
          <w:p>
            <w:pPr>
              <w:autoSpaceDE w:val="0"/>
              <w:autoSpaceDN w:val="0"/>
              <w:adjustRightInd w:val="0"/>
              <w:snapToGrid w:val="0"/>
              <w:spacing w:line="240" w:lineRule="auto"/>
              <w:jc w:val="center"/>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规划及规划环影响评价符合性分析</w:t>
            </w:r>
          </w:p>
        </w:tc>
        <w:tc>
          <w:tcPr>
            <w:tcW w:w="7150" w:type="dxa"/>
            <w:gridSpan w:val="3"/>
            <w:vAlign w:val="center"/>
          </w:tcPr>
          <w:p>
            <w:pPr>
              <w:autoSpaceDE w:val="0"/>
              <w:autoSpaceDN w:val="0"/>
              <w:adjustRightInd w:val="0"/>
              <w:snapToGrid w:val="0"/>
              <w:spacing w:line="500" w:lineRule="exact"/>
              <w:jc w:val="center"/>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20" w:type="dxa"/>
            <w:vAlign w:val="center"/>
          </w:tcPr>
          <w:p>
            <w:pPr>
              <w:autoSpaceDE w:val="0"/>
              <w:autoSpaceDN w:val="0"/>
              <w:adjustRightInd w:val="0"/>
              <w:snapToGrid w:val="0"/>
              <w:spacing w:line="500" w:lineRule="exact"/>
              <w:jc w:val="center"/>
              <w:rPr>
                <w:rFonts w:hint="default" w:ascii="Times New Roman" w:hAnsi="Times New Roman" w:eastAsia="仿宋" w:cs="Times New Roman"/>
                <w:color w:val="FF0000"/>
                <w:kern w:val="0"/>
                <w:sz w:val="24"/>
                <w:highlight w:val="none"/>
              </w:rPr>
            </w:pPr>
            <w:r>
              <w:rPr>
                <w:rFonts w:hint="default" w:ascii="Times New Roman" w:hAnsi="Times New Roman" w:eastAsia="仿宋" w:cs="Times New Roman"/>
                <w:color w:val="auto"/>
                <w:kern w:val="0"/>
                <w:sz w:val="24"/>
                <w:highlight w:val="none"/>
              </w:rPr>
              <w:t>其他符合性分析</w:t>
            </w:r>
          </w:p>
        </w:tc>
        <w:tc>
          <w:tcPr>
            <w:tcW w:w="7150" w:type="dxa"/>
            <w:gridSpan w:val="3"/>
            <w:vAlign w:val="center"/>
          </w:tcPr>
          <w:p>
            <w:pPr>
              <w:autoSpaceDE w:val="0"/>
              <w:autoSpaceDN w:val="0"/>
              <w:adjustRightInd w:val="0"/>
              <w:snapToGrid w:val="0"/>
              <w:spacing w:line="360" w:lineRule="auto"/>
              <w:jc w:val="left"/>
              <w:rPr>
                <w:rFonts w:hint="default" w:ascii="Times New Roman" w:hAnsi="Times New Roman" w:eastAsia="仿宋" w:cs="Times New Roman"/>
                <w:b/>
                <w:color w:val="auto"/>
                <w:kern w:val="0"/>
                <w:sz w:val="24"/>
                <w:highlight w:val="none"/>
              </w:rPr>
            </w:pPr>
            <w:r>
              <w:rPr>
                <w:rFonts w:hint="default" w:ascii="Times New Roman" w:hAnsi="Times New Roman" w:eastAsia="仿宋" w:cs="Times New Roman"/>
                <w:b/>
                <w:color w:val="auto"/>
                <w:kern w:val="0"/>
                <w:sz w:val="24"/>
                <w:highlight w:val="none"/>
              </w:rPr>
              <w:t>一、产业政策符合性分析</w:t>
            </w:r>
          </w:p>
          <w:p>
            <w:pPr>
              <w:autoSpaceDE w:val="0"/>
              <w:autoSpaceDN w:val="0"/>
              <w:spacing w:line="360" w:lineRule="auto"/>
              <w:ind w:firstLine="480" w:firstLineChars="200"/>
              <w:rPr>
                <w:rFonts w:hint="default" w:ascii="Times New Roman" w:hAnsi="Times New Roman" w:eastAsia="仿宋" w:cs="Times New Roman"/>
                <w:bCs/>
                <w:color w:val="auto"/>
                <w:kern w:val="0"/>
                <w:sz w:val="24"/>
                <w:highlight w:val="none"/>
                <w:lang w:val="zh-CN"/>
              </w:rPr>
            </w:pPr>
            <w:r>
              <w:rPr>
                <w:rFonts w:hint="default" w:ascii="Times New Roman" w:hAnsi="Times New Roman" w:eastAsia="仿宋" w:cs="Times New Roman"/>
                <w:color w:val="auto"/>
                <w:sz w:val="24"/>
                <w:szCs w:val="24"/>
                <w:highlight w:val="none"/>
                <w:lang w:val="en-US" w:eastAsia="zh-CN"/>
              </w:rPr>
              <w:t>本项目属于</w:t>
            </w:r>
            <w:r>
              <w:rPr>
                <w:rFonts w:hint="eastAsia" w:ascii="Times New Roman" w:hAnsi="Times New Roman" w:eastAsia="仿宋" w:cs="Times New Roman"/>
                <w:color w:val="auto"/>
                <w:sz w:val="24"/>
                <w:szCs w:val="24"/>
                <w:highlight w:val="none"/>
                <w:lang w:val="en-US" w:eastAsia="zh-CN"/>
              </w:rPr>
              <w:t>糙米加工</w:t>
            </w:r>
            <w:r>
              <w:rPr>
                <w:rFonts w:hint="default" w:ascii="Times New Roman" w:hAnsi="Times New Roman" w:eastAsia="仿宋" w:cs="Times New Roman"/>
                <w:color w:val="auto"/>
                <w:sz w:val="24"/>
                <w:szCs w:val="24"/>
                <w:highlight w:val="none"/>
                <w:lang w:val="en-US" w:eastAsia="zh-CN"/>
              </w:rPr>
              <w:t>项目，根据</w:t>
            </w:r>
            <w:r>
              <w:rPr>
                <w:rFonts w:hint="eastAsia" w:ascii="Times New Roman" w:hAnsi="Times New Roman" w:eastAsia="仿宋" w:cs="Times New Roman"/>
                <w:color w:val="auto"/>
                <w:sz w:val="24"/>
                <w:szCs w:val="24"/>
                <w:highlight w:val="none"/>
                <w:lang w:val="en-US" w:eastAsia="zh-CN"/>
              </w:rPr>
              <w:t>《产业结构调整指导目录（2019年本）》（2021修改）</w:t>
            </w:r>
            <w:r>
              <w:rPr>
                <w:rFonts w:hint="default" w:ascii="Times New Roman" w:hAnsi="Times New Roman" w:eastAsia="仿宋" w:cs="Times New Roman"/>
                <w:color w:val="auto"/>
                <w:sz w:val="24"/>
                <w:szCs w:val="24"/>
                <w:highlight w:val="none"/>
                <w:lang w:val="en-US" w:eastAsia="zh-CN"/>
              </w:rPr>
              <w:t>，</w:t>
            </w:r>
            <w:r>
              <w:rPr>
                <w:rFonts w:hint="eastAsia" w:ascii="Times New Roman" w:hAnsi="Times New Roman" w:eastAsia="仿宋" w:cs="Times New Roman"/>
                <w:color w:val="auto"/>
                <w:sz w:val="24"/>
                <w:szCs w:val="24"/>
                <w:highlight w:val="none"/>
                <w:lang w:val="en-US" w:eastAsia="zh-CN"/>
              </w:rPr>
              <w:t>本项目</w:t>
            </w:r>
            <w:r>
              <w:rPr>
                <w:rFonts w:hint="default" w:ascii="Times New Roman" w:hAnsi="Times New Roman" w:eastAsia="仿宋" w:cs="Times New Roman"/>
                <w:color w:val="auto"/>
                <w:sz w:val="24"/>
                <w:szCs w:val="24"/>
                <w:highlight w:val="none"/>
                <w:lang w:val="en-US" w:eastAsia="zh-CN"/>
              </w:rPr>
              <w:t>属于</w:t>
            </w:r>
            <w:r>
              <w:rPr>
                <w:rFonts w:hint="eastAsia" w:ascii="Times New Roman" w:hAnsi="Times New Roman" w:eastAsia="仿宋" w:cs="Times New Roman"/>
                <w:color w:val="auto"/>
                <w:sz w:val="24"/>
                <w:szCs w:val="24"/>
                <w:highlight w:val="none"/>
                <w:lang w:val="en-US" w:eastAsia="zh-CN"/>
              </w:rPr>
              <w:t>《产业结构调整指导目录(2019年本)》中鼓励类“一、农林业26、农林牧渔产品储运、保鲜、加工与综合利用”，因此，</w:t>
            </w:r>
            <w:r>
              <w:rPr>
                <w:rFonts w:hint="default" w:ascii="Times New Roman" w:hAnsi="Times New Roman" w:eastAsia="仿宋" w:cs="Times New Roman"/>
                <w:color w:val="auto"/>
                <w:sz w:val="24"/>
                <w:szCs w:val="24"/>
                <w:highlight w:val="none"/>
                <w:lang w:val="en-US" w:eastAsia="zh-CN"/>
              </w:rPr>
              <w:t>本项目的建设符合国家产业政策要求</w:t>
            </w:r>
            <w:r>
              <w:rPr>
                <w:rFonts w:hint="default" w:ascii="Times New Roman" w:hAnsi="Times New Roman" w:eastAsia="仿宋" w:cs="Times New Roman"/>
                <w:bCs/>
                <w:color w:val="auto"/>
                <w:kern w:val="0"/>
                <w:sz w:val="24"/>
                <w:highlight w:val="none"/>
                <w:lang w:val="zh-CN"/>
              </w:rPr>
              <w:t>。</w:t>
            </w:r>
          </w:p>
          <w:p>
            <w:pPr>
              <w:autoSpaceDE w:val="0"/>
              <w:autoSpaceDN w:val="0"/>
              <w:adjustRightInd w:val="0"/>
              <w:snapToGrid w:val="0"/>
              <w:spacing w:line="360" w:lineRule="auto"/>
              <w:jc w:val="left"/>
              <w:rPr>
                <w:rFonts w:hint="default" w:ascii="Times New Roman" w:hAnsi="Times New Roman" w:eastAsia="仿宋" w:cs="Times New Roman"/>
                <w:b/>
                <w:color w:val="auto"/>
                <w:kern w:val="0"/>
                <w:sz w:val="24"/>
                <w:highlight w:val="none"/>
              </w:rPr>
            </w:pPr>
            <w:r>
              <w:rPr>
                <w:rFonts w:hint="default" w:ascii="Times New Roman" w:hAnsi="Times New Roman" w:eastAsia="仿宋" w:cs="Times New Roman"/>
                <w:b/>
                <w:color w:val="auto"/>
                <w:kern w:val="0"/>
                <w:sz w:val="24"/>
                <w:highlight w:val="none"/>
              </w:rPr>
              <w:t>二、选址合理性分析</w:t>
            </w:r>
          </w:p>
          <w:p>
            <w:pPr>
              <w:autoSpaceDE w:val="0"/>
              <w:autoSpaceDN w:val="0"/>
              <w:spacing w:line="360" w:lineRule="auto"/>
              <w:ind w:firstLine="480" w:firstLineChars="200"/>
              <w:rPr>
                <w:rFonts w:hint="default" w:ascii="Times New Roman" w:hAnsi="Times New Roman" w:eastAsia="仿宋" w:cs="Times New Roman"/>
                <w:bCs/>
                <w:color w:val="auto"/>
                <w:kern w:val="0"/>
                <w:sz w:val="24"/>
                <w:highlight w:val="none"/>
              </w:rPr>
            </w:pPr>
            <w:r>
              <w:rPr>
                <w:rFonts w:hint="default" w:ascii="Times New Roman" w:hAnsi="Times New Roman" w:eastAsia="仿宋" w:cs="Times New Roman"/>
                <w:bCs/>
                <w:color w:val="auto"/>
                <w:kern w:val="0"/>
                <w:sz w:val="24"/>
                <w:highlight w:val="none"/>
              </w:rPr>
              <w:t>（</w:t>
            </w:r>
            <w:r>
              <w:rPr>
                <w:rFonts w:hint="eastAsia" w:ascii="Times New Roman" w:hAnsi="Times New Roman" w:eastAsia="仿宋" w:cs="Times New Roman"/>
                <w:bCs/>
                <w:color w:val="auto"/>
                <w:kern w:val="0"/>
                <w:sz w:val="24"/>
                <w:highlight w:val="none"/>
                <w:lang w:val="en-US" w:eastAsia="zh-CN"/>
              </w:rPr>
              <w:t>1</w:t>
            </w:r>
            <w:r>
              <w:rPr>
                <w:rFonts w:hint="default" w:ascii="Times New Roman" w:hAnsi="Times New Roman" w:eastAsia="仿宋" w:cs="Times New Roman"/>
                <w:bCs/>
                <w:color w:val="auto"/>
                <w:kern w:val="0"/>
                <w:sz w:val="24"/>
                <w:highlight w:val="none"/>
              </w:rPr>
              <w:t>）用地相符性</w:t>
            </w:r>
          </w:p>
          <w:p>
            <w:pPr>
              <w:autoSpaceDE w:val="0"/>
              <w:autoSpaceDN w:val="0"/>
              <w:spacing w:line="360" w:lineRule="auto"/>
              <w:ind w:firstLine="480" w:firstLineChars="200"/>
              <w:rPr>
                <w:rFonts w:hint="default" w:ascii="Times New Roman" w:hAnsi="Times New Roman" w:eastAsia="仿宋" w:cs="Times New Roman"/>
                <w:color w:val="auto"/>
                <w:sz w:val="24"/>
                <w:szCs w:val="24"/>
                <w:highlight w:val="none"/>
                <w:lang w:val="en-US" w:eastAsia="zh-CN"/>
              </w:rPr>
            </w:pPr>
            <w:r>
              <w:rPr>
                <w:rFonts w:hint="eastAsia" w:ascii="Times New Roman" w:hAnsi="Times New Roman" w:eastAsia="仿宋" w:cs="Times New Roman"/>
                <w:color w:val="auto"/>
                <w:sz w:val="24"/>
                <w:szCs w:val="24"/>
                <w:highlight w:val="none"/>
                <w:lang w:val="en-US" w:eastAsia="zh-CN"/>
              </w:rPr>
              <w:t>本项目位于密山市密山镇铁西村，本项目占地性质为建设用地，故本项目选址符合城市总体规划及当地土地利用规划，选址合理。</w:t>
            </w:r>
            <w:r>
              <w:rPr>
                <w:rFonts w:hint="eastAsia" w:ascii="Times New Roman" w:hAnsi="Times New Roman" w:eastAsia="仿宋" w:cs="Times New Roman"/>
                <w:color w:val="FF0000"/>
                <w:sz w:val="24"/>
                <w:szCs w:val="24"/>
                <w:highlight w:val="none"/>
                <w:lang w:val="en-US" w:eastAsia="zh-CN"/>
              </w:rPr>
              <w:t>根据附件8“三区三线”划定成果，项目选址不在城镇开发边界控制线内，符合“三区三线”要求。</w:t>
            </w:r>
            <w:r>
              <w:rPr>
                <w:rFonts w:hint="eastAsia" w:ascii="Times New Roman" w:hAnsi="Times New Roman" w:eastAsia="仿宋" w:cs="Times New Roman"/>
                <w:color w:val="auto"/>
                <w:sz w:val="24"/>
                <w:szCs w:val="24"/>
                <w:highlight w:val="none"/>
                <w:lang w:val="en-US" w:eastAsia="zh-CN"/>
              </w:rPr>
              <w:t>项目选址不属于生活饮用水源地和地下水补给区、风景名胜区、温泉疗养区、水产养殖区、基本农田保护区、自然保护区等需要特殊保护区域。根据国土资源部、国家发展和改革委员会2012年5月30日发布的“关于发布实施《限制用地项目目录（2012年本）》和《禁止用地项目目录（2012年本）》的通知”中规定，本项目不属于其规定的限制用地和禁止用地项目范畴。</w:t>
            </w:r>
          </w:p>
          <w:p>
            <w:pPr>
              <w:autoSpaceDE w:val="0"/>
              <w:autoSpaceDN w:val="0"/>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w:t>
            </w:r>
            <w:r>
              <w:rPr>
                <w:rFonts w:hint="eastAsia" w:ascii="Times New Roman" w:hAnsi="Times New Roman" w:eastAsia="仿宋" w:cs="Times New Roman"/>
                <w:color w:val="auto"/>
                <w:sz w:val="24"/>
                <w:highlight w:val="none"/>
                <w:lang w:val="en-US" w:eastAsia="zh-CN"/>
              </w:rPr>
              <w:t>2</w:t>
            </w:r>
            <w:r>
              <w:rPr>
                <w:rFonts w:hint="default" w:ascii="Times New Roman" w:hAnsi="Times New Roman" w:eastAsia="仿宋" w:cs="Times New Roman"/>
                <w:color w:val="auto"/>
                <w:sz w:val="24"/>
                <w:highlight w:val="none"/>
              </w:rPr>
              <w:t>）外环境相容性</w:t>
            </w:r>
          </w:p>
          <w:p>
            <w:pPr>
              <w:autoSpaceDE w:val="0"/>
              <w:autoSpaceDN w:val="0"/>
              <w:spacing w:line="360" w:lineRule="auto"/>
              <w:ind w:firstLine="480" w:firstLineChars="200"/>
              <w:rPr>
                <w:rFonts w:hint="default" w:ascii="Times New Roman" w:hAnsi="Times New Roman" w:eastAsia="仿宋" w:cs="Times New Roman"/>
                <w:color w:val="auto"/>
                <w:sz w:val="24"/>
                <w:szCs w:val="24"/>
                <w:highlight w:val="none"/>
              </w:rPr>
            </w:pPr>
            <w:r>
              <w:rPr>
                <w:rFonts w:hint="default" w:ascii="Times New Roman" w:hAnsi="Times New Roman" w:eastAsia="仿宋" w:cs="Times New Roman"/>
                <w:color w:val="auto"/>
                <w:sz w:val="24"/>
                <w:szCs w:val="24"/>
                <w:highlight w:val="none"/>
              </w:rPr>
              <w:t>本项目位于</w:t>
            </w:r>
            <w:r>
              <w:rPr>
                <w:rFonts w:hint="eastAsia" w:ascii="Times New Roman" w:hAnsi="Times New Roman" w:eastAsia="仿宋" w:cs="Times New Roman"/>
                <w:color w:val="auto"/>
                <w:sz w:val="24"/>
                <w:szCs w:val="24"/>
                <w:highlight w:val="none"/>
                <w:lang w:eastAsia="zh-CN"/>
              </w:rPr>
              <w:t>密山市密山镇铁西村</w:t>
            </w:r>
            <w:r>
              <w:rPr>
                <w:rFonts w:hint="default" w:ascii="Times New Roman" w:hAnsi="Times New Roman" w:eastAsia="仿宋" w:cs="Times New Roman"/>
                <w:color w:val="auto"/>
                <w:sz w:val="24"/>
                <w:szCs w:val="24"/>
                <w:highlight w:val="none"/>
              </w:rPr>
              <w:t>，厂区</w:t>
            </w:r>
            <w:r>
              <w:rPr>
                <w:rFonts w:hint="default" w:ascii="Times New Roman" w:hAnsi="Times New Roman" w:eastAsia="仿宋" w:cs="Times New Roman"/>
                <w:color w:val="auto"/>
                <w:sz w:val="24"/>
                <w:highlight w:val="none"/>
              </w:rPr>
              <w:t>东侧为</w:t>
            </w:r>
            <w:r>
              <w:rPr>
                <w:rFonts w:hint="eastAsia" w:ascii="Times New Roman" w:hAnsi="Times New Roman" w:eastAsia="仿宋" w:cs="Times New Roman"/>
                <w:color w:val="auto"/>
                <w:sz w:val="24"/>
                <w:highlight w:val="none"/>
                <w:lang w:val="en-US" w:eastAsia="zh-CN"/>
              </w:rPr>
              <w:t>空地</w:t>
            </w:r>
            <w:r>
              <w:rPr>
                <w:rFonts w:hint="default" w:ascii="Times New Roman" w:hAnsi="Times New Roman" w:eastAsia="仿宋" w:cs="Times New Roman"/>
                <w:color w:val="auto"/>
                <w:sz w:val="24"/>
                <w:highlight w:val="none"/>
              </w:rPr>
              <w:t>、南侧为</w:t>
            </w:r>
            <w:r>
              <w:rPr>
                <w:rFonts w:hint="eastAsia" w:ascii="Times New Roman" w:hAnsi="Times New Roman" w:eastAsia="仿宋" w:cs="Times New Roman"/>
                <w:color w:val="auto"/>
                <w:sz w:val="24"/>
                <w:highlight w:val="none"/>
                <w:lang w:val="en-US" w:eastAsia="zh-CN"/>
              </w:rPr>
              <w:t>空地</w:t>
            </w:r>
            <w:r>
              <w:rPr>
                <w:rFonts w:hint="default" w:ascii="Times New Roman" w:hAnsi="Times New Roman" w:eastAsia="仿宋" w:cs="Times New Roman"/>
                <w:color w:val="auto"/>
                <w:sz w:val="24"/>
                <w:highlight w:val="none"/>
              </w:rPr>
              <w:t>、</w:t>
            </w:r>
            <w:r>
              <w:rPr>
                <w:rFonts w:hint="default" w:ascii="Times New Roman" w:hAnsi="Times New Roman" w:eastAsia="仿宋" w:cs="Times New Roman"/>
                <w:color w:val="FF0000"/>
                <w:sz w:val="24"/>
                <w:highlight w:val="none"/>
              </w:rPr>
              <w:t>西侧为居民住宅</w:t>
            </w:r>
            <w:r>
              <w:rPr>
                <w:rFonts w:hint="eastAsia" w:ascii="Times New Roman" w:hAnsi="Times New Roman" w:eastAsia="仿宋" w:cs="Times New Roman"/>
                <w:color w:val="FF0000"/>
                <w:sz w:val="24"/>
                <w:highlight w:val="none"/>
                <w:lang w:eastAsia="zh-CN"/>
              </w:rPr>
              <w:t>（</w:t>
            </w:r>
            <w:r>
              <w:rPr>
                <w:rFonts w:hint="eastAsia" w:ascii="Times New Roman" w:hAnsi="Times New Roman" w:eastAsia="仿宋" w:cs="Times New Roman"/>
                <w:color w:val="FF0000"/>
                <w:sz w:val="24"/>
                <w:highlight w:val="none"/>
                <w:lang w:val="en-US" w:eastAsia="zh-CN"/>
              </w:rPr>
              <w:t>最近距离10m</w:t>
            </w:r>
            <w:r>
              <w:rPr>
                <w:rFonts w:hint="eastAsia" w:ascii="Times New Roman" w:hAnsi="Times New Roman" w:eastAsia="仿宋" w:cs="Times New Roman"/>
                <w:color w:val="FF0000"/>
                <w:sz w:val="24"/>
                <w:highlight w:val="none"/>
                <w:lang w:eastAsia="zh-CN"/>
              </w:rPr>
              <w:t>）</w:t>
            </w:r>
            <w:r>
              <w:rPr>
                <w:rFonts w:hint="default" w:ascii="Times New Roman" w:hAnsi="Times New Roman" w:eastAsia="仿宋" w:cs="Times New Roman"/>
                <w:color w:val="FF0000"/>
                <w:sz w:val="24"/>
                <w:highlight w:val="none"/>
              </w:rPr>
              <w:t>、北侧为居民住宅</w:t>
            </w:r>
            <w:r>
              <w:rPr>
                <w:rFonts w:hint="eastAsia" w:ascii="Times New Roman" w:hAnsi="Times New Roman" w:eastAsia="仿宋" w:cs="Times New Roman"/>
                <w:color w:val="FF0000"/>
                <w:sz w:val="24"/>
                <w:highlight w:val="none"/>
                <w:lang w:eastAsia="zh-CN"/>
              </w:rPr>
              <w:t>（</w:t>
            </w:r>
            <w:r>
              <w:rPr>
                <w:rFonts w:hint="eastAsia" w:ascii="Times New Roman" w:hAnsi="Times New Roman" w:eastAsia="仿宋" w:cs="Times New Roman"/>
                <w:color w:val="FF0000"/>
                <w:sz w:val="24"/>
                <w:highlight w:val="none"/>
                <w:lang w:val="en-US" w:eastAsia="zh-CN"/>
              </w:rPr>
              <w:t>最近距离10m</w:t>
            </w:r>
            <w:r>
              <w:rPr>
                <w:rFonts w:hint="eastAsia" w:ascii="Times New Roman" w:hAnsi="Times New Roman" w:eastAsia="仿宋" w:cs="Times New Roman"/>
                <w:color w:val="FF0000"/>
                <w:sz w:val="24"/>
                <w:highlight w:val="none"/>
                <w:lang w:eastAsia="zh-CN"/>
              </w:rPr>
              <w:t>）</w:t>
            </w:r>
            <w:r>
              <w:rPr>
                <w:rFonts w:hint="default" w:ascii="Times New Roman" w:hAnsi="Times New Roman" w:eastAsia="仿宋" w:cs="Times New Roman"/>
                <w:color w:val="FF0000"/>
                <w:sz w:val="24"/>
                <w:szCs w:val="24"/>
                <w:highlight w:val="none"/>
              </w:rPr>
              <w:t>。</w:t>
            </w:r>
          </w:p>
          <w:p>
            <w:pPr>
              <w:autoSpaceDE w:val="0"/>
              <w:autoSpaceDN w:val="0"/>
              <w:spacing w:line="360" w:lineRule="auto"/>
              <w:ind w:firstLine="480" w:firstLineChars="200"/>
              <w:rPr>
                <w:rFonts w:hint="default" w:ascii="Times New Roman" w:hAnsi="Times New Roman" w:eastAsia="仿宋" w:cs="Times New Roman"/>
                <w:color w:val="auto"/>
                <w:sz w:val="24"/>
                <w:szCs w:val="24"/>
                <w:highlight w:val="none"/>
              </w:rPr>
            </w:pPr>
            <w:r>
              <w:rPr>
                <w:rFonts w:hint="default" w:ascii="Times New Roman" w:hAnsi="Times New Roman" w:eastAsia="仿宋" w:cs="Times New Roman"/>
                <w:color w:val="auto"/>
                <w:sz w:val="24"/>
                <w:szCs w:val="24"/>
                <w:highlight w:val="none"/>
              </w:rPr>
              <w:t>①项目所在地具有方便的交通运输和水电条件，便于项目的建设。</w:t>
            </w:r>
          </w:p>
          <w:p>
            <w:pPr>
              <w:autoSpaceDE w:val="0"/>
              <w:autoSpaceDN w:val="0"/>
              <w:spacing w:line="360" w:lineRule="auto"/>
              <w:ind w:firstLine="480" w:firstLineChars="200"/>
              <w:jc w:val="left"/>
              <w:rPr>
                <w:rFonts w:hint="default" w:ascii="Times New Roman" w:hAnsi="Times New Roman" w:eastAsia="仿宋" w:cs="Times New Roman"/>
                <w:color w:val="auto"/>
                <w:sz w:val="24"/>
                <w:szCs w:val="24"/>
                <w:highlight w:val="none"/>
                <w:lang w:val="en-US" w:eastAsia="zh-CN"/>
              </w:rPr>
            </w:pPr>
            <w:r>
              <w:rPr>
                <w:rFonts w:hint="default" w:ascii="Times New Roman" w:hAnsi="Times New Roman" w:eastAsia="仿宋" w:cs="Times New Roman"/>
                <w:color w:val="FF0000"/>
                <w:sz w:val="24"/>
                <w:szCs w:val="24"/>
                <w:highlight w:val="none"/>
              </w:rPr>
              <w:t>②本项目位于</w:t>
            </w:r>
            <w:r>
              <w:rPr>
                <w:rFonts w:hint="eastAsia" w:ascii="Times New Roman" w:hAnsi="Times New Roman" w:eastAsia="仿宋" w:cs="Times New Roman"/>
                <w:color w:val="FF0000"/>
                <w:sz w:val="24"/>
                <w:szCs w:val="24"/>
                <w:highlight w:val="none"/>
                <w:lang w:eastAsia="zh-CN"/>
              </w:rPr>
              <w:t>密山市密山镇铁西村</w:t>
            </w:r>
            <w:r>
              <w:rPr>
                <w:rFonts w:hint="eastAsia" w:ascii="Times New Roman" w:hAnsi="Times New Roman" w:eastAsia="仿宋" w:cs="Times New Roman"/>
                <w:color w:val="FF0000"/>
                <w:sz w:val="24"/>
                <w:szCs w:val="24"/>
                <w:highlight w:val="none"/>
                <w:lang w:val="en-US" w:eastAsia="zh-CN"/>
              </w:rPr>
              <w:t>，根据工程分析，</w:t>
            </w:r>
            <w:r>
              <w:rPr>
                <w:rFonts w:hint="default" w:ascii="Times New Roman" w:hAnsi="Times New Roman" w:eastAsia="仿宋" w:cs="Times New Roman"/>
                <w:color w:val="FF0000"/>
                <w:sz w:val="24"/>
                <w:szCs w:val="24"/>
                <w:highlight w:val="none"/>
                <w:lang w:eastAsia="zh-CN"/>
              </w:rPr>
              <w:t>原料储存、装卸、输送工序</w:t>
            </w:r>
            <w:r>
              <w:rPr>
                <w:rFonts w:hint="eastAsia" w:ascii="Times New Roman" w:hAnsi="Times New Roman" w:eastAsia="仿宋" w:cs="Times New Roman"/>
                <w:color w:val="FF0000"/>
                <w:sz w:val="24"/>
                <w:szCs w:val="24"/>
                <w:highlight w:val="none"/>
                <w:lang w:val="en-US" w:eastAsia="zh-CN"/>
              </w:rPr>
              <w:t>采取</w:t>
            </w:r>
            <w:r>
              <w:rPr>
                <w:rFonts w:hint="default" w:ascii="Times New Roman" w:hAnsi="Times New Roman" w:eastAsia="仿宋" w:cs="Times New Roman"/>
                <w:color w:val="FF0000"/>
                <w:sz w:val="24"/>
                <w:szCs w:val="24"/>
                <w:highlight w:val="none"/>
                <w:lang w:eastAsia="zh-CN"/>
              </w:rPr>
              <w:t>仓库、生产车间通过密闭、减小装卸高度等降尘措施，粉尘可降低90%</w:t>
            </w:r>
            <w:r>
              <w:rPr>
                <w:rFonts w:hint="eastAsia" w:ascii="Times New Roman" w:hAnsi="Times New Roman" w:eastAsia="仿宋" w:cs="Times New Roman"/>
                <w:color w:val="FF0000"/>
                <w:sz w:val="24"/>
                <w:szCs w:val="24"/>
                <w:highlight w:val="none"/>
                <w:lang w:eastAsia="zh-CN"/>
              </w:rPr>
              <w:t>，</w:t>
            </w:r>
            <w:r>
              <w:rPr>
                <w:rFonts w:hint="eastAsia" w:ascii="Times New Roman" w:hAnsi="Times New Roman" w:eastAsia="仿宋" w:cs="Times New Roman"/>
                <w:color w:val="FF0000"/>
                <w:sz w:val="24"/>
                <w:szCs w:val="24"/>
                <w:highlight w:val="none"/>
                <w:lang w:val="en-US" w:eastAsia="zh-CN"/>
              </w:rPr>
              <w:t>通过以上治理措施使</w:t>
            </w:r>
            <w:r>
              <w:rPr>
                <w:rFonts w:hint="default" w:ascii="Times New Roman" w:hAnsi="Times New Roman" w:eastAsia="仿宋" w:cs="Times New Roman"/>
                <w:color w:val="FF0000"/>
                <w:sz w:val="24"/>
                <w:szCs w:val="24"/>
                <w:highlight w:val="none"/>
                <w:lang w:eastAsia="zh-CN"/>
              </w:rPr>
              <w:t>厂界颗粒物排放浓度符合《大气污染物综合排放标准》（GB16297-1996）表2无组织排放浓度限值要求</w:t>
            </w:r>
            <w:r>
              <w:rPr>
                <w:rFonts w:hint="eastAsia" w:ascii="Times New Roman" w:hAnsi="Times New Roman" w:eastAsia="仿宋" w:cs="Times New Roman"/>
                <w:color w:val="FF0000"/>
                <w:sz w:val="24"/>
                <w:szCs w:val="24"/>
                <w:highlight w:val="none"/>
                <w:lang w:eastAsia="zh-CN"/>
              </w:rPr>
              <w:t>，</w:t>
            </w:r>
            <w:r>
              <w:rPr>
                <w:rFonts w:hint="eastAsia" w:ascii="Times New Roman" w:hAnsi="Times New Roman" w:eastAsia="仿宋" w:cs="Times New Roman"/>
                <w:color w:val="FF0000"/>
                <w:sz w:val="24"/>
                <w:szCs w:val="24"/>
                <w:highlight w:val="none"/>
                <w:lang w:val="en-US" w:eastAsia="zh-CN"/>
              </w:rPr>
              <w:t>对敏感目标处居民影响不大。</w:t>
            </w:r>
          </w:p>
          <w:p>
            <w:pPr>
              <w:autoSpaceDE w:val="0"/>
              <w:autoSpaceDN w:val="0"/>
              <w:spacing w:line="360" w:lineRule="auto"/>
              <w:ind w:firstLine="480" w:firstLineChars="200"/>
              <w:jc w:val="left"/>
              <w:rPr>
                <w:rFonts w:hint="default" w:ascii="Times New Roman" w:hAnsi="Times New Roman" w:eastAsia="仿宋" w:cs="Times New Roman"/>
                <w:color w:val="FF0000"/>
                <w:sz w:val="24"/>
                <w:szCs w:val="24"/>
                <w:highlight w:val="none"/>
              </w:rPr>
            </w:pPr>
            <w:r>
              <w:rPr>
                <w:rFonts w:hint="default" w:ascii="Times New Roman" w:hAnsi="Times New Roman" w:eastAsia="仿宋" w:cs="Times New Roman"/>
                <w:color w:val="FF0000"/>
                <w:sz w:val="24"/>
                <w:szCs w:val="24"/>
                <w:highlight w:val="none"/>
              </w:rPr>
              <w:fldChar w:fldCharType="begin"/>
            </w:r>
            <w:r>
              <w:rPr>
                <w:rFonts w:hint="default" w:ascii="Times New Roman" w:hAnsi="Times New Roman" w:eastAsia="仿宋" w:cs="Times New Roman"/>
                <w:color w:val="FF0000"/>
                <w:sz w:val="24"/>
                <w:szCs w:val="24"/>
                <w:highlight w:val="none"/>
              </w:rPr>
              <w:instrText xml:space="preserve"> = 3 \* GB3 \* MERGEFORMAT </w:instrText>
            </w:r>
            <w:r>
              <w:rPr>
                <w:rFonts w:hint="default" w:ascii="Times New Roman" w:hAnsi="Times New Roman" w:eastAsia="仿宋" w:cs="Times New Roman"/>
                <w:color w:val="FF0000"/>
                <w:sz w:val="24"/>
                <w:szCs w:val="24"/>
                <w:highlight w:val="none"/>
              </w:rPr>
              <w:fldChar w:fldCharType="separate"/>
            </w:r>
            <w:r>
              <w:rPr>
                <w:rFonts w:hint="default" w:ascii="Times New Roman" w:hAnsi="Times New Roman" w:eastAsia="仿宋" w:cs="Times New Roman"/>
                <w:color w:val="FF0000"/>
                <w:sz w:val="24"/>
                <w:szCs w:val="24"/>
                <w:highlight w:val="none"/>
              </w:rPr>
              <w:t>③</w:t>
            </w:r>
            <w:r>
              <w:rPr>
                <w:rFonts w:hint="default" w:ascii="Times New Roman" w:hAnsi="Times New Roman" w:eastAsia="仿宋" w:cs="Times New Roman"/>
                <w:color w:val="FF0000"/>
                <w:sz w:val="24"/>
                <w:szCs w:val="24"/>
                <w:highlight w:val="none"/>
              </w:rPr>
              <w:fldChar w:fldCharType="end"/>
            </w:r>
            <w:r>
              <w:rPr>
                <w:rFonts w:hint="default" w:ascii="Times New Roman" w:hAnsi="Times New Roman" w:eastAsia="仿宋" w:cs="Times New Roman"/>
                <w:color w:val="FF0000"/>
                <w:kern w:val="2"/>
                <w:sz w:val="24"/>
                <w:szCs w:val="24"/>
                <w:highlight w:val="none"/>
                <w:vertAlign w:val="baseline"/>
                <w:lang w:val="en-US" w:eastAsia="zh-CN" w:bidi="ar-SA"/>
              </w:rPr>
              <w:t>本工程选用低噪声设备，采用基础加双层隔振器，本项目经减振、隔声处理等降噪措施后，本项目厂界</w:t>
            </w:r>
            <w:r>
              <w:rPr>
                <w:rFonts w:hint="eastAsia" w:ascii="Times New Roman" w:hAnsi="Times New Roman" w:eastAsia="仿宋" w:cs="Times New Roman"/>
                <w:color w:val="FF0000"/>
                <w:kern w:val="2"/>
                <w:sz w:val="24"/>
                <w:szCs w:val="24"/>
                <w:highlight w:val="none"/>
                <w:vertAlign w:val="baseline"/>
                <w:lang w:val="en-US" w:eastAsia="zh-CN" w:bidi="ar-SA"/>
              </w:rPr>
              <w:t>南侧</w:t>
            </w:r>
            <w:r>
              <w:rPr>
                <w:rFonts w:hint="default" w:ascii="Times New Roman" w:hAnsi="Times New Roman" w:eastAsia="仿宋" w:cs="Times New Roman"/>
                <w:color w:val="FF0000"/>
                <w:kern w:val="2"/>
                <w:sz w:val="24"/>
                <w:szCs w:val="24"/>
                <w:highlight w:val="none"/>
                <w:vertAlign w:val="baseline"/>
                <w:lang w:val="en-US" w:eastAsia="zh-CN" w:bidi="ar-SA"/>
              </w:rPr>
              <w:t>昼间、夜间噪声</w:t>
            </w:r>
            <w:r>
              <w:rPr>
                <w:rFonts w:hint="eastAsia" w:ascii="Times New Roman" w:hAnsi="Times New Roman" w:eastAsia="仿宋" w:cs="Times New Roman"/>
                <w:color w:val="FF0000"/>
                <w:kern w:val="2"/>
                <w:sz w:val="24"/>
                <w:szCs w:val="24"/>
                <w:highlight w:val="none"/>
                <w:vertAlign w:val="baseline"/>
                <w:lang w:val="en-US" w:eastAsia="zh-CN" w:bidi="ar-SA"/>
              </w:rPr>
              <w:t>满足</w:t>
            </w:r>
            <w:r>
              <w:rPr>
                <w:rFonts w:hint="default" w:ascii="Times New Roman" w:hAnsi="Times New Roman" w:eastAsia="仿宋" w:cs="Times New Roman"/>
                <w:color w:val="FF0000"/>
                <w:spacing w:val="-8"/>
                <w:sz w:val="24"/>
                <w:highlight w:val="none"/>
              </w:rPr>
              <w:t>《工业企业厂界环境噪声排放标准》（GB12348-2008）表1中</w:t>
            </w:r>
            <w:r>
              <w:rPr>
                <w:rFonts w:hint="eastAsia" w:ascii="Times New Roman" w:hAnsi="Times New Roman" w:eastAsia="仿宋" w:cs="Times New Roman"/>
                <w:color w:val="FF0000"/>
                <w:spacing w:val="-8"/>
                <w:sz w:val="24"/>
                <w:highlight w:val="none"/>
                <w:lang w:val="en-US" w:eastAsia="zh-CN"/>
              </w:rPr>
              <w:t>4</w:t>
            </w:r>
            <w:r>
              <w:rPr>
                <w:rFonts w:hint="default" w:ascii="Times New Roman" w:hAnsi="Times New Roman" w:eastAsia="仿宋" w:cs="Times New Roman"/>
                <w:color w:val="FF0000"/>
                <w:spacing w:val="-8"/>
                <w:sz w:val="24"/>
                <w:highlight w:val="none"/>
              </w:rPr>
              <w:t>类标准</w:t>
            </w:r>
            <w:r>
              <w:rPr>
                <w:rFonts w:hint="eastAsia" w:ascii="Times New Roman" w:hAnsi="Times New Roman" w:eastAsia="仿宋" w:cs="Times New Roman"/>
                <w:color w:val="auto"/>
                <w:spacing w:val="-8"/>
                <w:sz w:val="24"/>
                <w:highlight w:val="none"/>
                <w:lang w:eastAsia="zh-CN"/>
              </w:rPr>
              <w:t>，</w:t>
            </w:r>
            <w:r>
              <w:rPr>
                <w:rFonts w:hint="default" w:ascii="Times New Roman" w:hAnsi="Times New Roman" w:eastAsia="仿宋" w:cs="Times New Roman"/>
                <w:color w:val="auto"/>
                <w:spacing w:val="-8"/>
                <w:sz w:val="24"/>
                <w:highlight w:val="none"/>
              </w:rPr>
              <w:t>运营期厂界</w:t>
            </w:r>
            <w:r>
              <w:rPr>
                <w:rFonts w:hint="eastAsia" w:ascii="Times New Roman" w:hAnsi="Times New Roman" w:eastAsia="仿宋" w:cs="Times New Roman"/>
                <w:color w:val="FF0000"/>
                <w:spacing w:val="-8"/>
                <w:sz w:val="24"/>
                <w:highlight w:val="none"/>
                <w:lang w:val="en-US" w:eastAsia="zh-CN"/>
              </w:rPr>
              <w:t>东侧、西侧、北侧</w:t>
            </w:r>
            <w:r>
              <w:rPr>
                <w:rFonts w:hint="default" w:ascii="Times New Roman" w:hAnsi="Times New Roman" w:eastAsia="仿宋" w:cs="Times New Roman"/>
                <w:color w:val="FF0000"/>
                <w:kern w:val="2"/>
                <w:sz w:val="24"/>
                <w:szCs w:val="24"/>
                <w:highlight w:val="none"/>
                <w:vertAlign w:val="baseline"/>
                <w:lang w:val="en-US" w:eastAsia="zh-CN" w:bidi="ar-SA"/>
              </w:rPr>
              <w:t>昼间、夜间噪声</w:t>
            </w:r>
            <w:r>
              <w:rPr>
                <w:rFonts w:hint="eastAsia" w:ascii="Times New Roman" w:hAnsi="Times New Roman" w:eastAsia="仿宋" w:cs="Times New Roman"/>
                <w:color w:val="FF0000"/>
                <w:kern w:val="2"/>
                <w:sz w:val="24"/>
                <w:szCs w:val="24"/>
                <w:highlight w:val="none"/>
                <w:vertAlign w:val="baseline"/>
                <w:lang w:val="en-US" w:eastAsia="zh-CN" w:bidi="ar-SA"/>
              </w:rPr>
              <w:t>满足</w:t>
            </w:r>
            <w:r>
              <w:rPr>
                <w:rFonts w:hint="default" w:ascii="Times New Roman" w:hAnsi="Times New Roman" w:eastAsia="仿宋" w:cs="Times New Roman"/>
                <w:color w:val="FF0000"/>
                <w:spacing w:val="-8"/>
                <w:sz w:val="24"/>
                <w:highlight w:val="none"/>
              </w:rPr>
              <w:t>《工业企业厂界环境噪声排放标准》（GB12348-2008）表1中2类标准</w:t>
            </w:r>
            <w:r>
              <w:rPr>
                <w:rFonts w:hint="default" w:ascii="Times New Roman" w:hAnsi="Times New Roman" w:eastAsia="仿宋" w:cs="Times New Roman"/>
                <w:color w:val="FF0000"/>
                <w:kern w:val="2"/>
                <w:sz w:val="24"/>
                <w:szCs w:val="24"/>
                <w:highlight w:val="none"/>
                <w:vertAlign w:val="baseline"/>
                <w:lang w:val="en-US" w:eastAsia="zh-CN" w:bidi="ar-SA"/>
              </w:rPr>
              <w:t>，</w:t>
            </w:r>
            <w:r>
              <w:rPr>
                <w:rFonts w:hint="eastAsia" w:ascii="Times New Roman" w:hAnsi="Times New Roman" w:eastAsia="仿宋" w:cs="Times New Roman"/>
                <w:color w:val="FF0000"/>
                <w:kern w:val="2"/>
                <w:sz w:val="24"/>
                <w:szCs w:val="24"/>
                <w:highlight w:val="none"/>
                <w:vertAlign w:val="baseline"/>
                <w:lang w:val="en-US" w:eastAsia="zh-CN" w:bidi="ar-SA"/>
              </w:rPr>
              <w:t>敏感目标处噪声满足</w:t>
            </w:r>
            <w:r>
              <w:rPr>
                <w:rFonts w:hint="default" w:ascii="Times New Roman" w:hAnsi="Times New Roman" w:eastAsia="仿宋" w:cs="Times New Roman"/>
                <w:color w:val="FF0000"/>
                <w:kern w:val="2"/>
                <w:sz w:val="24"/>
                <w:szCs w:val="24"/>
                <w:highlight w:val="none"/>
                <w:vertAlign w:val="baseline"/>
                <w:lang w:val="en-US" w:eastAsia="zh-CN" w:bidi="ar-SA"/>
              </w:rPr>
              <w:t>《声环境质量标准》（GB3096-2008）2类标准。项目对声环境保护目标以及周围声环境影响较小。</w:t>
            </w:r>
          </w:p>
          <w:p>
            <w:pPr>
              <w:autoSpaceDE w:val="0"/>
              <w:autoSpaceDN w:val="0"/>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szCs w:val="24"/>
                <w:highlight w:val="none"/>
              </w:rPr>
              <w:t>项目建设过程中产生的废气、噪声、废水</w:t>
            </w:r>
            <w:r>
              <w:rPr>
                <w:rFonts w:hint="default" w:ascii="Times New Roman" w:hAnsi="Times New Roman" w:eastAsia="仿宋" w:cs="Times New Roman"/>
                <w:color w:val="auto"/>
                <w:sz w:val="24"/>
                <w:highlight w:val="none"/>
              </w:rPr>
              <w:t>、固废对周围环境将产生一定影响，但通过采取相应的环保措施可使该项目的环境影响降低。项目建成后对周边环境的影响主要是废气、生活污水、生产废物以及设备产生的噪声，采取污染防治措施后对周边环境影响较小。</w:t>
            </w:r>
          </w:p>
          <w:p>
            <w:pPr>
              <w:autoSpaceDE w:val="0"/>
              <w:autoSpaceDN w:val="0"/>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w:t>
            </w:r>
            <w:r>
              <w:rPr>
                <w:rFonts w:hint="eastAsia" w:ascii="Times New Roman" w:hAnsi="Times New Roman" w:eastAsia="仿宋" w:cs="Times New Roman"/>
                <w:color w:val="auto"/>
                <w:sz w:val="24"/>
                <w:highlight w:val="none"/>
                <w:lang w:val="en-US" w:eastAsia="zh-CN"/>
              </w:rPr>
              <w:t>3</w:t>
            </w:r>
            <w:r>
              <w:rPr>
                <w:rFonts w:hint="default" w:ascii="Times New Roman" w:hAnsi="Times New Roman" w:eastAsia="仿宋" w:cs="Times New Roman"/>
                <w:color w:val="auto"/>
                <w:sz w:val="24"/>
                <w:highlight w:val="none"/>
              </w:rPr>
              <w:t>）环境功能一致性分析</w:t>
            </w:r>
          </w:p>
          <w:p>
            <w:pPr>
              <w:autoSpaceDE w:val="0"/>
              <w:autoSpaceDN w:val="0"/>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根据工程分析确定的污染物源强，通过大气环境、水环境、声环境影响分析，说明项目建成后污染物达标排放对区域环境空气、水环境、声环境影响较小。项目建设不会使得环境功能发生改变。</w:t>
            </w:r>
          </w:p>
          <w:p>
            <w:pPr>
              <w:autoSpaceDE w:val="0"/>
              <w:autoSpaceDN w:val="0"/>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综上所述，项目选址可行。</w:t>
            </w:r>
          </w:p>
          <w:p>
            <w:pPr>
              <w:autoSpaceDE w:val="0"/>
              <w:autoSpaceDN w:val="0"/>
              <w:adjustRightInd w:val="0"/>
              <w:snapToGrid w:val="0"/>
              <w:spacing w:line="360" w:lineRule="auto"/>
              <w:jc w:val="left"/>
              <w:rPr>
                <w:rFonts w:hint="default" w:ascii="Times New Roman" w:hAnsi="Times New Roman" w:eastAsia="仿宋" w:cs="Times New Roman"/>
                <w:b/>
                <w:color w:val="auto"/>
                <w:kern w:val="0"/>
                <w:sz w:val="24"/>
                <w:highlight w:val="none"/>
              </w:rPr>
            </w:pPr>
            <w:r>
              <w:rPr>
                <w:rFonts w:hint="default" w:ascii="Times New Roman" w:hAnsi="Times New Roman" w:eastAsia="仿宋" w:cs="Times New Roman"/>
                <w:b/>
                <w:color w:val="auto"/>
                <w:kern w:val="0"/>
                <w:sz w:val="24"/>
                <w:highlight w:val="none"/>
              </w:rPr>
              <w:t>三、与“三线一单”的符合性分析</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仿宋" w:cs="Times New Roman"/>
                <w:snapToGrid w:val="0"/>
                <w:color w:val="auto"/>
                <w:kern w:val="0"/>
                <w:sz w:val="24"/>
                <w:highlight w:val="none"/>
                <w:lang w:val="en-US" w:eastAsia="zh-CN"/>
              </w:rPr>
            </w:pPr>
            <w:r>
              <w:rPr>
                <w:rFonts w:hint="eastAsia" w:ascii="Times New Roman" w:hAnsi="Times New Roman" w:eastAsia="仿宋" w:cs="Times New Roman"/>
                <w:snapToGrid w:val="0"/>
                <w:color w:val="auto"/>
                <w:kern w:val="0"/>
                <w:sz w:val="24"/>
                <w:highlight w:val="none"/>
              </w:rPr>
              <w:t>“三线一单”主要是指生态保护红线、环境质量底线、资源利用上线和生态环境准入清单。本项目位于</w:t>
            </w:r>
            <w:r>
              <w:rPr>
                <w:rFonts w:hint="eastAsia" w:ascii="Times New Roman" w:hAnsi="Times New Roman" w:eastAsia="仿宋" w:cs="Times New Roman"/>
                <w:snapToGrid w:val="0"/>
                <w:color w:val="auto"/>
                <w:kern w:val="0"/>
                <w:sz w:val="24"/>
                <w:highlight w:val="none"/>
                <w:lang w:eastAsia="zh-CN"/>
              </w:rPr>
              <w:t>密山市密山镇铁西村</w:t>
            </w:r>
            <w:r>
              <w:rPr>
                <w:rFonts w:hint="eastAsia" w:ascii="Times New Roman" w:hAnsi="Times New Roman" w:eastAsia="仿宋" w:cs="Times New Roman"/>
                <w:snapToGrid w:val="0"/>
                <w:color w:val="auto"/>
                <w:kern w:val="0"/>
                <w:sz w:val="24"/>
                <w:highlight w:val="none"/>
              </w:rPr>
              <w:t>，根据《鸡西市人民政府关于实施“三线一单”生态环境分区管控的意见》（鸡政发〔</w:t>
            </w:r>
            <w:r>
              <w:rPr>
                <w:rFonts w:hint="default" w:ascii="Times New Roman" w:hAnsi="Times New Roman" w:eastAsia="仿宋" w:cs="Times New Roman"/>
                <w:snapToGrid w:val="0"/>
                <w:color w:val="auto"/>
                <w:kern w:val="0"/>
                <w:sz w:val="24"/>
                <w:highlight w:val="none"/>
              </w:rPr>
              <w:t>2021</w:t>
            </w:r>
            <w:r>
              <w:rPr>
                <w:rFonts w:hint="eastAsia" w:ascii="Times New Roman" w:hAnsi="Times New Roman" w:eastAsia="仿宋" w:cs="Times New Roman"/>
                <w:snapToGrid w:val="0"/>
                <w:color w:val="auto"/>
                <w:kern w:val="0"/>
                <w:sz w:val="24"/>
                <w:highlight w:val="none"/>
              </w:rPr>
              <w:t>〕</w:t>
            </w:r>
            <w:r>
              <w:rPr>
                <w:rFonts w:hint="default" w:ascii="Times New Roman" w:hAnsi="Times New Roman" w:eastAsia="仿宋" w:cs="Times New Roman"/>
                <w:snapToGrid w:val="0"/>
                <w:color w:val="auto"/>
                <w:kern w:val="0"/>
                <w:sz w:val="24"/>
                <w:highlight w:val="none"/>
              </w:rPr>
              <w:t>7</w:t>
            </w:r>
            <w:r>
              <w:rPr>
                <w:rFonts w:hint="eastAsia" w:ascii="Times New Roman" w:hAnsi="Times New Roman" w:eastAsia="仿宋" w:cs="Times New Roman"/>
                <w:snapToGrid w:val="0"/>
                <w:color w:val="auto"/>
                <w:kern w:val="0"/>
                <w:sz w:val="24"/>
                <w:highlight w:val="none"/>
              </w:rPr>
              <w:t>号）分析，本项目</w:t>
            </w:r>
            <w:r>
              <w:rPr>
                <w:rFonts w:hint="eastAsia" w:ascii="Times New Roman" w:hAnsi="Times New Roman" w:eastAsia="仿宋" w:cs="Times New Roman"/>
                <w:snapToGrid w:val="0"/>
                <w:color w:val="auto"/>
                <w:kern w:val="0"/>
                <w:sz w:val="24"/>
                <w:highlight w:val="none"/>
                <w:lang w:val="en-US" w:eastAsia="zh-CN"/>
              </w:rPr>
              <w:t>属于</w:t>
            </w:r>
            <w:r>
              <w:rPr>
                <w:rFonts w:hint="default" w:ascii="Times New Roman" w:hAnsi="Times New Roman" w:eastAsia="仿宋" w:cs="Times New Roman"/>
                <w:snapToGrid w:val="0"/>
                <w:color w:val="auto"/>
                <w:kern w:val="0"/>
                <w:sz w:val="24"/>
                <w:highlight w:val="none"/>
                <w:lang w:val="en-US" w:eastAsia="zh-CN"/>
              </w:rPr>
              <w:t>密山市</w:t>
            </w:r>
            <w:r>
              <w:rPr>
                <w:rFonts w:hint="default" w:ascii="Times New Roman" w:hAnsi="Times New Roman" w:eastAsia="仿宋" w:cs="Times New Roman"/>
                <w:snapToGrid w:val="0"/>
                <w:color w:val="auto"/>
                <w:kern w:val="0"/>
                <w:sz w:val="24"/>
                <w:highlight w:val="none"/>
              </w:rPr>
              <w:t>重点管控单元要求。</w:t>
            </w:r>
          </w:p>
          <w:p>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eastAsia" w:ascii="Times New Roman" w:hAnsi="Times New Roman" w:eastAsia="仿宋" w:cs="Times New Roman"/>
                <w:snapToGrid w:val="0"/>
                <w:color w:val="auto"/>
                <w:kern w:val="0"/>
                <w:sz w:val="24"/>
                <w:highlight w:val="none"/>
              </w:rPr>
            </w:pPr>
            <w:r>
              <w:rPr>
                <w:rFonts w:hint="eastAsia" w:ascii="Times New Roman" w:hAnsi="Times New Roman" w:eastAsia="仿宋" w:cs="Times New Roman"/>
                <w:b/>
                <w:bCs/>
                <w:snapToGrid w:val="0"/>
                <w:color w:val="auto"/>
                <w:kern w:val="0"/>
                <w:sz w:val="24"/>
                <w:highlight w:val="none"/>
              </w:rPr>
              <w:t>生态保护红线：</w:t>
            </w:r>
            <w:r>
              <w:rPr>
                <w:rFonts w:hint="eastAsia" w:ascii="仿宋" w:hAnsi="仿宋" w:eastAsia="仿宋" w:cs="仿宋"/>
                <w:color w:val="auto"/>
                <w:kern w:val="0"/>
                <w:sz w:val="24"/>
                <w:szCs w:val="24"/>
                <w:highlight w:val="none"/>
                <w:lang w:val="en-US" w:eastAsia="zh-CN" w:bidi="ar-SA"/>
              </w:rPr>
              <w:t>生态空间包括生态保护红线和一般生态空间，生态保护红线及一般生态空间均属于优先保护单元。本项目位于</w:t>
            </w:r>
            <w:r>
              <w:rPr>
                <w:rFonts w:hint="eastAsia" w:ascii="Times New Roman" w:hAnsi="Times New Roman" w:eastAsia="仿宋" w:cs="Times New Roman"/>
                <w:color w:val="auto"/>
                <w:sz w:val="24"/>
                <w:szCs w:val="24"/>
                <w:highlight w:val="none"/>
                <w:lang w:eastAsia="zh-CN"/>
              </w:rPr>
              <w:t>密山市密山镇铁西村</w:t>
            </w:r>
            <w:r>
              <w:rPr>
                <w:rFonts w:hint="eastAsia" w:ascii="仿宋" w:hAnsi="仿宋" w:eastAsia="仿宋" w:cs="仿宋"/>
                <w:color w:val="auto"/>
                <w:kern w:val="0"/>
                <w:sz w:val="24"/>
                <w:szCs w:val="24"/>
                <w:highlight w:val="none"/>
                <w:lang w:val="en-US" w:eastAsia="zh-CN" w:bidi="ar-SA"/>
              </w:rPr>
              <w:t>，所在区域为一般管控单元，不属于优先保护单元。选址位置处无自然保护区、风景旅游区、文物保护区及珍稀动物保护区等敏感因素。本项目选址不在生态环境保护红线范围内</w:t>
            </w:r>
            <w:r>
              <w:rPr>
                <w:rFonts w:hint="eastAsia" w:ascii="Times New Roman" w:hAnsi="Times New Roman" w:eastAsia="仿宋" w:cs="Times New Roman"/>
                <w:snapToGrid w:val="0"/>
                <w:color w:val="auto"/>
                <w:kern w:val="0"/>
                <w:sz w:val="24"/>
                <w:highlight w:val="none"/>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eastAsia" w:ascii="Times New Roman" w:hAnsi="Times New Roman" w:eastAsia="仿宋" w:cs="Times New Roman"/>
                <w:snapToGrid w:val="0"/>
                <w:color w:val="auto"/>
                <w:kern w:val="0"/>
                <w:sz w:val="24"/>
                <w:highlight w:val="none"/>
                <w:lang w:eastAsia="zh-CN"/>
              </w:rPr>
            </w:pPr>
            <w:r>
              <w:rPr>
                <w:rFonts w:hint="eastAsia" w:ascii="Times New Roman" w:hAnsi="Times New Roman" w:eastAsia="仿宋" w:cs="Times New Roman"/>
                <w:b/>
                <w:bCs/>
                <w:snapToGrid w:val="0"/>
                <w:color w:val="auto"/>
                <w:kern w:val="0"/>
                <w:sz w:val="24"/>
                <w:highlight w:val="none"/>
              </w:rPr>
              <w:t>环境质量底线：</w:t>
            </w:r>
            <w:r>
              <w:rPr>
                <w:rFonts w:hint="eastAsia" w:ascii="仿宋" w:hAnsi="仿宋" w:eastAsia="仿宋" w:cs="仿宋"/>
                <w:color w:val="auto"/>
                <w:kern w:val="0"/>
                <w:sz w:val="24"/>
                <w:szCs w:val="24"/>
                <w:highlight w:val="none"/>
                <w:lang w:val="en-US" w:eastAsia="zh-CN" w:bidi="ar-SA"/>
              </w:rPr>
              <w:t>根据对项目所在区域环境质量现状的调查，项目周边的环境空气质量、声环境质量以及地表水质量较好。本项目严格保证环境保护及管理措施，产生的废气、废水、噪声、固废均可做到达标排放或者有效处置，符合环境质量底线的要求</w:t>
            </w:r>
            <w:r>
              <w:rPr>
                <w:rFonts w:hint="eastAsia" w:ascii="Times New Roman" w:hAnsi="Times New Roman" w:eastAsia="仿宋" w:cs="Times New Roman"/>
                <w:snapToGrid w:val="0"/>
                <w:color w:val="auto"/>
                <w:kern w:val="0"/>
                <w:sz w:val="24"/>
                <w:highlight w:val="none"/>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仿宋" w:cs="Times New Roman"/>
                <w:b/>
                <w:bCs/>
                <w:snapToGrid w:val="0"/>
                <w:color w:val="auto"/>
                <w:kern w:val="0"/>
                <w:sz w:val="24"/>
                <w:highlight w:val="none"/>
                <w:lang w:eastAsia="zh-CN"/>
              </w:rPr>
            </w:pPr>
            <w:r>
              <w:rPr>
                <w:rFonts w:hint="default" w:ascii="Times New Roman" w:hAnsi="Times New Roman" w:eastAsia="仿宋" w:cs="Times New Roman"/>
                <w:b/>
                <w:bCs/>
                <w:snapToGrid w:val="0"/>
                <w:color w:val="auto"/>
                <w:kern w:val="0"/>
                <w:sz w:val="24"/>
                <w:highlight w:val="none"/>
              </w:rPr>
              <w:t>资源利用上</w:t>
            </w:r>
            <w:r>
              <w:rPr>
                <w:rFonts w:hint="eastAsia" w:ascii="Times New Roman" w:hAnsi="Times New Roman" w:eastAsia="仿宋" w:cs="Times New Roman"/>
                <w:b/>
                <w:bCs/>
                <w:snapToGrid w:val="0"/>
                <w:color w:val="auto"/>
                <w:kern w:val="0"/>
                <w:sz w:val="24"/>
                <w:highlight w:val="none"/>
                <w:lang w:val="en-US" w:eastAsia="zh-CN"/>
              </w:rPr>
              <w:t>线</w:t>
            </w:r>
            <w:r>
              <w:rPr>
                <w:rFonts w:hint="eastAsia" w:ascii="Times New Roman" w:hAnsi="Times New Roman" w:eastAsia="仿宋" w:cs="Times New Roman"/>
                <w:b/>
                <w:bCs/>
                <w:snapToGrid w:val="0"/>
                <w:color w:val="auto"/>
                <w:kern w:val="0"/>
                <w:sz w:val="24"/>
                <w:highlight w:val="none"/>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本项目不使用煤炭及地下水资源，本工程水源由市政自来水，不进行地下水开采供水，不破坏地下水资源。本项目不会对区域环境资源利用上线造成冲击。项目不占用黑土地和永久基本农田，项目符合鸡西市资源利用上线及分区管控的要求。</w:t>
            </w:r>
          </w:p>
          <w:p>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仿宋" w:cs="Times New Roman"/>
                <w:b/>
                <w:bCs/>
                <w:snapToGrid w:val="0"/>
                <w:color w:val="auto"/>
                <w:kern w:val="0"/>
                <w:sz w:val="24"/>
                <w:highlight w:val="none"/>
                <w:lang w:eastAsia="zh-CN"/>
              </w:rPr>
            </w:pPr>
            <w:r>
              <w:rPr>
                <w:rFonts w:hint="default" w:ascii="Times New Roman" w:hAnsi="Times New Roman" w:eastAsia="仿宋" w:cs="Times New Roman"/>
                <w:b/>
                <w:bCs/>
                <w:snapToGrid w:val="0"/>
                <w:color w:val="auto"/>
                <w:kern w:val="0"/>
                <w:sz w:val="24"/>
                <w:highlight w:val="none"/>
                <w:lang w:val="en-US" w:eastAsia="zh-CN"/>
              </w:rPr>
              <w:t>生态环境准入清单</w:t>
            </w:r>
            <w:r>
              <w:rPr>
                <w:rFonts w:hint="default" w:ascii="Times New Roman" w:hAnsi="Times New Roman" w:eastAsia="仿宋" w:cs="Times New Roman"/>
                <w:b/>
                <w:bCs/>
                <w:snapToGrid w:val="0"/>
                <w:color w:val="auto"/>
                <w:kern w:val="0"/>
                <w:sz w:val="24"/>
                <w:highlight w:val="none"/>
                <w:lang w:eastAsia="zh-CN"/>
              </w:rPr>
              <w:t>符合性</w:t>
            </w:r>
            <w:r>
              <w:rPr>
                <w:rFonts w:hint="eastAsia" w:ascii="Times New Roman" w:hAnsi="Times New Roman" w:eastAsia="仿宋" w:cs="Times New Roman"/>
                <w:b/>
                <w:bCs/>
                <w:snapToGrid w:val="0"/>
                <w:color w:val="auto"/>
                <w:kern w:val="0"/>
                <w:sz w:val="24"/>
                <w:highlight w:val="none"/>
              </w:rPr>
              <w:t>：</w:t>
            </w:r>
          </w:p>
          <w:p>
            <w:pPr>
              <w:adjustRightInd w:val="0"/>
              <w:snapToGrid w:val="0"/>
              <w:spacing w:line="360" w:lineRule="auto"/>
              <w:ind w:firstLine="480" w:firstLineChars="200"/>
              <w:jc w:val="left"/>
              <w:rPr>
                <w:rFonts w:hint="default" w:ascii="Times New Roman" w:hAnsi="Times New Roman" w:eastAsia="仿宋" w:cs="Times New Roman"/>
                <w:snapToGrid w:val="0"/>
                <w:color w:val="auto"/>
                <w:kern w:val="0"/>
                <w:sz w:val="24"/>
                <w:szCs w:val="21"/>
                <w:highlight w:val="none"/>
              </w:rPr>
            </w:pPr>
            <w:r>
              <w:rPr>
                <w:rFonts w:hint="default" w:ascii="Times New Roman" w:hAnsi="Times New Roman" w:eastAsia="仿宋" w:cs="Times New Roman"/>
                <w:snapToGrid w:val="0"/>
                <w:color w:val="auto"/>
                <w:kern w:val="0"/>
                <w:sz w:val="24"/>
                <w:szCs w:val="21"/>
                <w:highlight w:val="none"/>
              </w:rPr>
              <w:t>根据《</w:t>
            </w:r>
            <w:r>
              <w:rPr>
                <w:rFonts w:hint="default" w:ascii="Times New Roman" w:hAnsi="Times New Roman" w:eastAsia="仿宋" w:cs="Times New Roman"/>
                <w:snapToGrid w:val="0"/>
                <w:color w:val="auto"/>
                <w:kern w:val="0"/>
                <w:sz w:val="24"/>
                <w:szCs w:val="21"/>
                <w:highlight w:val="none"/>
                <w:lang w:eastAsia="zh-CN"/>
              </w:rPr>
              <w:t>鸡西</w:t>
            </w:r>
            <w:r>
              <w:rPr>
                <w:rFonts w:hint="default" w:ascii="Times New Roman" w:hAnsi="Times New Roman" w:eastAsia="仿宋" w:cs="Times New Roman"/>
                <w:snapToGrid w:val="0"/>
                <w:color w:val="auto"/>
                <w:kern w:val="0"/>
                <w:sz w:val="24"/>
                <w:szCs w:val="21"/>
                <w:highlight w:val="none"/>
              </w:rPr>
              <w:t>市人民政府关于实施</w:t>
            </w:r>
            <w:r>
              <w:rPr>
                <w:rFonts w:hint="default" w:ascii="Times New Roman" w:hAnsi="Times New Roman" w:eastAsia="仿宋" w:cs="Times New Roman"/>
                <w:color w:val="auto"/>
                <w:sz w:val="24"/>
                <w:szCs w:val="21"/>
                <w:highlight w:val="none"/>
                <w:lang w:bidi="ar"/>
              </w:rPr>
              <w:t>“三线一单”生态环境分区</w:t>
            </w:r>
            <w:r>
              <w:rPr>
                <w:rFonts w:hint="default" w:ascii="Times New Roman" w:hAnsi="Times New Roman" w:eastAsia="仿宋" w:cs="Times New Roman"/>
                <w:color w:val="auto"/>
                <w:sz w:val="24"/>
                <w:szCs w:val="21"/>
                <w:highlight w:val="none"/>
                <w:lang w:eastAsia="zh-CN" w:bidi="ar"/>
              </w:rPr>
              <w:t>管控</w:t>
            </w:r>
            <w:r>
              <w:rPr>
                <w:rFonts w:hint="default" w:ascii="Times New Roman" w:hAnsi="Times New Roman" w:eastAsia="仿宋" w:cs="Times New Roman"/>
                <w:color w:val="auto"/>
                <w:sz w:val="24"/>
                <w:szCs w:val="21"/>
                <w:highlight w:val="none"/>
                <w:lang w:bidi="ar"/>
              </w:rPr>
              <w:t>的意见</w:t>
            </w:r>
            <w:r>
              <w:rPr>
                <w:rFonts w:hint="default" w:ascii="Times New Roman" w:hAnsi="Times New Roman" w:eastAsia="仿宋" w:cs="Times New Roman"/>
                <w:snapToGrid w:val="0"/>
                <w:color w:val="auto"/>
                <w:kern w:val="0"/>
                <w:sz w:val="24"/>
                <w:szCs w:val="21"/>
                <w:highlight w:val="none"/>
              </w:rPr>
              <w:t>》</w:t>
            </w:r>
            <w:r>
              <w:rPr>
                <w:rFonts w:hint="default" w:ascii="Times New Roman" w:hAnsi="Times New Roman" w:eastAsia="仿宋" w:cs="Times New Roman"/>
                <w:color w:val="auto"/>
                <w:sz w:val="24"/>
                <w:highlight w:val="none"/>
                <w:lang w:eastAsia="zh-CN"/>
              </w:rPr>
              <w:t>鸡</w:t>
            </w:r>
            <w:r>
              <w:rPr>
                <w:rFonts w:hint="default" w:ascii="Times New Roman" w:hAnsi="Times New Roman" w:eastAsia="仿宋" w:cs="Times New Roman"/>
                <w:color w:val="auto"/>
                <w:sz w:val="24"/>
                <w:highlight w:val="none"/>
              </w:rPr>
              <w:t>政</w:t>
            </w:r>
            <w:r>
              <w:rPr>
                <w:rFonts w:hint="default" w:ascii="Times New Roman" w:hAnsi="Times New Roman" w:eastAsia="仿宋" w:cs="Times New Roman"/>
                <w:color w:val="auto"/>
                <w:sz w:val="24"/>
                <w:highlight w:val="none"/>
                <w:lang w:eastAsia="zh-CN"/>
              </w:rPr>
              <w:t>发</w:t>
            </w:r>
            <w:r>
              <w:rPr>
                <w:rFonts w:hint="default" w:ascii="Times New Roman" w:hAnsi="Times New Roman" w:eastAsia="仿宋" w:cs="Times New Roman"/>
                <w:snapToGrid w:val="0"/>
                <w:color w:val="auto"/>
                <w:kern w:val="0"/>
                <w:sz w:val="24"/>
                <w:szCs w:val="21"/>
                <w:highlight w:val="none"/>
              </w:rPr>
              <w:t>[2021]7号，本项目与</w:t>
            </w:r>
            <w:r>
              <w:rPr>
                <w:rFonts w:hint="default" w:ascii="Times New Roman" w:hAnsi="Times New Roman" w:eastAsia="仿宋" w:cs="Times New Roman"/>
                <w:snapToGrid w:val="0"/>
                <w:color w:val="auto"/>
                <w:kern w:val="0"/>
                <w:sz w:val="24"/>
                <w:szCs w:val="21"/>
                <w:highlight w:val="none"/>
                <w:lang w:eastAsia="zh-CN"/>
              </w:rPr>
              <w:t>鸡西市密山市</w:t>
            </w:r>
            <w:r>
              <w:rPr>
                <w:rFonts w:hint="default" w:ascii="Times New Roman" w:hAnsi="Times New Roman" w:eastAsia="仿宋" w:cs="Times New Roman"/>
                <w:snapToGrid w:val="0"/>
                <w:color w:val="auto"/>
                <w:kern w:val="0"/>
                <w:sz w:val="24"/>
                <w:szCs w:val="21"/>
                <w:highlight w:val="none"/>
              </w:rPr>
              <w:t>生态环境准入清单对照情况见下表。</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b/>
                <w:bCs/>
                <w:color w:val="auto"/>
                <w:kern w:val="0"/>
                <w:sz w:val="24"/>
                <w:szCs w:val="24"/>
                <w:highlight w:val="none"/>
                <w:lang w:val="en-US" w:eastAsia="zh-CN"/>
              </w:rPr>
            </w:pPr>
            <w:r>
              <w:rPr>
                <w:rFonts w:hint="default" w:ascii="Times New Roman" w:hAnsi="Times New Roman" w:eastAsia="仿宋" w:cs="Times New Roman"/>
                <w:b/>
                <w:bCs/>
                <w:color w:val="auto"/>
                <w:kern w:val="0"/>
                <w:sz w:val="24"/>
                <w:szCs w:val="24"/>
                <w:highlight w:val="none"/>
                <w:lang w:val="en-US" w:eastAsia="zh-CN"/>
              </w:rPr>
              <w:t>表1-</w:t>
            </w:r>
            <w:r>
              <w:rPr>
                <w:rFonts w:hint="eastAsia" w:ascii="Times New Roman" w:hAnsi="Times New Roman" w:eastAsia="仿宋" w:cs="Times New Roman"/>
                <w:b/>
                <w:bCs/>
                <w:color w:val="auto"/>
                <w:kern w:val="0"/>
                <w:sz w:val="24"/>
                <w:szCs w:val="24"/>
                <w:highlight w:val="none"/>
                <w:lang w:val="en-US" w:eastAsia="zh-CN"/>
              </w:rPr>
              <w:t>2</w:t>
            </w:r>
            <w:r>
              <w:rPr>
                <w:rFonts w:hint="default" w:ascii="Times New Roman" w:hAnsi="Times New Roman" w:eastAsia="仿宋" w:cs="Times New Roman"/>
                <w:b/>
                <w:bCs/>
                <w:color w:val="auto"/>
                <w:kern w:val="0"/>
                <w:sz w:val="24"/>
                <w:szCs w:val="24"/>
                <w:highlight w:val="none"/>
                <w:lang w:val="en-US" w:eastAsia="zh-CN"/>
              </w:rPr>
              <w:t xml:space="preserve"> 鸡西市密山市生态环境准入清单符合性分析</w:t>
            </w:r>
          </w:p>
          <w:tbl>
            <w:tblPr>
              <w:tblStyle w:val="3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596"/>
              <w:gridCol w:w="784"/>
              <w:gridCol w:w="550"/>
              <w:gridCol w:w="822"/>
              <w:gridCol w:w="3194"/>
              <w:gridCol w:w="9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30"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val="0"/>
                      <w:bCs w:val="0"/>
                      <w:snapToGrid w:val="0"/>
                      <w:color w:val="auto"/>
                      <w:kern w:val="0"/>
                      <w:sz w:val="21"/>
                      <w:szCs w:val="21"/>
                      <w:highlight w:val="none"/>
                    </w:rPr>
                  </w:pPr>
                  <w:r>
                    <w:rPr>
                      <w:rFonts w:hint="default" w:ascii="Times New Roman" w:hAnsi="Times New Roman" w:eastAsia="仿宋" w:cs="Times New Roman"/>
                      <w:b w:val="0"/>
                      <w:bCs w:val="0"/>
                      <w:snapToGrid w:val="0"/>
                      <w:color w:val="auto"/>
                      <w:kern w:val="0"/>
                      <w:sz w:val="21"/>
                      <w:szCs w:val="21"/>
                      <w:highlight w:val="none"/>
                    </w:rPr>
                    <w:t>管控单元编码</w:t>
                  </w:r>
                </w:p>
              </w:tc>
              <w:tc>
                <w:tcPr>
                  <w:tcW w:w="565"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val="0"/>
                      <w:bCs w:val="0"/>
                      <w:snapToGrid w:val="0"/>
                      <w:color w:val="auto"/>
                      <w:kern w:val="0"/>
                      <w:sz w:val="21"/>
                      <w:szCs w:val="21"/>
                      <w:highlight w:val="none"/>
                    </w:rPr>
                  </w:pPr>
                  <w:r>
                    <w:rPr>
                      <w:rFonts w:hint="default" w:ascii="Times New Roman" w:hAnsi="Times New Roman" w:eastAsia="仿宋" w:cs="Times New Roman"/>
                      <w:b w:val="0"/>
                      <w:bCs w:val="0"/>
                      <w:snapToGrid w:val="0"/>
                      <w:color w:val="auto"/>
                      <w:kern w:val="0"/>
                      <w:sz w:val="21"/>
                      <w:szCs w:val="21"/>
                      <w:highlight w:val="none"/>
                    </w:rPr>
                    <w:t>环境管控单元名称</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val="0"/>
                      <w:bCs w:val="0"/>
                      <w:snapToGrid w:val="0"/>
                      <w:color w:val="auto"/>
                      <w:kern w:val="0"/>
                      <w:sz w:val="21"/>
                      <w:szCs w:val="21"/>
                      <w:highlight w:val="none"/>
                    </w:rPr>
                  </w:pPr>
                  <w:r>
                    <w:rPr>
                      <w:rFonts w:hint="default" w:ascii="Times New Roman" w:hAnsi="Times New Roman" w:eastAsia="仿宋" w:cs="Times New Roman"/>
                      <w:b w:val="0"/>
                      <w:bCs w:val="0"/>
                      <w:snapToGrid w:val="0"/>
                      <w:color w:val="auto"/>
                      <w:kern w:val="0"/>
                      <w:sz w:val="21"/>
                      <w:szCs w:val="21"/>
                      <w:highlight w:val="none"/>
                    </w:rPr>
                    <w:t>管控单元类别</w:t>
                  </w:r>
                </w:p>
              </w:tc>
              <w:tc>
                <w:tcPr>
                  <w:tcW w:w="2897" w:type="pct"/>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val="0"/>
                      <w:bCs w:val="0"/>
                      <w:snapToGrid w:val="0"/>
                      <w:color w:val="auto"/>
                      <w:kern w:val="0"/>
                      <w:sz w:val="21"/>
                      <w:szCs w:val="21"/>
                      <w:highlight w:val="none"/>
                    </w:rPr>
                  </w:pPr>
                  <w:r>
                    <w:rPr>
                      <w:rFonts w:hint="default" w:ascii="Times New Roman" w:hAnsi="Times New Roman" w:eastAsia="仿宋" w:cs="Times New Roman"/>
                      <w:b w:val="0"/>
                      <w:bCs w:val="0"/>
                      <w:snapToGrid w:val="0"/>
                      <w:color w:val="auto"/>
                      <w:kern w:val="0"/>
                      <w:sz w:val="21"/>
                      <w:szCs w:val="21"/>
                      <w:highlight w:val="none"/>
                    </w:rPr>
                    <w:t>管控要求</w:t>
                  </w:r>
                </w:p>
              </w:tc>
              <w:tc>
                <w:tcPr>
                  <w:tcW w:w="709"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val="0"/>
                      <w:bCs w:val="0"/>
                      <w:snapToGrid w:val="0"/>
                      <w:color w:val="FF0000"/>
                      <w:kern w:val="0"/>
                      <w:sz w:val="21"/>
                      <w:szCs w:val="21"/>
                      <w:highlight w:val="none"/>
                    </w:rPr>
                  </w:pPr>
                  <w:r>
                    <w:rPr>
                      <w:rFonts w:hint="default" w:ascii="Times New Roman" w:hAnsi="Times New Roman" w:eastAsia="仿宋" w:cs="Times New Roman"/>
                      <w:b w:val="0"/>
                      <w:bCs w:val="0"/>
                      <w:snapToGrid w:val="0"/>
                      <w:color w:val="FF0000"/>
                      <w:kern w:val="0"/>
                      <w:sz w:val="21"/>
                      <w:szCs w:val="21"/>
                      <w:highlight w:val="none"/>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30"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auto"/>
                      <w:kern w:val="0"/>
                      <w:sz w:val="21"/>
                      <w:szCs w:val="21"/>
                      <w:highlight w:val="none"/>
                    </w:rPr>
                  </w:pPr>
                  <w:r>
                    <w:rPr>
                      <w:rFonts w:hint="default" w:ascii="Times New Roman" w:hAnsi="Times New Roman" w:eastAsia="仿宋" w:cs="Times New Roman"/>
                      <w:b w:val="0"/>
                      <w:bCs w:val="0"/>
                      <w:snapToGrid w:val="0"/>
                      <w:color w:val="auto"/>
                      <w:kern w:val="0"/>
                      <w:sz w:val="21"/>
                      <w:szCs w:val="21"/>
                      <w:highlight w:val="none"/>
                    </w:rPr>
                    <w:t>ZH23038220003</w:t>
                  </w:r>
                </w:p>
              </w:tc>
              <w:tc>
                <w:tcPr>
                  <w:tcW w:w="56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auto"/>
                      <w:kern w:val="0"/>
                      <w:sz w:val="21"/>
                      <w:szCs w:val="21"/>
                      <w:highlight w:val="none"/>
                      <w:lang w:val="en-US" w:eastAsia="zh-CN"/>
                    </w:rPr>
                  </w:pPr>
                  <w:r>
                    <w:rPr>
                      <w:rFonts w:hint="default" w:ascii="Times New Roman" w:hAnsi="Times New Roman" w:eastAsia="仿宋" w:cs="Times New Roman"/>
                      <w:b w:val="0"/>
                      <w:bCs w:val="0"/>
                      <w:color w:val="auto"/>
                      <w:sz w:val="21"/>
                      <w:szCs w:val="21"/>
                      <w:highlight w:val="none"/>
                      <w:lang w:eastAsia="zh-CN"/>
                    </w:rPr>
                    <w:t>密山市</w:t>
                  </w:r>
                  <w:r>
                    <w:rPr>
                      <w:rFonts w:hint="default" w:ascii="Times New Roman" w:hAnsi="Times New Roman" w:eastAsia="仿宋" w:cs="Times New Roman"/>
                      <w:b w:val="0"/>
                      <w:bCs w:val="0"/>
                      <w:color w:val="auto"/>
                      <w:sz w:val="21"/>
                      <w:szCs w:val="21"/>
                      <w:highlight w:val="none"/>
                    </w:rPr>
                    <w:t>城镇空间</w:t>
                  </w:r>
                </w:p>
              </w:tc>
              <w:tc>
                <w:tcPr>
                  <w:tcW w:w="39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auto"/>
                      <w:kern w:val="0"/>
                      <w:sz w:val="21"/>
                      <w:szCs w:val="21"/>
                      <w:highlight w:val="none"/>
                    </w:rPr>
                  </w:pPr>
                  <w:r>
                    <w:rPr>
                      <w:rFonts w:hint="default" w:ascii="Times New Roman" w:hAnsi="Times New Roman" w:eastAsia="仿宋" w:cs="Times New Roman"/>
                      <w:b w:val="0"/>
                      <w:bCs w:val="0"/>
                      <w:snapToGrid w:val="0"/>
                      <w:color w:val="auto"/>
                      <w:kern w:val="0"/>
                      <w:sz w:val="21"/>
                      <w:szCs w:val="21"/>
                      <w:highlight w:val="none"/>
                    </w:rPr>
                    <w:t>重点管控单元</w:t>
                  </w:r>
                </w:p>
              </w:tc>
              <w:tc>
                <w:tcPr>
                  <w:tcW w:w="593"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val="0"/>
                      <w:bCs w:val="0"/>
                      <w:snapToGrid w:val="0"/>
                      <w:color w:val="auto"/>
                      <w:kern w:val="0"/>
                      <w:sz w:val="21"/>
                      <w:szCs w:val="21"/>
                      <w:highlight w:val="none"/>
                    </w:rPr>
                  </w:pPr>
                  <w:r>
                    <w:rPr>
                      <w:rFonts w:hint="default" w:ascii="Times New Roman" w:hAnsi="Times New Roman" w:eastAsia="仿宋" w:cs="Times New Roman"/>
                      <w:b w:val="0"/>
                      <w:bCs w:val="0"/>
                      <w:snapToGrid w:val="0"/>
                      <w:color w:val="auto"/>
                      <w:kern w:val="0"/>
                      <w:sz w:val="21"/>
                      <w:szCs w:val="21"/>
                      <w:highlight w:val="none"/>
                    </w:rPr>
                    <w:t>空间布局约束</w:t>
                  </w:r>
                </w:p>
              </w:tc>
              <w:tc>
                <w:tcPr>
                  <w:tcW w:w="2304"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val="en-US" w:eastAsia="zh-CN"/>
                    </w:rPr>
                  </w:pPr>
                  <w:r>
                    <w:rPr>
                      <w:rFonts w:hint="default" w:ascii="Times New Roman" w:hAnsi="Times New Roman" w:eastAsia="仿宋" w:cs="Times New Roman"/>
                      <w:b w:val="0"/>
                      <w:bCs w:val="0"/>
                      <w:color w:val="auto"/>
                      <w:sz w:val="21"/>
                      <w:szCs w:val="21"/>
                      <w:highlight w:val="none"/>
                      <w:lang w:val="en-US" w:eastAsia="zh-CN"/>
                    </w:rPr>
                    <w:t>（一）执行以下</w:t>
                  </w:r>
                  <w:r>
                    <w:rPr>
                      <w:rFonts w:hint="default" w:ascii="Times New Roman" w:hAnsi="Times New Roman" w:eastAsia="仿宋" w:cs="Times New Roman"/>
                      <w:b w:val="0"/>
                      <w:bCs w:val="0"/>
                      <w:color w:val="auto"/>
                      <w:sz w:val="21"/>
                      <w:szCs w:val="21"/>
                      <w:highlight w:val="none"/>
                      <w:lang w:eastAsia="zh-CN"/>
                    </w:rPr>
                    <w:t>准入要求</w:t>
                  </w:r>
                  <w:r>
                    <w:rPr>
                      <w:rFonts w:hint="default" w:ascii="Times New Roman" w:hAnsi="Times New Roman" w:eastAsia="仿宋" w:cs="Times New Roman"/>
                      <w:b w:val="0"/>
                      <w:bCs w:val="0"/>
                      <w:color w:val="auto"/>
                      <w:sz w:val="21"/>
                      <w:szCs w:val="21"/>
                      <w:highlight w:val="none"/>
                      <w:lang w:val="en-US" w:eastAsia="zh-CN"/>
                    </w:rPr>
                    <w:t>：</w:t>
                  </w:r>
                </w:p>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val="en-US" w:eastAsia="zh-CN"/>
                    </w:rPr>
                  </w:pPr>
                  <w:r>
                    <w:rPr>
                      <w:rFonts w:hint="default" w:ascii="Times New Roman" w:hAnsi="Times New Roman" w:eastAsia="仿宋" w:cs="Times New Roman"/>
                      <w:b w:val="0"/>
                      <w:bCs w:val="0"/>
                      <w:color w:val="auto"/>
                      <w:sz w:val="21"/>
                      <w:szCs w:val="21"/>
                      <w:highlight w:val="none"/>
                      <w:lang w:val="en-US" w:eastAsia="zh-CN"/>
                    </w:rPr>
                    <w:t>1.严禁在人口密集区新建危险化学品生产项目，城镇人口密集区危险化学品生产企业应搬迁改造。</w:t>
                  </w:r>
                </w:p>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val="en-US" w:eastAsia="zh-CN"/>
                    </w:rPr>
                  </w:pPr>
                  <w:r>
                    <w:rPr>
                      <w:rFonts w:hint="default" w:ascii="Times New Roman" w:hAnsi="Times New Roman" w:eastAsia="仿宋" w:cs="Times New Roman"/>
                      <w:b w:val="0"/>
                      <w:bCs w:val="0"/>
                      <w:color w:val="auto"/>
                      <w:sz w:val="21"/>
                      <w:szCs w:val="21"/>
                      <w:highlight w:val="none"/>
                      <w:lang w:val="en-US" w:eastAsia="zh-CN"/>
                    </w:rPr>
                    <w:t>2.禁止在城镇居民区、文化教育科学研究区等人口集中区域建设畜禽养殖场、养殖小区。</w:t>
                  </w:r>
                </w:p>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val="en-US" w:eastAsia="zh-CN"/>
                    </w:rPr>
                  </w:pPr>
                  <w:r>
                    <w:rPr>
                      <w:rFonts w:hint="default" w:ascii="Times New Roman" w:hAnsi="Times New Roman" w:eastAsia="仿宋" w:cs="Times New Roman"/>
                      <w:b w:val="0"/>
                      <w:bCs w:val="0"/>
                      <w:color w:val="auto"/>
                      <w:sz w:val="21"/>
                      <w:szCs w:val="21"/>
                      <w:highlight w:val="none"/>
                      <w:lang w:val="en-US" w:eastAsia="zh-CN"/>
                    </w:rPr>
                    <w:t>（二）水环境农业污染重点管控区同时执行以下</w:t>
                  </w:r>
                  <w:r>
                    <w:rPr>
                      <w:rFonts w:hint="default" w:ascii="Times New Roman" w:hAnsi="Times New Roman" w:eastAsia="仿宋" w:cs="Times New Roman"/>
                      <w:b w:val="0"/>
                      <w:bCs w:val="0"/>
                      <w:color w:val="auto"/>
                      <w:sz w:val="21"/>
                      <w:szCs w:val="21"/>
                      <w:highlight w:val="none"/>
                      <w:lang w:eastAsia="zh-CN"/>
                    </w:rPr>
                    <w:t>准入要求</w:t>
                  </w:r>
                  <w:r>
                    <w:rPr>
                      <w:rFonts w:hint="default" w:ascii="Times New Roman" w:hAnsi="Times New Roman" w:eastAsia="仿宋" w:cs="Times New Roman"/>
                      <w:b w:val="0"/>
                      <w:bCs w:val="0"/>
                      <w:color w:val="auto"/>
                      <w:sz w:val="21"/>
                      <w:szCs w:val="21"/>
                      <w:highlight w:val="none"/>
                      <w:lang w:val="en-US" w:eastAsia="zh-CN"/>
                    </w:rPr>
                    <w:t>：</w:t>
                  </w:r>
                </w:p>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val="en-US" w:eastAsia="zh-CN"/>
                    </w:rPr>
                  </w:pPr>
                  <w:r>
                    <w:rPr>
                      <w:rFonts w:hint="default" w:ascii="Times New Roman" w:hAnsi="Times New Roman" w:eastAsia="仿宋" w:cs="Times New Roman"/>
                      <w:b w:val="0"/>
                      <w:bCs w:val="0"/>
                      <w:color w:val="auto"/>
                      <w:sz w:val="21"/>
                      <w:szCs w:val="21"/>
                      <w:highlight w:val="none"/>
                      <w:lang w:val="en-US" w:eastAsia="zh-CN"/>
                    </w:rPr>
                    <w:t>1.科学划定畜禽养殖禁养区。</w:t>
                  </w:r>
                </w:p>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eastAsia="zh-CN"/>
                    </w:rPr>
                  </w:pPr>
                  <w:r>
                    <w:rPr>
                      <w:rFonts w:hint="default" w:ascii="Times New Roman" w:hAnsi="Times New Roman" w:eastAsia="仿宋" w:cs="Times New Roman"/>
                      <w:b w:val="0"/>
                      <w:bCs w:val="0"/>
                      <w:color w:val="auto"/>
                      <w:sz w:val="21"/>
                      <w:szCs w:val="21"/>
                      <w:highlight w:val="none"/>
                      <w:lang w:val="en-US" w:eastAsia="zh-CN"/>
                    </w:rPr>
                    <w:t>2.加快农业结构调整。</w:t>
                  </w:r>
                </w:p>
              </w:tc>
              <w:tc>
                <w:tcPr>
                  <w:tcW w:w="709"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snapToGrid w:val="0"/>
                      <w:color w:val="FF0000"/>
                      <w:kern w:val="0"/>
                      <w:sz w:val="21"/>
                      <w:szCs w:val="21"/>
                      <w:highlight w:val="none"/>
                    </w:rPr>
                  </w:pPr>
                  <w:r>
                    <w:rPr>
                      <w:rFonts w:hint="default" w:ascii="Times New Roman" w:hAnsi="Times New Roman" w:eastAsia="仿宋" w:cs="Times New Roman"/>
                      <w:b w:val="0"/>
                      <w:bCs w:val="0"/>
                      <w:color w:val="FF0000"/>
                      <w:sz w:val="21"/>
                      <w:szCs w:val="21"/>
                      <w:highlight w:val="none"/>
                      <w:lang w:val="en-US" w:eastAsia="zh-CN"/>
                    </w:rPr>
                    <w:t>本项目为</w:t>
                  </w:r>
                  <w:r>
                    <w:rPr>
                      <w:rFonts w:hint="eastAsia" w:ascii="Times New Roman" w:hAnsi="Times New Roman" w:eastAsia="仿宋" w:cs="Times New Roman"/>
                      <w:b w:val="0"/>
                      <w:bCs w:val="0"/>
                      <w:color w:val="FF0000"/>
                      <w:sz w:val="21"/>
                      <w:szCs w:val="21"/>
                      <w:highlight w:val="none"/>
                      <w:lang w:val="en-US" w:eastAsia="zh-CN"/>
                    </w:rPr>
                    <w:t>糙米加工</w:t>
                  </w:r>
                  <w:r>
                    <w:rPr>
                      <w:rFonts w:hint="default" w:ascii="Times New Roman" w:hAnsi="Times New Roman" w:eastAsia="仿宋" w:cs="Times New Roman"/>
                      <w:b w:val="0"/>
                      <w:bCs w:val="0"/>
                      <w:color w:val="FF0000"/>
                      <w:sz w:val="21"/>
                      <w:szCs w:val="21"/>
                      <w:highlight w:val="none"/>
                      <w:lang w:val="en-US" w:eastAsia="zh-CN"/>
                    </w:rPr>
                    <w:t>项目</w:t>
                  </w:r>
                  <w:r>
                    <w:rPr>
                      <w:rFonts w:hint="eastAsia" w:ascii="Times New Roman" w:hAnsi="Times New Roman" w:eastAsia="仿宋" w:cs="Times New Roman"/>
                      <w:b w:val="0"/>
                      <w:bCs w:val="0"/>
                      <w:color w:val="FF0000"/>
                      <w:sz w:val="21"/>
                      <w:szCs w:val="21"/>
                      <w:highlight w:val="none"/>
                      <w:lang w:val="en-US" w:eastAsia="zh-CN"/>
                    </w:rPr>
                    <w:t>，不涉及</w:t>
                  </w:r>
                  <w:r>
                    <w:rPr>
                      <w:rFonts w:hint="default" w:ascii="Times New Roman" w:hAnsi="Times New Roman" w:eastAsia="仿宋" w:cs="Times New Roman"/>
                      <w:b w:val="0"/>
                      <w:bCs w:val="0"/>
                      <w:color w:val="FF0000"/>
                      <w:sz w:val="21"/>
                      <w:szCs w:val="21"/>
                      <w:highlight w:val="none"/>
                      <w:lang w:val="en-US" w:eastAsia="zh-CN"/>
                    </w:rPr>
                    <w:t>危险化学品生产</w:t>
                  </w:r>
                  <w:r>
                    <w:rPr>
                      <w:rFonts w:hint="eastAsia" w:ascii="Times New Roman" w:hAnsi="Times New Roman" w:eastAsia="仿宋" w:cs="Times New Roman"/>
                      <w:b w:val="0"/>
                      <w:bCs w:val="0"/>
                      <w:color w:val="FF0000"/>
                      <w:sz w:val="21"/>
                      <w:szCs w:val="21"/>
                      <w:highlight w:val="none"/>
                      <w:lang w:val="en-US" w:eastAsia="zh-CN"/>
                    </w:rPr>
                    <w:t>、</w:t>
                  </w:r>
                  <w:r>
                    <w:rPr>
                      <w:rFonts w:hint="default" w:ascii="Times New Roman" w:hAnsi="Times New Roman" w:eastAsia="仿宋" w:cs="Times New Roman"/>
                      <w:b w:val="0"/>
                      <w:bCs w:val="0"/>
                      <w:color w:val="FF0000"/>
                      <w:sz w:val="21"/>
                      <w:szCs w:val="21"/>
                      <w:highlight w:val="none"/>
                      <w:lang w:val="en-US" w:eastAsia="zh-CN"/>
                    </w:rPr>
                    <w:t>禽养殖场、养殖小区</w:t>
                  </w:r>
                  <w:r>
                    <w:rPr>
                      <w:rFonts w:hint="eastAsia" w:ascii="Times New Roman" w:hAnsi="Times New Roman" w:eastAsia="仿宋" w:cs="Times New Roman"/>
                      <w:b w:val="0"/>
                      <w:bCs w:val="0"/>
                      <w:color w:val="FF0000"/>
                      <w:sz w:val="21"/>
                      <w:szCs w:val="21"/>
                      <w:highlight w:val="none"/>
                      <w:lang w:val="en-US" w:eastAsia="zh-CN"/>
                    </w:rPr>
                    <w:t>等内容。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460" w:hRule="atLeast"/>
                <w:jc w:val="center"/>
              </w:trPr>
              <w:tc>
                <w:tcPr>
                  <w:tcW w:w="43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FF0000"/>
                      <w:kern w:val="0"/>
                      <w:sz w:val="21"/>
                      <w:szCs w:val="21"/>
                      <w:highlight w:val="none"/>
                    </w:rPr>
                  </w:pPr>
                </w:p>
              </w:tc>
              <w:tc>
                <w:tcPr>
                  <w:tcW w:w="56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FF0000"/>
                      <w:kern w:val="0"/>
                      <w:sz w:val="21"/>
                      <w:szCs w:val="21"/>
                      <w:highlight w:val="none"/>
                    </w:rPr>
                  </w:pPr>
                </w:p>
              </w:tc>
              <w:tc>
                <w:tcPr>
                  <w:tcW w:w="3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FF0000"/>
                      <w:kern w:val="0"/>
                      <w:sz w:val="21"/>
                      <w:szCs w:val="21"/>
                      <w:highlight w:val="none"/>
                    </w:rPr>
                  </w:pPr>
                </w:p>
              </w:tc>
              <w:tc>
                <w:tcPr>
                  <w:tcW w:w="593"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val="0"/>
                      <w:bCs w:val="0"/>
                      <w:snapToGrid w:val="0"/>
                      <w:color w:val="auto"/>
                      <w:kern w:val="0"/>
                      <w:sz w:val="21"/>
                      <w:szCs w:val="21"/>
                      <w:highlight w:val="none"/>
                    </w:rPr>
                  </w:pPr>
                  <w:r>
                    <w:rPr>
                      <w:rFonts w:hint="default" w:ascii="Times New Roman" w:hAnsi="Times New Roman" w:eastAsia="仿宋" w:cs="Times New Roman"/>
                      <w:b w:val="0"/>
                      <w:bCs w:val="0"/>
                      <w:snapToGrid w:val="0"/>
                      <w:color w:val="auto"/>
                      <w:kern w:val="0"/>
                      <w:sz w:val="21"/>
                      <w:szCs w:val="21"/>
                      <w:highlight w:val="none"/>
                    </w:rPr>
                    <w:t>污染物排放管控</w:t>
                  </w:r>
                </w:p>
              </w:tc>
              <w:tc>
                <w:tcPr>
                  <w:tcW w:w="2304"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val="en-US" w:eastAsia="zh-CN"/>
                    </w:rPr>
                  </w:pPr>
                  <w:r>
                    <w:rPr>
                      <w:rFonts w:hint="default" w:ascii="Times New Roman" w:hAnsi="Times New Roman" w:eastAsia="仿宋" w:cs="Times New Roman"/>
                      <w:b w:val="0"/>
                      <w:bCs w:val="0"/>
                      <w:color w:val="auto"/>
                      <w:sz w:val="21"/>
                      <w:szCs w:val="21"/>
                      <w:highlight w:val="none"/>
                      <w:lang w:val="en-US" w:eastAsia="zh-CN"/>
                    </w:rPr>
                    <w:t>（一）执行以下</w:t>
                  </w:r>
                  <w:r>
                    <w:rPr>
                      <w:rFonts w:hint="default" w:ascii="Times New Roman" w:hAnsi="Times New Roman" w:eastAsia="仿宋" w:cs="Times New Roman"/>
                      <w:b w:val="0"/>
                      <w:bCs w:val="0"/>
                      <w:color w:val="auto"/>
                      <w:sz w:val="21"/>
                      <w:szCs w:val="21"/>
                      <w:highlight w:val="none"/>
                      <w:lang w:eastAsia="zh-CN"/>
                    </w:rPr>
                    <w:t>准入要求</w:t>
                  </w:r>
                  <w:r>
                    <w:rPr>
                      <w:rFonts w:hint="default" w:ascii="Times New Roman" w:hAnsi="Times New Roman" w:eastAsia="仿宋" w:cs="Times New Roman"/>
                      <w:b w:val="0"/>
                      <w:bCs w:val="0"/>
                      <w:color w:val="auto"/>
                      <w:sz w:val="21"/>
                      <w:szCs w:val="21"/>
                      <w:highlight w:val="none"/>
                      <w:lang w:val="en-US" w:eastAsia="zh-CN"/>
                    </w:rPr>
                    <w:t>：</w:t>
                  </w:r>
                </w:p>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val="en-US" w:eastAsia="zh-CN"/>
                    </w:rPr>
                  </w:pPr>
                  <w:r>
                    <w:rPr>
                      <w:rFonts w:hint="default" w:ascii="Times New Roman" w:hAnsi="Times New Roman" w:eastAsia="仿宋" w:cs="Times New Roman"/>
                      <w:b w:val="0"/>
                      <w:bCs w:val="0"/>
                      <w:color w:val="auto"/>
                      <w:sz w:val="21"/>
                      <w:szCs w:val="21"/>
                      <w:highlight w:val="none"/>
                      <w:lang w:val="en-US" w:eastAsia="zh-CN"/>
                    </w:rPr>
                    <w:t>1.加快燃煤电厂超低排放改造，提高煤电高效清洁利用水平。</w:t>
                  </w:r>
                </w:p>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val="en-US" w:eastAsia="zh-CN"/>
                    </w:rPr>
                  </w:pPr>
                  <w:r>
                    <w:rPr>
                      <w:rFonts w:hint="default" w:ascii="Times New Roman" w:hAnsi="Times New Roman" w:eastAsia="仿宋" w:cs="Times New Roman"/>
                      <w:b w:val="0"/>
                      <w:bCs w:val="0"/>
                      <w:color w:val="auto"/>
                      <w:sz w:val="21"/>
                      <w:szCs w:val="21"/>
                      <w:highlight w:val="none"/>
                      <w:lang w:val="en-US" w:eastAsia="zh-CN"/>
                    </w:rPr>
                    <w:t>2.施工降水或基坑排水排入市政管网的，应纳入污水排入排水管网许可管理，明确排水接口位置和去向，避免排入城镇污水处理厂。</w:t>
                  </w:r>
                </w:p>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val="en-US" w:eastAsia="zh-CN"/>
                    </w:rPr>
                  </w:pPr>
                  <w:r>
                    <w:rPr>
                      <w:rFonts w:hint="default" w:ascii="Times New Roman" w:hAnsi="Times New Roman" w:eastAsia="仿宋" w:cs="Times New Roman"/>
                      <w:b w:val="0"/>
                      <w:bCs w:val="0"/>
                      <w:color w:val="auto"/>
                      <w:sz w:val="21"/>
                      <w:szCs w:val="21"/>
                      <w:highlight w:val="none"/>
                      <w:lang w:val="en-US" w:eastAsia="zh-CN"/>
                    </w:rPr>
                    <w:t>（二）水环境农业污染重点管控区同时执行以下</w:t>
                  </w:r>
                  <w:r>
                    <w:rPr>
                      <w:rFonts w:hint="default" w:ascii="Times New Roman" w:hAnsi="Times New Roman" w:eastAsia="仿宋" w:cs="Times New Roman"/>
                      <w:b w:val="0"/>
                      <w:bCs w:val="0"/>
                      <w:color w:val="auto"/>
                      <w:sz w:val="21"/>
                      <w:szCs w:val="21"/>
                      <w:highlight w:val="none"/>
                      <w:lang w:eastAsia="zh-CN"/>
                    </w:rPr>
                    <w:t>准入要求</w:t>
                  </w:r>
                  <w:r>
                    <w:rPr>
                      <w:rFonts w:hint="default" w:ascii="Times New Roman" w:hAnsi="Times New Roman" w:eastAsia="仿宋" w:cs="Times New Roman"/>
                      <w:b w:val="0"/>
                      <w:bCs w:val="0"/>
                      <w:color w:val="auto"/>
                      <w:sz w:val="21"/>
                      <w:szCs w:val="21"/>
                      <w:highlight w:val="none"/>
                      <w:lang w:val="en-US" w:eastAsia="zh-CN"/>
                    </w:rPr>
                    <w:t>：</w:t>
                  </w:r>
                </w:p>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val="en-US" w:eastAsia="zh-CN"/>
                    </w:rPr>
                  </w:pPr>
                  <w:r>
                    <w:rPr>
                      <w:rFonts w:hint="default" w:ascii="Times New Roman" w:hAnsi="Times New Roman" w:eastAsia="仿宋" w:cs="Times New Roman"/>
                      <w:b w:val="0"/>
                      <w:bCs w:val="0"/>
                      <w:color w:val="auto"/>
                      <w:sz w:val="21"/>
                      <w:szCs w:val="21"/>
                      <w:highlight w:val="none"/>
                      <w:lang w:val="en-US" w:eastAsia="zh-CN"/>
                    </w:rPr>
                    <w:t>1.支持规模化畜禽养殖场（小区）开展标准化改造和建设，提高畜禽粪污收集和处理机械化水平，实施雨污分流、粪污资源化利用，控制畜禽养殖污染排放。</w:t>
                  </w:r>
                </w:p>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eastAsia="zh-CN"/>
                    </w:rPr>
                  </w:pPr>
                  <w:r>
                    <w:rPr>
                      <w:rFonts w:hint="default" w:ascii="Times New Roman" w:hAnsi="Times New Roman" w:eastAsia="仿宋" w:cs="Times New Roman"/>
                      <w:b w:val="0"/>
                      <w:bCs w:val="0"/>
                      <w:color w:val="auto"/>
                      <w:sz w:val="21"/>
                      <w:szCs w:val="21"/>
                      <w:highlight w:val="none"/>
                      <w:lang w:val="en-US" w:eastAsia="zh-CN"/>
                    </w:rPr>
                    <w:t>2.全面加强农业面源污染防控，科学合理使用农业投入品，提高使用效率，减少农业内源性污染。</w:t>
                  </w:r>
                </w:p>
              </w:tc>
              <w:tc>
                <w:tcPr>
                  <w:tcW w:w="709"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snapToGrid w:val="0"/>
                      <w:color w:val="FF0000"/>
                      <w:kern w:val="0"/>
                      <w:sz w:val="21"/>
                      <w:szCs w:val="21"/>
                      <w:highlight w:val="none"/>
                      <w:lang w:val="en-US" w:eastAsia="zh-CN"/>
                    </w:rPr>
                  </w:pPr>
                  <w:r>
                    <w:rPr>
                      <w:rFonts w:hint="default" w:ascii="Times New Roman" w:hAnsi="Times New Roman" w:eastAsia="仿宋" w:cs="Times New Roman"/>
                      <w:b w:val="0"/>
                      <w:bCs w:val="0"/>
                      <w:color w:val="FF0000"/>
                      <w:sz w:val="21"/>
                      <w:szCs w:val="21"/>
                      <w:highlight w:val="none"/>
                      <w:lang w:val="en-US" w:eastAsia="zh-CN"/>
                    </w:rPr>
                    <w:t>本项目为</w:t>
                  </w:r>
                  <w:r>
                    <w:rPr>
                      <w:rFonts w:hint="eastAsia" w:ascii="Times New Roman" w:hAnsi="Times New Roman" w:eastAsia="仿宋" w:cs="Times New Roman"/>
                      <w:b w:val="0"/>
                      <w:bCs w:val="0"/>
                      <w:color w:val="FF0000"/>
                      <w:sz w:val="21"/>
                      <w:szCs w:val="21"/>
                      <w:highlight w:val="none"/>
                      <w:lang w:val="en-US" w:eastAsia="zh-CN"/>
                    </w:rPr>
                    <w:t>糙米加工</w:t>
                  </w:r>
                  <w:r>
                    <w:rPr>
                      <w:rFonts w:hint="default" w:ascii="Times New Roman" w:hAnsi="Times New Roman" w:eastAsia="仿宋" w:cs="Times New Roman"/>
                      <w:b w:val="0"/>
                      <w:bCs w:val="0"/>
                      <w:color w:val="FF0000"/>
                      <w:sz w:val="21"/>
                      <w:szCs w:val="21"/>
                      <w:highlight w:val="none"/>
                      <w:lang w:val="en-US" w:eastAsia="zh-CN"/>
                    </w:rPr>
                    <w:t>项目</w:t>
                  </w:r>
                  <w:r>
                    <w:rPr>
                      <w:rFonts w:hint="eastAsia" w:ascii="Times New Roman" w:hAnsi="Times New Roman" w:eastAsia="仿宋" w:cs="Times New Roman"/>
                      <w:b w:val="0"/>
                      <w:bCs w:val="0"/>
                      <w:color w:val="FF0000"/>
                      <w:sz w:val="21"/>
                      <w:szCs w:val="21"/>
                      <w:highlight w:val="none"/>
                      <w:lang w:val="en-US" w:eastAsia="zh-CN"/>
                    </w:rPr>
                    <w:t>，</w:t>
                  </w:r>
                  <w:r>
                    <w:rPr>
                      <w:rFonts w:hint="default" w:ascii="Times New Roman" w:hAnsi="Times New Roman" w:eastAsia="仿宋" w:cs="Times New Roman"/>
                      <w:b w:val="0"/>
                      <w:bCs w:val="0"/>
                      <w:color w:val="FF0000"/>
                      <w:sz w:val="21"/>
                      <w:szCs w:val="21"/>
                      <w:highlight w:val="none"/>
                      <w:lang w:val="en-US" w:eastAsia="zh-CN"/>
                    </w:rPr>
                    <w:t>生活污水排入厂区自建</w:t>
                  </w:r>
                  <w:r>
                    <w:rPr>
                      <w:rFonts w:hint="eastAsia" w:ascii="Times New Roman" w:hAnsi="Times New Roman" w:eastAsia="仿宋" w:cs="Times New Roman"/>
                      <w:b w:val="0"/>
                      <w:bCs w:val="0"/>
                      <w:color w:val="FF0000"/>
                      <w:sz w:val="21"/>
                      <w:szCs w:val="21"/>
                      <w:highlight w:val="none"/>
                      <w:lang w:val="en-US" w:eastAsia="zh-CN"/>
                    </w:rPr>
                    <w:t>防渗化粪池</w:t>
                  </w:r>
                  <w:r>
                    <w:rPr>
                      <w:rFonts w:hint="default" w:ascii="Times New Roman" w:hAnsi="Times New Roman" w:eastAsia="仿宋" w:cs="Times New Roman"/>
                      <w:b w:val="0"/>
                      <w:bCs w:val="0"/>
                      <w:color w:val="FF0000"/>
                      <w:sz w:val="21"/>
                      <w:szCs w:val="21"/>
                      <w:highlight w:val="none"/>
                      <w:lang w:val="en-US" w:eastAsia="zh-CN"/>
                    </w:rPr>
                    <w:t>，定期清掏，外运堆肥</w:t>
                  </w:r>
                  <w:r>
                    <w:rPr>
                      <w:rFonts w:hint="eastAsia" w:ascii="Times New Roman" w:hAnsi="Times New Roman" w:eastAsia="仿宋" w:cs="Times New Roman"/>
                      <w:b w:val="0"/>
                      <w:bCs w:val="0"/>
                      <w:color w:val="FF0000"/>
                      <w:sz w:val="21"/>
                      <w:szCs w:val="21"/>
                      <w:highlight w:val="none"/>
                      <w:lang w:val="en-US" w:eastAsia="zh-CN"/>
                    </w:rPr>
                    <w:t>。符合污染物排放管控要求。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21" w:hRule="atLeast"/>
                <w:jc w:val="center"/>
              </w:trPr>
              <w:tc>
                <w:tcPr>
                  <w:tcW w:w="43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FF0000"/>
                      <w:kern w:val="0"/>
                      <w:sz w:val="21"/>
                      <w:szCs w:val="21"/>
                      <w:highlight w:val="none"/>
                    </w:rPr>
                  </w:pPr>
                </w:p>
              </w:tc>
              <w:tc>
                <w:tcPr>
                  <w:tcW w:w="56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FF0000"/>
                      <w:kern w:val="0"/>
                      <w:sz w:val="21"/>
                      <w:szCs w:val="21"/>
                      <w:highlight w:val="none"/>
                    </w:rPr>
                  </w:pPr>
                </w:p>
              </w:tc>
              <w:tc>
                <w:tcPr>
                  <w:tcW w:w="3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FF0000"/>
                      <w:kern w:val="0"/>
                      <w:sz w:val="21"/>
                      <w:szCs w:val="21"/>
                      <w:highlight w:val="none"/>
                    </w:rPr>
                  </w:pPr>
                </w:p>
              </w:tc>
              <w:tc>
                <w:tcPr>
                  <w:tcW w:w="593"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val="0"/>
                      <w:bCs w:val="0"/>
                      <w:snapToGrid w:val="0"/>
                      <w:color w:val="auto"/>
                      <w:kern w:val="0"/>
                      <w:sz w:val="21"/>
                      <w:szCs w:val="21"/>
                      <w:highlight w:val="none"/>
                    </w:rPr>
                  </w:pPr>
                  <w:r>
                    <w:rPr>
                      <w:rFonts w:hint="default" w:ascii="Times New Roman" w:hAnsi="Times New Roman" w:eastAsia="仿宋" w:cs="Times New Roman"/>
                      <w:b w:val="0"/>
                      <w:bCs w:val="0"/>
                      <w:snapToGrid w:val="0"/>
                      <w:color w:val="auto"/>
                      <w:kern w:val="0"/>
                      <w:sz w:val="21"/>
                      <w:szCs w:val="21"/>
                      <w:highlight w:val="none"/>
                    </w:rPr>
                    <w:t>环境风险防控</w:t>
                  </w:r>
                </w:p>
              </w:tc>
              <w:tc>
                <w:tcPr>
                  <w:tcW w:w="2304"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eastAsia="zh-CN"/>
                    </w:rPr>
                  </w:pPr>
                  <w:r>
                    <w:rPr>
                      <w:rFonts w:hint="default" w:ascii="Times New Roman" w:hAnsi="Times New Roman" w:eastAsia="仿宋" w:cs="Times New Roman"/>
                      <w:b w:val="0"/>
                      <w:bCs w:val="0"/>
                      <w:color w:val="auto"/>
                      <w:sz w:val="21"/>
                      <w:szCs w:val="21"/>
                      <w:highlight w:val="none"/>
                      <w:lang w:val="en-US" w:eastAsia="zh-CN"/>
                    </w:rPr>
                    <w:t>化工园区与城市建成区、人员密集场所、重要设施、敏感目标等应当保持规定的安全距离，相对封闭，不应保留常住居民，非关联企业和产业要逐步搬迁或退出，妥善防范化解“临避”问题。</w:t>
                  </w:r>
                </w:p>
              </w:tc>
              <w:tc>
                <w:tcPr>
                  <w:tcW w:w="709"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snapToGrid w:val="0"/>
                      <w:color w:val="FF0000"/>
                      <w:kern w:val="0"/>
                      <w:sz w:val="21"/>
                      <w:szCs w:val="21"/>
                      <w:highlight w:val="none"/>
                      <w:lang w:val="en-US"/>
                    </w:rPr>
                  </w:pPr>
                  <w:r>
                    <w:rPr>
                      <w:rFonts w:hint="default" w:ascii="Times New Roman" w:hAnsi="Times New Roman" w:eastAsia="仿宋" w:cs="Times New Roman"/>
                      <w:b w:val="0"/>
                      <w:bCs w:val="0"/>
                      <w:color w:val="FF0000"/>
                      <w:sz w:val="21"/>
                      <w:szCs w:val="21"/>
                      <w:highlight w:val="none"/>
                      <w:lang w:val="en-US" w:eastAsia="zh-CN"/>
                    </w:rPr>
                    <w:t>本项目为</w:t>
                  </w:r>
                  <w:r>
                    <w:rPr>
                      <w:rFonts w:hint="eastAsia" w:ascii="Times New Roman" w:hAnsi="Times New Roman" w:eastAsia="仿宋" w:cs="Times New Roman"/>
                      <w:b w:val="0"/>
                      <w:bCs w:val="0"/>
                      <w:color w:val="FF0000"/>
                      <w:sz w:val="21"/>
                      <w:szCs w:val="21"/>
                      <w:highlight w:val="none"/>
                      <w:lang w:val="en-US" w:eastAsia="zh-CN"/>
                    </w:rPr>
                    <w:t>糙米加工</w:t>
                  </w:r>
                  <w:r>
                    <w:rPr>
                      <w:rFonts w:hint="default" w:ascii="Times New Roman" w:hAnsi="Times New Roman" w:eastAsia="仿宋" w:cs="Times New Roman"/>
                      <w:b w:val="0"/>
                      <w:bCs w:val="0"/>
                      <w:color w:val="FF0000"/>
                      <w:sz w:val="21"/>
                      <w:szCs w:val="21"/>
                      <w:highlight w:val="none"/>
                      <w:lang w:val="en-US" w:eastAsia="zh-CN"/>
                    </w:rPr>
                    <w:t>项目</w:t>
                  </w:r>
                  <w:r>
                    <w:rPr>
                      <w:rFonts w:hint="eastAsia" w:ascii="Times New Roman" w:hAnsi="Times New Roman" w:eastAsia="仿宋" w:cs="Times New Roman"/>
                      <w:b w:val="0"/>
                      <w:bCs w:val="0"/>
                      <w:color w:val="FF0000"/>
                      <w:sz w:val="21"/>
                      <w:szCs w:val="21"/>
                      <w:highlight w:val="none"/>
                      <w:lang w:val="en-US" w:eastAsia="zh-CN"/>
                    </w:rPr>
                    <w:t>，不涉及化工园区。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403" w:hRule="atLeast"/>
                <w:jc w:val="center"/>
              </w:trPr>
              <w:tc>
                <w:tcPr>
                  <w:tcW w:w="43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FF0000"/>
                      <w:kern w:val="0"/>
                      <w:sz w:val="21"/>
                      <w:szCs w:val="21"/>
                      <w:highlight w:val="none"/>
                    </w:rPr>
                  </w:pPr>
                </w:p>
              </w:tc>
              <w:tc>
                <w:tcPr>
                  <w:tcW w:w="56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FF0000"/>
                      <w:kern w:val="0"/>
                      <w:sz w:val="21"/>
                      <w:szCs w:val="21"/>
                      <w:highlight w:val="none"/>
                    </w:rPr>
                  </w:pPr>
                </w:p>
              </w:tc>
              <w:tc>
                <w:tcPr>
                  <w:tcW w:w="3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仿宋" w:cs="Times New Roman"/>
                      <w:b w:val="0"/>
                      <w:bCs w:val="0"/>
                      <w:snapToGrid w:val="0"/>
                      <w:color w:val="FF0000"/>
                      <w:kern w:val="0"/>
                      <w:sz w:val="21"/>
                      <w:szCs w:val="21"/>
                      <w:highlight w:val="none"/>
                    </w:rPr>
                  </w:pPr>
                </w:p>
              </w:tc>
              <w:tc>
                <w:tcPr>
                  <w:tcW w:w="593"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val="0"/>
                      <w:bCs w:val="0"/>
                      <w:snapToGrid w:val="0"/>
                      <w:color w:val="auto"/>
                      <w:kern w:val="0"/>
                      <w:sz w:val="21"/>
                      <w:szCs w:val="21"/>
                      <w:highlight w:val="none"/>
                    </w:rPr>
                  </w:pPr>
                  <w:r>
                    <w:rPr>
                      <w:rFonts w:hint="default" w:ascii="Times New Roman" w:hAnsi="Times New Roman" w:eastAsia="仿宋" w:cs="Times New Roman"/>
                      <w:b w:val="0"/>
                      <w:bCs w:val="0"/>
                      <w:snapToGrid w:val="0"/>
                      <w:color w:val="auto"/>
                      <w:kern w:val="0"/>
                      <w:sz w:val="21"/>
                      <w:szCs w:val="21"/>
                      <w:highlight w:val="none"/>
                    </w:rPr>
                    <w:t>资源利用效率</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val="0"/>
                      <w:bCs w:val="0"/>
                      <w:snapToGrid w:val="0"/>
                      <w:color w:val="auto"/>
                      <w:kern w:val="0"/>
                      <w:sz w:val="21"/>
                      <w:szCs w:val="21"/>
                      <w:highlight w:val="none"/>
                    </w:rPr>
                  </w:pPr>
                  <w:r>
                    <w:rPr>
                      <w:rFonts w:hint="default" w:ascii="Times New Roman" w:hAnsi="Times New Roman" w:eastAsia="仿宋" w:cs="Times New Roman"/>
                      <w:b w:val="0"/>
                      <w:bCs w:val="0"/>
                      <w:snapToGrid w:val="0"/>
                      <w:color w:val="auto"/>
                      <w:kern w:val="0"/>
                      <w:sz w:val="21"/>
                      <w:szCs w:val="21"/>
                      <w:highlight w:val="none"/>
                    </w:rPr>
                    <w:t>要求</w:t>
                  </w:r>
                </w:p>
              </w:tc>
              <w:tc>
                <w:tcPr>
                  <w:tcW w:w="2304"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val="en-US" w:eastAsia="zh-CN"/>
                    </w:rPr>
                  </w:pPr>
                  <w:r>
                    <w:rPr>
                      <w:rFonts w:hint="default" w:ascii="Times New Roman" w:hAnsi="Times New Roman" w:eastAsia="仿宋" w:cs="Times New Roman"/>
                      <w:b w:val="0"/>
                      <w:bCs w:val="0"/>
                      <w:color w:val="auto"/>
                      <w:sz w:val="21"/>
                      <w:szCs w:val="21"/>
                      <w:highlight w:val="none"/>
                      <w:lang w:val="en-US" w:eastAsia="zh-CN"/>
                    </w:rPr>
                    <w:t>1.推进污水再生利用设施建设。</w:t>
                  </w:r>
                </w:p>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color w:val="auto"/>
                      <w:sz w:val="21"/>
                      <w:szCs w:val="21"/>
                      <w:highlight w:val="none"/>
                      <w:lang w:eastAsia="zh-CN"/>
                    </w:rPr>
                  </w:pPr>
                  <w:r>
                    <w:rPr>
                      <w:rFonts w:hint="default" w:ascii="Times New Roman" w:hAnsi="Times New Roman" w:eastAsia="仿宋" w:cs="Times New Roman"/>
                      <w:b w:val="0"/>
                      <w:bCs w:val="0"/>
                      <w:color w:val="auto"/>
                      <w:sz w:val="21"/>
                      <w:szCs w:val="21"/>
                      <w:highlight w:val="none"/>
                      <w:lang w:val="en-US" w:eastAsia="zh-CN"/>
                    </w:rPr>
                    <w:t>2.公共建筑必须采用节水器具，限期淘汰公共建筑中不符合节水标准的水嘴、便器水箱等生活用水器具。</w:t>
                  </w:r>
                </w:p>
              </w:tc>
              <w:tc>
                <w:tcPr>
                  <w:tcW w:w="709"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仿宋" w:cs="Times New Roman"/>
                      <w:b w:val="0"/>
                      <w:bCs w:val="0"/>
                      <w:snapToGrid w:val="0"/>
                      <w:color w:val="FF0000"/>
                      <w:kern w:val="0"/>
                      <w:sz w:val="21"/>
                      <w:szCs w:val="21"/>
                      <w:highlight w:val="none"/>
                      <w:lang w:val="en-US" w:eastAsia="zh-CN"/>
                    </w:rPr>
                  </w:pPr>
                  <w:r>
                    <w:rPr>
                      <w:rFonts w:hint="eastAsia" w:ascii="Times New Roman" w:hAnsi="Times New Roman" w:eastAsia="仿宋" w:cs="Times New Roman"/>
                      <w:b w:val="0"/>
                      <w:bCs w:val="0"/>
                      <w:snapToGrid w:val="0"/>
                      <w:color w:val="FF0000"/>
                      <w:kern w:val="0"/>
                      <w:sz w:val="21"/>
                      <w:szCs w:val="21"/>
                      <w:highlight w:val="none"/>
                      <w:lang w:val="en-US" w:eastAsia="zh-CN"/>
                    </w:rPr>
                    <w:t>本项目仅为员工生活用水，不涉及</w:t>
                  </w:r>
                  <w:r>
                    <w:rPr>
                      <w:rFonts w:hint="default" w:ascii="Times New Roman" w:hAnsi="Times New Roman" w:eastAsia="仿宋" w:cs="Times New Roman"/>
                      <w:b w:val="0"/>
                      <w:bCs w:val="0"/>
                      <w:color w:val="FF0000"/>
                      <w:sz w:val="21"/>
                      <w:szCs w:val="21"/>
                      <w:highlight w:val="none"/>
                      <w:lang w:val="en-US" w:eastAsia="zh-CN"/>
                    </w:rPr>
                    <w:t>公共建筑等生活用水器具</w:t>
                  </w:r>
                  <w:r>
                    <w:rPr>
                      <w:rFonts w:hint="eastAsia" w:ascii="Times New Roman" w:hAnsi="Times New Roman" w:eastAsia="仿宋" w:cs="Times New Roman"/>
                      <w:b w:val="0"/>
                      <w:bCs w:val="0"/>
                      <w:color w:val="FF0000"/>
                      <w:sz w:val="21"/>
                      <w:szCs w:val="21"/>
                      <w:highlight w:val="none"/>
                      <w:lang w:val="en-US" w:eastAsia="zh-CN"/>
                    </w:rPr>
                    <w:t>。</w:t>
                  </w:r>
                </w:p>
              </w:tc>
            </w:tr>
          </w:tbl>
          <w:p>
            <w:pPr>
              <w:spacing w:line="360" w:lineRule="auto"/>
              <w:ind w:firstLine="480" w:firstLineChars="200"/>
              <w:rPr>
                <w:rFonts w:hint="default" w:ascii="Times New Roman" w:hAnsi="Times New Roman" w:eastAsia="仿宋" w:cs="Times New Roman"/>
                <w:snapToGrid w:val="0"/>
                <w:color w:val="auto"/>
                <w:kern w:val="0"/>
                <w:sz w:val="24"/>
                <w:highlight w:val="none"/>
              </w:rPr>
            </w:pPr>
            <w:r>
              <w:rPr>
                <w:rFonts w:hint="default" w:ascii="Times New Roman" w:hAnsi="Times New Roman" w:eastAsia="仿宋" w:cs="Times New Roman"/>
                <w:snapToGrid w:val="0"/>
                <w:color w:val="auto"/>
                <w:kern w:val="0"/>
                <w:sz w:val="24"/>
                <w:szCs w:val="21"/>
                <w:highlight w:val="none"/>
              </w:rPr>
              <w:t>本项目选址位于</w:t>
            </w:r>
            <w:r>
              <w:rPr>
                <w:rFonts w:hint="eastAsia" w:ascii="Times New Roman" w:hAnsi="Times New Roman" w:eastAsia="仿宋" w:cs="Times New Roman"/>
                <w:color w:val="auto"/>
                <w:sz w:val="24"/>
                <w:highlight w:val="none"/>
                <w:lang w:val="en-US" w:eastAsia="zh-CN"/>
              </w:rPr>
              <w:t>密山市密山镇铁西村</w:t>
            </w:r>
            <w:r>
              <w:rPr>
                <w:rFonts w:hint="default" w:ascii="Times New Roman" w:hAnsi="Times New Roman" w:eastAsia="仿宋" w:cs="Times New Roman"/>
                <w:snapToGrid w:val="0"/>
                <w:color w:val="auto"/>
                <w:kern w:val="0"/>
                <w:sz w:val="24"/>
                <w:szCs w:val="21"/>
                <w:highlight w:val="none"/>
              </w:rPr>
              <w:t>，本项目选址</w:t>
            </w:r>
            <w:r>
              <w:rPr>
                <w:rFonts w:hint="default" w:ascii="Times New Roman" w:hAnsi="Times New Roman" w:eastAsia="仿宋" w:cs="Times New Roman"/>
                <w:snapToGrid w:val="0"/>
                <w:color w:val="auto"/>
                <w:kern w:val="0"/>
                <w:sz w:val="24"/>
                <w:szCs w:val="21"/>
                <w:highlight w:val="none"/>
                <w:lang w:val="en-US" w:eastAsia="zh-CN"/>
              </w:rPr>
              <w:t>土地</w:t>
            </w:r>
            <w:r>
              <w:rPr>
                <w:rFonts w:hint="default" w:ascii="Times New Roman" w:hAnsi="Times New Roman" w:eastAsia="仿宋" w:cs="Times New Roman"/>
                <w:snapToGrid w:val="0"/>
                <w:color w:val="auto"/>
                <w:kern w:val="0"/>
                <w:sz w:val="24"/>
                <w:szCs w:val="21"/>
                <w:highlight w:val="none"/>
              </w:rPr>
              <w:t>性质为</w:t>
            </w:r>
            <w:r>
              <w:rPr>
                <w:rFonts w:hint="eastAsia" w:ascii="Times New Roman" w:hAnsi="Times New Roman" w:eastAsia="仿宋" w:cs="Times New Roman"/>
                <w:snapToGrid w:val="0"/>
                <w:color w:val="auto"/>
                <w:kern w:val="0"/>
                <w:sz w:val="24"/>
                <w:szCs w:val="21"/>
                <w:highlight w:val="none"/>
                <w:lang w:val="en-US" w:eastAsia="zh-CN"/>
              </w:rPr>
              <w:t>建设用地</w:t>
            </w:r>
            <w:r>
              <w:rPr>
                <w:rFonts w:hint="default" w:ascii="Times New Roman" w:hAnsi="Times New Roman" w:eastAsia="仿宋" w:cs="Times New Roman"/>
                <w:snapToGrid w:val="0"/>
                <w:color w:val="auto"/>
                <w:kern w:val="0"/>
                <w:sz w:val="24"/>
                <w:szCs w:val="21"/>
                <w:highlight w:val="none"/>
              </w:rPr>
              <w:t>，并采取了有效、可行的污染治理措施，各项污染物均可达标排放，本项目建设对周围环境影响较小</w:t>
            </w:r>
            <w:r>
              <w:rPr>
                <w:rFonts w:hint="default" w:ascii="Times New Roman" w:hAnsi="Times New Roman" w:eastAsia="仿宋" w:cs="Times New Roman"/>
                <w:snapToGrid w:val="0"/>
                <w:color w:val="FF0000"/>
                <w:kern w:val="0"/>
                <w:sz w:val="24"/>
                <w:szCs w:val="21"/>
                <w:highlight w:val="none"/>
              </w:rPr>
              <w:t>，因此本项目符合《</w:t>
            </w:r>
            <w:r>
              <w:rPr>
                <w:rFonts w:hint="default" w:ascii="Times New Roman" w:hAnsi="Times New Roman" w:eastAsia="仿宋" w:cs="Times New Roman"/>
                <w:snapToGrid w:val="0"/>
                <w:color w:val="FF0000"/>
                <w:kern w:val="0"/>
                <w:sz w:val="24"/>
                <w:szCs w:val="21"/>
                <w:highlight w:val="none"/>
                <w:lang w:eastAsia="zh-CN"/>
              </w:rPr>
              <w:t>鸡西</w:t>
            </w:r>
            <w:r>
              <w:rPr>
                <w:rFonts w:hint="default" w:ascii="Times New Roman" w:hAnsi="Times New Roman" w:eastAsia="仿宋" w:cs="Times New Roman"/>
                <w:snapToGrid w:val="0"/>
                <w:color w:val="FF0000"/>
                <w:kern w:val="0"/>
                <w:sz w:val="24"/>
                <w:szCs w:val="21"/>
                <w:highlight w:val="none"/>
              </w:rPr>
              <w:t>市人民政府关于实施</w:t>
            </w:r>
            <w:r>
              <w:rPr>
                <w:rFonts w:hint="default" w:ascii="Times New Roman" w:hAnsi="Times New Roman" w:eastAsia="仿宋" w:cs="Times New Roman"/>
                <w:color w:val="FF0000"/>
                <w:sz w:val="24"/>
                <w:szCs w:val="21"/>
                <w:highlight w:val="none"/>
                <w:lang w:bidi="ar"/>
              </w:rPr>
              <w:t>“三线一单”生态环境分区</w:t>
            </w:r>
            <w:r>
              <w:rPr>
                <w:rFonts w:hint="default" w:ascii="Times New Roman" w:hAnsi="Times New Roman" w:eastAsia="仿宋" w:cs="Times New Roman"/>
                <w:color w:val="FF0000"/>
                <w:sz w:val="24"/>
                <w:szCs w:val="21"/>
                <w:highlight w:val="none"/>
                <w:lang w:eastAsia="zh-CN" w:bidi="ar"/>
              </w:rPr>
              <w:t>管控</w:t>
            </w:r>
            <w:r>
              <w:rPr>
                <w:rFonts w:hint="default" w:ascii="Times New Roman" w:hAnsi="Times New Roman" w:eastAsia="仿宋" w:cs="Times New Roman"/>
                <w:color w:val="FF0000"/>
                <w:sz w:val="24"/>
                <w:szCs w:val="21"/>
                <w:highlight w:val="none"/>
                <w:lang w:bidi="ar"/>
              </w:rPr>
              <w:t>的意见</w:t>
            </w:r>
            <w:r>
              <w:rPr>
                <w:rFonts w:hint="default" w:ascii="Times New Roman" w:hAnsi="Times New Roman" w:eastAsia="仿宋" w:cs="Times New Roman"/>
                <w:snapToGrid w:val="0"/>
                <w:color w:val="FF0000"/>
                <w:kern w:val="0"/>
                <w:sz w:val="24"/>
                <w:szCs w:val="21"/>
                <w:highlight w:val="none"/>
              </w:rPr>
              <w:t>》</w:t>
            </w:r>
            <w:r>
              <w:rPr>
                <w:rFonts w:hint="default" w:ascii="Times New Roman" w:hAnsi="Times New Roman" w:eastAsia="仿宋" w:cs="Times New Roman"/>
                <w:color w:val="FF0000"/>
                <w:sz w:val="24"/>
                <w:highlight w:val="none"/>
                <w:lang w:eastAsia="zh-CN"/>
              </w:rPr>
              <w:t>鸡</w:t>
            </w:r>
            <w:r>
              <w:rPr>
                <w:rFonts w:hint="default" w:ascii="Times New Roman" w:hAnsi="Times New Roman" w:eastAsia="仿宋" w:cs="Times New Roman"/>
                <w:color w:val="FF0000"/>
                <w:sz w:val="24"/>
                <w:highlight w:val="none"/>
              </w:rPr>
              <w:t>政</w:t>
            </w:r>
            <w:r>
              <w:rPr>
                <w:rFonts w:hint="default" w:ascii="Times New Roman" w:hAnsi="Times New Roman" w:eastAsia="仿宋" w:cs="Times New Roman"/>
                <w:color w:val="FF0000"/>
                <w:sz w:val="24"/>
                <w:highlight w:val="none"/>
                <w:lang w:eastAsia="zh-CN"/>
              </w:rPr>
              <w:t>发</w:t>
            </w:r>
            <w:r>
              <w:rPr>
                <w:rFonts w:hint="default" w:ascii="Times New Roman" w:hAnsi="Times New Roman" w:eastAsia="仿宋" w:cs="Times New Roman"/>
                <w:snapToGrid w:val="0"/>
                <w:color w:val="FF0000"/>
                <w:kern w:val="0"/>
                <w:sz w:val="24"/>
                <w:szCs w:val="21"/>
                <w:highlight w:val="none"/>
              </w:rPr>
              <w:t>[2021]7号中要求</w:t>
            </w:r>
            <w:r>
              <w:rPr>
                <w:rFonts w:hint="default" w:ascii="Times New Roman" w:hAnsi="Times New Roman" w:eastAsia="仿宋" w:cs="Times New Roman"/>
                <w:color w:val="FF0000"/>
                <w:kern w:val="0"/>
                <w:sz w:val="24"/>
                <w:szCs w:val="24"/>
                <w:highlight w:val="none"/>
                <w:lang w:val="sq-AL" w:eastAsia="zh-CN"/>
              </w:rPr>
              <w:t>。</w:t>
            </w:r>
          </w:p>
          <w:p>
            <w:pPr>
              <w:spacing w:line="360" w:lineRule="auto"/>
              <w:ind w:firstLine="480" w:firstLineChars="200"/>
              <w:rPr>
                <w:rFonts w:hint="default" w:ascii="Times New Roman" w:hAnsi="Times New Roman" w:eastAsia="仿宋" w:cs="Times New Roman"/>
                <w:snapToGrid w:val="0"/>
                <w:color w:val="auto"/>
                <w:kern w:val="0"/>
                <w:sz w:val="24"/>
                <w:highlight w:val="none"/>
              </w:rPr>
            </w:pPr>
            <w:r>
              <w:rPr>
                <w:rFonts w:hint="default" w:ascii="Times New Roman" w:hAnsi="Times New Roman" w:eastAsia="仿宋" w:cs="Times New Roman"/>
                <w:snapToGrid w:val="0"/>
                <w:color w:val="auto"/>
                <w:kern w:val="0"/>
                <w:sz w:val="24"/>
                <w:highlight w:val="none"/>
              </w:rPr>
              <w:t>根据上述分析，本项目符合生态环境准入清单要求。</w:t>
            </w:r>
          </w:p>
          <w:p>
            <w:pPr>
              <w:spacing w:line="360" w:lineRule="auto"/>
              <w:ind w:firstLine="480" w:firstLineChars="200"/>
              <w:rPr>
                <w:rFonts w:hint="default" w:ascii="Times New Roman" w:hAnsi="Times New Roman" w:eastAsia="仿宋" w:cs="Times New Roman"/>
                <w:color w:val="auto"/>
                <w:sz w:val="24"/>
                <w:highlight w:val="none"/>
                <w:lang w:eastAsia="zh-CN"/>
              </w:rPr>
            </w:pPr>
            <w:r>
              <w:rPr>
                <w:rFonts w:hint="default" w:ascii="Times New Roman" w:hAnsi="Times New Roman" w:eastAsia="仿宋" w:cs="Times New Roman"/>
                <w:color w:val="auto"/>
                <w:sz w:val="24"/>
                <w:highlight w:val="none"/>
              </w:rPr>
              <w:t>综上所述，本项目符合“三线一单”相关要求</w:t>
            </w:r>
            <w:r>
              <w:rPr>
                <w:rFonts w:hint="default" w:ascii="Times New Roman" w:hAnsi="Times New Roman" w:eastAsia="仿宋" w:cs="Times New Roman"/>
                <w:color w:val="auto"/>
                <w:sz w:val="24"/>
                <w:highlight w:val="none"/>
                <w:lang w:eastAsia="zh-CN"/>
              </w:rPr>
              <w:t>。</w:t>
            </w:r>
          </w:p>
          <w:p>
            <w:pPr>
              <w:rPr>
                <w:rFonts w:hint="default" w:ascii="Times New Roman" w:hAnsi="Times New Roman" w:eastAsia="仿宋" w:cs="Times New Roman"/>
                <w:color w:val="FF0000"/>
                <w:highlight w:val="none"/>
              </w:rPr>
            </w:pPr>
          </w:p>
        </w:tc>
      </w:tr>
    </w:tbl>
    <w:p>
      <w:pPr>
        <w:spacing w:line="360" w:lineRule="auto"/>
        <w:outlineLvl w:val="0"/>
        <w:rPr>
          <w:rFonts w:hint="default" w:ascii="Times New Roman" w:hAnsi="Times New Roman" w:eastAsia="仿宋" w:cs="Times New Roman"/>
          <w:color w:val="FF0000"/>
          <w:sz w:val="30"/>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8"/>
        <w:jc w:val="center"/>
        <w:outlineLvl w:val="0"/>
        <w:rPr>
          <w:rFonts w:hint="default" w:ascii="Times New Roman" w:hAnsi="Times New Roman" w:eastAsia="仿宋" w:cs="Times New Roman"/>
          <w:snapToGrid w:val="0"/>
          <w:color w:val="auto"/>
          <w:sz w:val="30"/>
          <w:szCs w:val="30"/>
          <w:highlight w:val="none"/>
        </w:rPr>
      </w:pPr>
      <w:bookmarkStart w:id="16" w:name="_Toc29032"/>
      <w:r>
        <w:rPr>
          <w:rFonts w:hint="default" w:ascii="Times New Roman" w:hAnsi="Times New Roman" w:eastAsia="仿宋" w:cs="Times New Roman"/>
          <w:snapToGrid w:val="0"/>
          <w:color w:val="auto"/>
          <w:sz w:val="30"/>
          <w:szCs w:val="30"/>
          <w:highlight w:val="none"/>
        </w:rPr>
        <w:t>二、建设项目工程分析</w:t>
      </w:r>
      <w:bookmarkEnd w:id="16"/>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86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pPr>
              <w:pStyle w:val="28"/>
              <w:adjustRightInd w:val="0"/>
              <w:snapToGrid w:val="0"/>
              <w:spacing w:before="0" w:beforeAutospacing="0" w:after="0" w:afterAutospacing="0"/>
              <w:jc w:val="center"/>
              <w:rPr>
                <w:rFonts w:hint="default" w:ascii="Times New Roman" w:hAnsi="Times New Roman" w:eastAsia="仿宋" w:cs="Times New Roman"/>
                <w:color w:val="FF0000"/>
                <w:szCs w:val="21"/>
                <w:highlight w:val="none"/>
              </w:rPr>
            </w:pPr>
            <w:r>
              <w:rPr>
                <w:rFonts w:hint="default" w:ascii="Times New Roman" w:hAnsi="Times New Roman" w:eastAsia="仿宋" w:cs="Times New Roman"/>
                <w:color w:val="auto"/>
                <w:szCs w:val="21"/>
                <w:highlight w:val="none"/>
              </w:rPr>
              <w:t>建设内容</w:t>
            </w:r>
          </w:p>
        </w:tc>
        <w:tc>
          <w:tcPr>
            <w:tcW w:w="8161" w:type="dxa"/>
          </w:tcPr>
          <w:p>
            <w:pPr>
              <w:spacing w:line="360" w:lineRule="auto"/>
              <w:ind w:firstLine="482" w:firstLineChars="200"/>
              <w:rPr>
                <w:rFonts w:hint="default" w:ascii="Times New Roman" w:hAnsi="Times New Roman" w:eastAsia="仿宋" w:cs="Times New Roman"/>
                <w:color w:val="auto"/>
                <w:kern w:val="24"/>
                <w:sz w:val="24"/>
                <w:highlight w:val="none"/>
              </w:rPr>
            </w:pPr>
            <w:r>
              <w:rPr>
                <w:rFonts w:hint="default" w:ascii="Times New Roman" w:hAnsi="Times New Roman" w:eastAsia="仿宋" w:cs="Times New Roman"/>
                <w:b/>
                <w:color w:val="auto"/>
                <w:sz w:val="24"/>
                <w:highlight w:val="none"/>
              </w:rPr>
              <w:t>一、项目概况</w:t>
            </w:r>
          </w:p>
          <w:p>
            <w:pPr>
              <w:adjustRightInd w:val="0"/>
              <w:spacing w:line="360" w:lineRule="auto"/>
              <w:ind w:firstLine="480" w:firstLineChars="200"/>
              <w:textAlignment w:val="baseline"/>
              <w:rPr>
                <w:rFonts w:hint="default" w:ascii="Times New Roman" w:hAnsi="Times New Roman" w:eastAsia="仿宋" w:cs="Times New Roman"/>
                <w:color w:val="auto"/>
                <w:kern w:val="24"/>
                <w:sz w:val="24"/>
                <w:highlight w:val="none"/>
              </w:rPr>
            </w:pPr>
            <w:r>
              <w:rPr>
                <w:rFonts w:hint="default" w:ascii="Times New Roman" w:hAnsi="Times New Roman" w:eastAsia="仿宋" w:cs="Times New Roman"/>
                <w:color w:val="auto"/>
                <w:kern w:val="24"/>
                <w:sz w:val="24"/>
                <w:highlight w:val="none"/>
              </w:rPr>
              <w:t>（1）项目地理位置</w:t>
            </w:r>
          </w:p>
          <w:p>
            <w:pPr>
              <w:adjustRightInd w:val="0"/>
              <w:spacing w:line="360" w:lineRule="auto"/>
              <w:ind w:firstLine="480" w:firstLineChars="200"/>
              <w:textAlignment w:val="baseline"/>
              <w:rPr>
                <w:rFonts w:hint="default" w:ascii="Times New Roman" w:hAnsi="Times New Roman" w:eastAsia="仿宋" w:cs="Times New Roman"/>
                <w:color w:val="auto"/>
                <w:sz w:val="24"/>
                <w:highlight w:val="none"/>
                <w:lang w:eastAsia="zh-CN"/>
              </w:rPr>
            </w:pPr>
            <w:r>
              <w:rPr>
                <w:rFonts w:hint="default" w:ascii="Times New Roman" w:hAnsi="Times New Roman" w:eastAsia="仿宋" w:cs="Times New Roman"/>
                <w:color w:val="auto"/>
                <w:kern w:val="24"/>
                <w:sz w:val="24"/>
                <w:highlight w:val="none"/>
              </w:rPr>
              <w:t>本项目位于</w:t>
            </w:r>
            <w:r>
              <w:rPr>
                <w:rFonts w:hint="default" w:ascii="Times New Roman" w:hAnsi="Times New Roman" w:eastAsia="仿宋" w:cs="Times New Roman"/>
                <w:color w:val="auto"/>
                <w:sz w:val="24"/>
                <w:highlight w:val="none"/>
                <w:lang w:eastAsia="zh-CN"/>
              </w:rPr>
              <w:t>密山市密山镇铁西村，</w:t>
            </w:r>
            <w:r>
              <w:rPr>
                <w:rFonts w:hint="default" w:ascii="Times New Roman" w:hAnsi="Times New Roman" w:eastAsia="仿宋" w:cs="Times New Roman"/>
                <w:color w:val="auto"/>
                <w:kern w:val="24"/>
                <w:sz w:val="24"/>
                <w:highlight w:val="none"/>
              </w:rPr>
              <w:t>中心地理位置坐标为</w:t>
            </w:r>
            <w:r>
              <w:rPr>
                <w:rFonts w:hint="default"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rPr>
              <w:t>东经1</w:t>
            </w:r>
            <w:r>
              <w:rPr>
                <w:rFonts w:hint="eastAsia" w:ascii="Times New Roman" w:hAnsi="Times New Roman" w:eastAsia="仿宋" w:cs="Times New Roman"/>
                <w:color w:val="auto"/>
                <w:sz w:val="24"/>
                <w:highlight w:val="none"/>
                <w:lang w:val="en-US" w:eastAsia="zh-CN"/>
              </w:rPr>
              <w:t>31</w:t>
            </w:r>
            <w:r>
              <w:rPr>
                <w:rFonts w:hint="default" w:ascii="Times New Roman" w:hAnsi="Times New Roman" w:eastAsia="仿宋" w:cs="Times New Roman"/>
                <w:color w:val="auto"/>
                <w:sz w:val="24"/>
                <w:highlight w:val="none"/>
              </w:rPr>
              <w:t>°</w:t>
            </w:r>
            <w:r>
              <w:rPr>
                <w:rFonts w:hint="eastAsia" w:ascii="Times New Roman" w:hAnsi="Times New Roman" w:eastAsia="仿宋" w:cs="Times New Roman"/>
                <w:color w:val="auto"/>
                <w:sz w:val="24"/>
                <w:highlight w:val="none"/>
                <w:lang w:val="en-US" w:eastAsia="zh-CN"/>
              </w:rPr>
              <w:t>50</w:t>
            </w:r>
            <w:r>
              <w:rPr>
                <w:rFonts w:hint="default" w:ascii="Times New Roman" w:hAnsi="Times New Roman" w:eastAsia="仿宋" w:cs="Times New Roman"/>
                <w:color w:val="auto"/>
                <w:sz w:val="24"/>
                <w:highlight w:val="none"/>
              </w:rPr>
              <w:t>'</w:t>
            </w:r>
            <w:r>
              <w:rPr>
                <w:rFonts w:hint="eastAsia" w:ascii="Times New Roman" w:hAnsi="Times New Roman" w:eastAsia="仿宋" w:cs="Times New Roman"/>
                <w:color w:val="auto"/>
                <w:sz w:val="24"/>
                <w:highlight w:val="none"/>
                <w:lang w:val="en-US" w:eastAsia="zh-CN"/>
              </w:rPr>
              <w:t>42.36</w:t>
            </w:r>
            <w:r>
              <w:rPr>
                <w:rFonts w:hint="default" w:ascii="Times New Roman" w:hAnsi="Times New Roman" w:eastAsia="仿宋" w:cs="Times New Roman"/>
                <w:color w:val="auto"/>
                <w:sz w:val="24"/>
                <w:highlight w:val="none"/>
              </w:rPr>
              <w:t>"，北纬45°</w:t>
            </w:r>
            <w:r>
              <w:rPr>
                <w:rFonts w:hint="eastAsia" w:ascii="Times New Roman" w:hAnsi="Times New Roman" w:eastAsia="仿宋" w:cs="Times New Roman"/>
                <w:color w:val="auto"/>
                <w:sz w:val="24"/>
                <w:highlight w:val="none"/>
                <w:lang w:val="en-US" w:eastAsia="zh-CN"/>
              </w:rPr>
              <w:t>31</w:t>
            </w:r>
            <w:r>
              <w:rPr>
                <w:rFonts w:hint="default" w:ascii="Times New Roman" w:hAnsi="Times New Roman" w:eastAsia="仿宋" w:cs="Times New Roman"/>
                <w:color w:val="auto"/>
                <w:sz w:val="24"/>
                <w:highlight w:val="none"/>
              </w:rPr>
              <w:t>'</w:t>
            </w:r>
            <w:r>
              <w:rPr>
                <w:rFonts w:hint="eastAsia" w:ascii="Times New Roman" w:hAnsi="Times New Roman" w:eastAsia="仿宋" w:cs="Times New Roman"/>
                <w:color w:val="auto"/>
                <w:sz w:val="24"/>
                <w:highlight w:val="none"/>
                <w:lang w:val="en-US" w:eastAsia="zh-CN"/>
              </w:rPr>
              <w:t>21.04</w:t>
            </w:r>
            <w:r>
              <w:rPr>
                <w:rFonts w:hint="default" w:ascii="Times New Roman" w:hAnsi="Times New Roman" w:eastAsia="仿宋" w:cs="Times New Roman"/>
                <w:color w:val="auto"/>
                <w:sz w:val="24"/>
                <w:highlight w:val="none"/>
              </w:rPr>
              <w:t>"</w:t>
            </w:r>
            <w:r>
              <w:rPr>
                <w:rFonts w:hint="default" w:ascii="Times New Roman" w:hAnsi="Times New Roman" w:eastAsia="仿宋" w:cs="Times New Roman"/>
                <w:color w:val="auto"/>
                <w:kern w:val="0"/>
                <w:sz w:val="24"/>
                <w:highlight w:val="none"/>
              </w:rPr>
              <w:t>。</w:t>
            </w:r>
            <w:r>
              <w:rPr>
                <w:rFonts w:hint="default" w:ascii="Times New Roman" w:hAnsi="Times New Roman" w:eastAsia="仿宋" w:cs="Times New Roman"/>
                <w:color w:val="auto"/>
                <w:sz w:val="24"/>
                <w:highlight w:val="none"/>
              </w:rPr>
              <w:t>项目东侧为</w:t>
            </w:r>
            <w:r>
              <w:rPr>
                <w:rFonts w:hint="eastAsia" w:ascii="Times New Roman" w:hAnsi="Times New Roman" w:eastAsia="仿宋" w:cs="Times New Roman"/>
                <w:color w:val="auto"/>
                <w:sz w:val="24"/>
                <w:highlight w:val="none"/>
                <w:lang w:val="en-US" w:eastAsia="zh-CN"/>
              </w:rPr>
              <w:t>空地</w:t>
            </w:r>
            <w:r>
              <w:rPr>
                <w:rFonts w:hint="default" w:ascii="Times New Roman" w:hAnsi="Times New Roman" w:eastAsia="仿宋" w:cs="Times New Roman"/>
                <w:color w:val="auto"/>
                <w:sz w:val="24"/>
                <w:highlight w:val="none"/>
              </w:rPr>
              <w:t>、南侧为</w:t>
            </w:r>
            <w:r>
              <w:rPr>
                <w:rFonts w:hint="eastAsia" w:ascii="Times New Roman" w:hAnsi="Times New Roman" w:eastAsia="仿宋" w:cs="Times New Roman"/>
                <w:color w:val="auto"/>
                <w:sz w:val="24"/>
                <w:highlight w:val="none"/>
                <w:lang w:val="en-US" w:eastAsia="zh-CN"/>
              </w:rPr>
              <w:t>空地</w:t>
            </w:r>
            <w:r>
              <w:rPr>
                <w:rFonts w:hint="default" w:ascii="Times New Roman" w:hAnsi="Times New Roman" w:eastAsia="仿宋" w:cs="Times New Roman"/>
                <w:color w:val="auto"/>
                <w:sz w:val="24"/>
                <w:highlight w:val="none"/>
              </w:rPr>
              <w:t>、西侧为居民住宅、北侧为居民住宅</w:t>
            </w:r>
            <w:r>
              <w:rPr>
                <w:rFonts w:hint="default" w:ascii="Times New Roman" w:hAnsi="Times New Roman" w:eastAsia="仿宋" w:cs="Times New Roman"/>
                <w:color w:val="auto"/>
                <w:sz w:val="24"/>
                <w:highlight w:val="none"/>
                <w:lang w:eastAsia="zh-CN"/>
              </w:rPr>
              <w:t>（具体见附图1项目地理位置图）。</w:t>
            </w:r>
          </w:p>
          <w:p>
            <w:pPr>
              <w:pStyle w:val="2"/>
              <w:numPr>
                <w:ilvl w:val="0"/>
                <w:numId w:val="3"/>
              </w:numPr>
              <w:ind w:firstLine="480" w:firstLineChars="200"/>
              <w:rPr>
                <w:rFonts w:hint="eastAsia" w:ascii="Times New Roman" w:hAnsi="Times New Roman" w:eastAsia="仿宋" w:cs="Times New Roman"/>
                <w:color w:val="auto"/>
                <w:sz w:val="24"/>
                <w:highlight w:val="none"/>
                <w:lang w:val="en-US" w:eastAsia="zh-CN"/>
              </w:rPr>
            </w:pPr>
            <w:r>
              <w:rPr>
                <w:rFonts w:hint="eastAsia" w:ascii="Times New Roman" w:hAnsi="Times New Roman" w:eastAsia="仿宋" w:cs="Times New Roman"/>
                <w:color w:val="auto"/>
                <w:sz w:val="24"/>
                <w:highlight w:val="none"/>
                <w:lang w:val="en-US" w:eastAsia="zh-CN"/>
              </w:rPr>
              <w:t>平面布置</w:t>
            </w:r>
          </w:p>
          <w:p>
            <w:pPr>
              <w:adjustRightInd w:val="0"/>
              <w:spacing w:line="360" w:lineRule="auto"/>
              <w:ind w:firstLine="480" w:firstLineChars="200"/>
              <w:textAlignment w:val="baseline"/>
              <w:rPr>
                <w:rFonts w:hint="default" w:ascii="Times New Roman" w:hAnsi="Times New Roman" w:eastAsia="仿宋" w:cs="Times New Roman"/>
                <w:color w:val="auto"/>
                <w:sz w:val="24"/>
                <w:highlight w:val="none"/>
                <w:lang w:val="en-US" w:eastAsia="zh-CN"/>
              </w:rPr>
            </w:pPr>
            <w:r>
              <w:rPr>
                <w:rFonts w:hint="eastAsia" w:ascii="Times New Roman" w:hAnsi="Times New Roman" w:eastAsia="仿宋" w:cs="Times New Roman"/>
                <w:color w:val="FF0000"/>
                <w:sz w:val="24"/>
                <w:highlight w:val="none"/>
                <w:lang w:val="en-US" w:eastAsia="zh-CN"/>
              </w:rPr>
              <w:t>本项目利用</w:t>
            </w:r>
            <w:r>
              <w:rPr>
                <w:rFonts w:hint="default" w:ascii="Times New Roman" w:hAnsi="Times New Roman" w:eastAsia="仿宋" w:cs="Times New Roman"/>
                <w:color w:val="FF0000"/>
                <w:sz w:val="24"/>
                <w:highlight w:val="none"/>
              </w:rPr>
              <w:t>原有空闲</w:t>
            </w:r>
            <w:r>
              <w:rPr>
                <w:rFonts w:hint="eastAsia" w:ascii="Times New Roman" w:hAnsi="Times New Roman" w:eastAsia="仿宋" w:cs="Times New Roman"/>
                <w:color w:val="FF0000"/>
                <w:sz w:val="24"/>
                <w:highlight w:val="none"/>
                <w:lang w:val="en-US" w:eastAsia="zh-CN"/>
              </w:rPr>
              <w:t>1号库</w:t>
            </w:r>
            <w:r>
              <w:rPr>
                <w:rFonts w:hint="eastAsia" w:ascii="Times New Roman" w:hAnsi="Times New Roman" w:eastAsia="仿宋" w:cs="Times New Roman"/>
                <w:color w:val="FF0000"/>
                <w:sz w:val="24"/>
                <w:highlight w:val="none"/>
                <w:lang w:eastAsia="zh-CN"/>
              </w:rPr>
              <w:t>（</w:t>
            </w:r>
            <w:r>
              <w:rPr>
                <w:rFonts w:hint="eastAsia" w:ascii="Times New Roman" w:hAnsi="Times New Roman" w:eastAsia="仿宋" w:cs="Times New Roman"/>
                <w:color w:val="FF0000"/>
                <w:sz w:val="24"/>
                <w:highlight w:val="none"/>
                <w:lang w:val="en-US" w:eastAsia="zh-CN"/>
              </w:rPr>
              <w:t>建筑面积11520</w:t>
            </w:r>
            <w:r>
              <w:rPr>
                <w:rFonts w:hint="default" w:ascii="Times New Roman" w:hAnsi="Times New Roman" w:eastAsia="仿宋" w:cs="Times New Roman"/>
                <w:color w:val="FF0000"/>
                <w:kern w:val="0"/>
                <w:sz w:val="24"/>
                <w:szCs w:val="24"/>
                <w:highlight w:val="none"/>
              </w:rPr>
              <w:t>m</w:t>
            </w:r>
            <w:r>
              <w:rPr>
                <w:rFonts w:hint="default" w:ascii="Times New Roman" w:hAnsi="Times New Roman" w:eastAsia="仿宋" w:cs="Times New Roman"/>
                <w:color w:val="FF0000"/>
                <w:kern w:val="0"/>
                <w:sz w:val="24"/>
                <w:szCs w:val="24"/>
                <w:highlight w:val="none"/>
                <w:vertAlign w:val="superscript"/>
              </w:rPr>
              <w:t>2</w:t>
            </w:r>
            <w:r>
              <w:rPr>
                <w:rFonts w:hint="eastAsia" w:ascii="Times New Roman" w:hAnsi="Times New Roman" w:eastAsia="仿宋" w:cs="Times New Roman"/>
                <w:color w:val="FF0000"/>
                <w:sz w:val="24"/>
                <w:highlight w:val="none"/>
                <w:lang w:eastAsia="zh-CN"/>
              </w:rPr>
              <w:t>）</w:t>
            </w:r>
            <w:r>
              <w:rPr>
                <w:rFonts w:hint="default" w:ascii="Times New Roman" w:hAnsi="Times New Roman" w:eastAsia="仿宋" w:cs="Times New Roman"/>
                <w:color w:val="FF0000"/>
                <w:sz w:val="24"/>
                <w:highlight w:val="none"/>
              </w:rPr>
              <w:t>建设</w:t>
            </w:r>
            <w:r>
              <w:rPr>
                <w:rFonts w:hint="eastAsia" w:ascii="Times New Roman" w:hAnsi="Times New Roman" w:eastAsia="仿宋" w:cs="Times New Roman"/>
                <w:color w:val="FF0000"/>
                <w:sz w:val="24"/>
                <w:highlight w:val="none"/>
                <w:lang w:val="en-US" w:eastAsia="zh-CN"/>
              </w:rPr>
              <w:t>2条糙米加工生产线，成品库、加工车间、原粮库自</w:t>
            </w:r>
            <w:r>
              <w:rPr>
                <w:rFonts w:hint="eastAsia" w:ascii="Times New Roman" w:hAnsi="Times New Roman" w:eastAsia="仿宋" w:cs="Times New Roman"/>
                <w:color w:val="FF0000"/>
                <w:sz w:val="24"/>
                <w:szCs w:val="24"/>
                <w:highlight w:val="none"/>
                <w:lang w:val="en-US" w:eastAsia="zh-CN"/>
              </w:rPr>
              <w:t>西向东依次排列，成品库建筑面积1520</w:t>
            </w:r>
            <w:r>
              <w:rPr>
                <w:rFonts w:hint="default" w:ascii="Times New Roman" w:hAnsi="Times New Roman" w:eastAsia="仿宋" w:cs="Times New Roman"/>
                <w:color w:val="FF0000"/>
                <w:kern w:val="0"/>
                <w:sz w:val="24"/>
                <w:szCs w:val="24"/>
                <w:highlight w:val="none"/>
              </w:rPr>
              <w:t>m</w:t>
            </w:r>
            <w:r>
              <w:rPr>
                <w:rFonts w:hint="default" w:ascii="Times New Roman" w:hAnsi="Times New Roman" w:eastAsia="仿宋" w:cs="Times New Roman"/>
                <w:color w:val="FF0000"/>
                <w:kern w:val="0"/>
                <w:sz w:val="24"/>
                <w:szCs w:val="24"/>
                <w:highlight w:val="none"/>
                <w:vertAlign w:val="superscript"/>
              </w:rPr>
              <w:t>2</w:t>
            </w:r>
            <w:r>
              <w:rPr>
                <w:rFonts w:hint="eastAsia" w:ascii="Times New Roman" w:hAnsi="Times New Roman" w:eastAsia="仿宋" w:cs="Times New Roman"/>
                <w:color w:val="FF0000"/>
                <w:sz w:val="24"/>
                <w:szCs w:val="24"/>
                <w:highlight w:val="none"/>
                <w:lang w:val="en-US" w:eastAsia="zh-CN"/>
              </w:rPr>
              <w:t>，加工车间建筑面积6000</w:t>
            </w:r>
            <w:r>
              <w:rPr>
                <w:rFonts w:hint="default" w:ascii="Times New Roman" w:hAnsi="Times New Roman" w:eastAsia="仿宋" w:cs="Times New Roman"/>
                <w:color w:val="FF0000"/>
                <w:kern w:val="0"/>
                <w:sz w:val="24"/>
                <w:szCs w:val="24"/>
                <w:highlight w:val="none"/>
              </w:rPr>
              <w:t>m</w:t>
            </w:r>
            <w:r>
              <w:rPr>
                <w:rFonts w:hint="default" w:ascii="Times New Roman" w:hAnsi="Times New Roman" w:eastAsia="仿宋" w:cs="Times New Roman"/>
                <w:color w:val="FF0000"/>
                <w:kern w:val="0"/>
                <w:sz w:val="24"/>
                <w:szCs w:val="24"/>
                <w:highlight w:val="none"/>
                <w:vertAlign w:val="superscript"/>
              </w:rPr>
              <w:t>2</w:t>
            </w:r>
            <w:r>
              <w:rPr>
                <w:rFonts w:hint="eastAsia" w:ascii="Times New Roman" w:hAnsi="Times New Roman" w:eastAsia="仿宋" w:cs="Times New Roman"/>
                <w:color w:val="FF0000"/>
                <w:sz w:val="24"/>
                <w:szCs w:val="24"/>
                <w:highlight w:val="none"/>
                <w:lang w:val="en-US" w:eastAsia="zh-CN"/>
              </w:rPr>
              <w:t>，原粮库建筑面积4000</w:t>
            </w:r>
            <w:r>
              <w:rPr>
                <w:rFonts w:hint="default" w:ascii="Times New Roman" w:hAnsi="Times New Roman" w:eastAsia="仿宋" w:cs="Times New Roman"/>
                <w:color w:val="FF0000"/>
                <w:kern w:val="0"/>
                <w:sz w:val="24"/>
                <w:szCs w:val="24"/>
                <w:highlight w:val="none"/>
              </w:rPr>
              <w:t>m</w:t>
            </w:r>
            <w:r>
              <w:rPr>
                <w:rFonts w:hint="default" w:ascii="Times New Roman" w:hAnsi="Times New Roman" w:eastAsia="仿宋" w:cs="Times New Roman"/>
                <w:color w:val="FF0000"/>
                <w:kern w:val="0"/>
                <w:sz w:val="24"/>
                <w:szCs w:val="24"/>
                <w:highlight w:val="none"/>
                <w:vertAlign w:val="superscript"/>
              </w:rPr>
              <w:t>2</w:t>
            </w:r>
            <w:r>
              <w:rPr>
                <w:rFonts w:hint="default" w:ascii="Times New Roman" w:hAnsi="Times New Roman" w:eastAsia="仿宋" w:cs="Times New Roman"/>
                <w:color w:val="FF0000"/>
                <w:sz w:val="24"/>
                <w:highlight w:val="none"/>
              </w:rPr>
              <w:t>。</w:t>
            </w:r>
          </w:p>
          <w:p>
            <w:pPr>
              <w:numPr>
                <w:ilvl w:val="0"/>
                <w:numId w:val="0"/>
              </w:numPr>
              <w:spacing w:line="360" w:lineRule="auto"/>
              <w:ind w:firstLine="480" w:firstLineChars="200"/>
              <w:rPr>
                <w:rFonts w:hint="default" w:ascii="Times New Roman" w:hAnsi="Times New Roman" w:eastAsia="仿宋" w:cs="Times New Roman"/>
                <w:color w:val="auto"/>
                <w:sz w:val="24"/>
                <w:highlight w:val="none"/>
              </w:rPr>
            </w:pPr>
            <w:r>
              <w:rPr>
                <w:rFonts w:hint="eastAsia" w:ascii="Times New Roman" w:hAnsi="Times New Roman" w:eastAsia="仿宋" w:cs="Times New Roman"/>
                <w:color w:val="auto"/>
                <w:sz w:val="24"/>
                <w:highlight w:val="none"/>
                <w:lang w:eastAsia="zh-CN"/>
              </w:rPr>
              <w:t>（</w:t>
            </w:r>
            <w:r>
              <w:rPr>
                <w:rFonts w:hint="eastAsia" w:ascii="Times New Roman" w:hAnsi="Times New Roman" w:eastAsia="仿宋" w:cs="Times New Roman"/>
                <w:color w:val="auto"/>
                <w:sz w:val="24"/>
                <w:highlight w:val="none"/>
                <w:lang w:val="en-US" w:eastAsia="zh-CN"/>
              </w:rPr>
              <w:t>3</w:t>
            </w:r>
            <w:r>
              <w:rPr>
                <w:rFonts w:hint="eastAsia"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rPr>
              <w:t>建设内容</w:t>
            </w:r>
          </w:p>
          <w:p>
            <w:pPr>
              <w:numPr>
                <w:ilvl w:val="0"/>
                <w:numId w:val="0"/>
              </w:numPr>
              <w:spacing w:line="360" w:lineRule="auto"/>
              <w:ind w:firstLine="480" w:firstLineChars="200"/>
              <w:rPr>
                <w:rFonts w:hint="default" w:ascii="Times New Roman" w:hAnsi="Times New Roman" w:eastAsia="仿宋" w:cs="Times New Roman"/>
                <w:color w:val="auto"/>
                <w:sz w:val="24"/>
                <w:highlight w:val="none"/>
              </w:rPr>
            </w:pPr>
            <w:r>
              <w:rPr>
                <w:rFonts w:hint="eastAsia" w:ascii="Times New Roman" w:hAnsi="Times New Roman" w:eastAsia="仿宋" w:cs="Times New Roman"/>
                <w:color w:val="FF0000"/>
                <w:sz w:val="24"/>
                <w:highlight w:val="none"/>
                <w:lang w:eastAsia="zh-CN"/>
              </w:rPr>
              <w:t>密山双盛粮食有限公司</w:t>
            </w:r>
            <w:r>
              <w:rPr>
                <w:rFonts w:hint="default" w:ascii="Times New Roman" w:hAnsi="Times New Roman" w:eastAsia="仿宋" w:cs="Times New Roman"/>
                <w:color w:val="FF0000"/>
                <w:sz w:val="24"/>
                <w:highlight w:val="none"/>
                <w:lang w:val="en-US" w:eastAsia="zh-CN"/>
              </w:rPr>
              <w:t>租赁密山市铁西农牧有限公司</w:t>
            </w:r>
            <w:r>
              <w:rPr>
                <w:rFonts w:hint="eastAsia" w:ascii="Times New Roman" w:hAnsi="Times New Roman" w:eastAsia="仿宋" w:cs="Times New Roman"/>
                <w:color w:val="FF0000"/>
                <w:sz w:val="24"/>
                <w:highlight w:val="none"/>
                <w:lang w:val="en-US" w:eastAsia="zh-CN"/>
              </w:rPr>
              <w:t>建设用地（租赁合同见附件3）</w:t>
            </w:r>
            <w:r>
              <w:rPr>
                <w:rFonts w:hint="eastAsia" w:ascii="Times New Roman" w:hAnsi="Times New Roman" w:eastAsia="仿宋" w:cs="Times New Roman"/>
                <w:color w:val="FF0000"/>
                <w:kern w:val="0"/>
                <w:sz w:val="24"/>
                <w:highlight w:val="none"/>
                <w:lang w:val="en-US" w:eastAsia="zh-CN"/>
              </w:rPr>
              <w:t>，厂区现总</w:t>
            </w:r>
            <w:r>
              <w:rPr>
                <w:rFonts w:hint="default" w:ascii="Times New Roman" w:hAnsi="Times New Roman" w:eastAsia="仿宋" w:cs="Times New Roman"/>
                <w:color w:val="FF0000"/>
                <w:kern w:val="0"/>
                <w:sz w:val="24"/>
                <w:highlight w:val="none"/>
              </w:rPr>
              <w:t>占地面积为</w:t>
            </w:r>
            <w:r>
              <w:rPr>
                <w:rFonts w:hint="eastAsia" w:ascii="Times New Roman" w:hAnsi="Times New Roman" w:eastAsia="仿宋" w:cs="Times New Roman"/>
                <w:color w:val="FF0000"/>
                <w:kern w:val="0"/>
                <w:sz w:val="24"/>
                <w:highlight w:val="none"/>
                <w:lang w:val="en-US" w:eastAsia="zh-CN"/>
              </w:rPr>
              <w:t>110543</w:t>
            </w:r>
            <w:r>
              <w:rPr>
                <w:rFonts w:hint="default" w:ascii="Times New Roman" w:hAnsi="Times New Roman" w:eastAsia="仿宋" w:cs="Times New Roman"/>
                <w:color w:val="FF0000"/>
                <w:kern w:val="0"/>
                <w:sz w:val="24"/>
                <w:highlight w:val="none"/>
              </w:rPr>
              <w:t>m</w:t>
            </w:r>
            <w:r>
              <w:rPr>
                <w:rFonts w:hint="default" w:ascii="Times New Roman" w:hAnsi="Times New Roman" w:eastAsia="仿宋" w:cs="Times New Roman"/>
                <w:color w:val="FF0000"/>
                <w:kern w:val="0"/>
                <w:sz w:val="24"/>
                <w:highlight w:val="none"/>
                <w:vertAlign w:val="superscript"/>
              </w:rPr>
              <w:t>2</w:t>
            </w:r>
            <w:r>
              <w:rPr>
                <w:rFonts w:hint="default" w:ascii="Times New Roman" w:hAnsi="Times New Roman" w:eastAsia="仿宋" w:cs="Times New Roman"/>
                <w:color w:val="FF0000"/>
                <w:kern w:val="0"/>
                <w:sz w:val="24"/>
                <w:highlight w:val="none"/>
              </w:rPr>
              <w:t>，</w:t>
            </w:r>
            <w:r>
              <w:rPr>
                <w:rFonts w:hint="eastAsia" w:ascii="Times New Roman" w:hAnsi="Times New Roman" w:eastAsia="仿宋" w:cs="Times New Roman"/>
                <w:color w:val="FF0000"/>
                <w:kern w:val="0"/>
                <w:sz w:val="24"/>
                <w:highlight w:val="none"/>
                <w:lang w:val="en-US" w:eastAsia="zh-CN"/>
              </w:rPr>
              <w:t>现</w:t>
            </w:r>
            <w:r>
              <w:rPr>
                <w:rFonts w:hint="default" w:ascii="Times New Roman" w:hAnsi="Times New Roman" w:eastAsia="仿宋" w:cs="Times New Roman"/>
                <w:color w:val="FF0000"/>
                <w:kern w:val="0"/>
                <w:sz w:val="24"/>
                <w:highlight w:val="none"/>
              </w:rPr>
              <w:t>总建筑面积为</w:t>
            </w:r>
            <w:r>
              <w:rPr>
                <w:rFonts w:hint="eastAsia" w:ascii="Times New Roman" w:hAnsi="Times New Roman" w:eastAsia="仿宋" w:cs="Times New Roman"/>
                <w:color w:val="FF0000"/>
                <w:kern w:val="0"/>
                <w:sz w:val="24"/>
                <w:szCs w:val="20"/>
                <w:highlight w:val="none"/>
                <w:lang w:val="en-US" w:eastAsia="zh-CN" w:bidi="ar-SA"/>
              </w:rPr>
              <w:t>42251</w:t>
            </w:r>
            <w:r>
              <w:rPr>
                <w:rFonts w:hint="default" w:ascii="Times New Roman" w:hAnsi="Times New Roman" w:eastAsia="仿宋" w:cs="Times New Roman"/>
                <w:color w:val="FF0000"/>
                <w:kern w:val="0"/>
                <w:sz w:val="24"/>
                <w:szCs w:val="24"/>
                <w:highlight w:val="none"/>
              </w:rPr>
              <w:t>m</w:t>
            </w:r>
            <w:r>
              <w:rPr>
                <w:rFonts w:hint="default" w:ascii="Times New Roman" w:hAnsi="Times New Roman" w:eastAsia="仿宋" w:cs="Times New Roman"/>
                <w:color w:val="FF0000"/>
                <w:kern w:val="0"/>
                <w:sz w:val="24"/>
                <w:szCs w:val="24"/>
                <w:highlight w:val="none"/>
                <w:vertAlign w:val="superscript"/>
              </w:rPr>
              <w:t>2</w:t>
            </w:r>
            <w:r>
              <w:rPr>
                <w:rFonts w:hint="eastAsia" w:ascii="Times New Roman" w:hAnsi="Times New Roman" w:eastAsia="仿宋" w:cs="Times New Roman"/>
                <w:color w:val="FF0000"/>
                <w:sz w:val="24"/>
                <w:highlight w:val="none"/>
                <w:lang w:eastAsia="zh-CN"/>
              </w:rPr>
              <w:t>（</w:t>
            </w:r>
            <w:r>
              <w:rPr>
                <w:rFonts w:hint="eastAsia" w:ascii="Times New Roman" w:hAnsi="Times New Roman" w:eastAsia="仿宋" w:cs="Times New Roman"/>
                <w:color w:val="FF0000"/>
                <w:sz w:val="24"/>
                <w:highlight w:val="none"/>
                <w:lang w:val="en-US" w:eastAsia="zh-CN"/>
              </w:rPr>
              <w:t>其中包括1-7号仓库，2个烘干塔及2个干粮仓，检斤室，门卫室，化验室等配套设计，平面布置呈矩形，排列方式具体见附图2</w:t>
            </w:r>
            <w:r>
              <w:rPr>
                <w:rFonts w:hint="eastAsia" w:ascii="Times New Roman" w:hAnsi="Times New Roman" w:eastAsia="仿宋" w:cs="Times New Roman"/>
                <w:color w:val="FF0000"/>
                <w:sz w:val="24"/>
                <w:highlight w:val="none"/>
                <w:lang w:eastAsia="zh-CN"/>
              </w:rPr>
              <w:t>），</w:t>
            </w:r>
            <w:r>
              <w:rPr>
                <w:rFonts w:hint="default" w:ascii="Times New Roman" w:hAnsi="Times New Roman" w:eastAsia="仿宋" w:cs="Times New Roman"/>
                <w:color w:val="FF0000"/>
                <w:sz w:val="24"/>
                <w:highlight w:val="none"/>
              </w:rPr>
              <w:t>本项目</w:t>
            </w:r>
            <w:r>
              <w:rPr>
                <w:rFonts w:hint="eastAsia" w:ascii="Times New Roman" w:hAnsi="Times New Roman" w:eastAsia="仿宋" w:cs="Times New Roman"/>
                <w:color w:val="FF0000"/>
                <w:sz w:val="24"/>
                <w:highlight w:val="none"/>
                <w:lang w:val="en-US" w:eastAsia="zh-CN"/>
              </w:rPr>
              <w:t>为扩建项目，</w:t>
            </w:r>
            <w:r>
              <w:rPr>
                <w:rFonts w:hint="default" w:ascii="Times New Roman" w:hAnsi="Times New Roman" w:eastAsia="仿宋" w:cs="Times New Roman"/>
                <w:color w:val="FF0000"/>
                <w:sz w:val="24"/>
                <w:highlight w:val="none"/>
                <w:lang w:val="en-US" w:eastAsia="zh-CN"/>
              </w:rPr>
              <w:t>利用</w:t>
            </w:r>
            <w:r>
              <w:rPr>
                <w:rFonts w:hint="default" w:ascii="Times New Roman" w:hAnsi="Times New Roman" w:eastAsia="仿宋" w:cs="Times New Roman"/>
                <w:color w:val="FF0000"/>
                <w:sz w:val="24"/>
                <w:highlight w:val="none"/>
              </w:rPr>
              <w:t>原有空闲</w:t>
            </w:r>
            <w:r>
              <w:rPr>
                <w:rFonts w:hint="eastAsia" w:ascii="Times New Roman" w:hAnsi="Times New Roman" w:eastAsia="仿宋" w:cs="Times New Roman"/>
                <w:color w:val="FF0000"/>
                <w:sz w:val="24"/>
                <w:highlight w:val="none"/>
                <w:lang w:val="en-US" w:eastAsia="zh-CN"/>
              </w:rPr>
              <w:t>1号库</w:t>
            </w:r>
            <w:r>
              <w:rPr>
                <w:rFonts w:hint="eastAsia" w:ascii="Times New Roman" w:hAnsi="Times New Roman" w:eastAsia="仿宋" w:cs="Times New Roman"/>
                <w:color w:val="FF0000"/>
                <w:sz w:val="24"/>
                <w:highlight w:val="none"/>
                <w:lang w:eastAsia="zh-CN"/>
              </w:rPr>
              <w:t>（</w:t>
            </w:r>
            <w:r>
              <w:rPr>
                <w:rFonts w:hint="eastAsia" w:ascii="Times New Roman" w:hAnsi="Times New Roman" w:eastAsia="仿宋" w:cs="Times New Roman"/>
                <w:color w:val="FF0000"/>
                <w:sz w:val="24"/>
                <w:highlight w:val="none"/>
                <w:lang w:val="en-US" w:eastAsia="zh-CN"/>
              </w:rPr>
              <w:t>建筑面积11520</w:t>
            </w:r>
            <w:r>
              <w:rPr>
                <w:rFonts w:hint="default" w:ascii="Times New Roman" w:hAnsi="Times New Roman" w:eastAsia="仿宋" w:cs="Times New Roman"/>
                <w:color w:val="FF0000"/>
                <w:kern w:val="0"/>
                <w:sz w:val="24"/>
                <w:szCs w:val="24"/>
                <w:highlight w:val="none"/>
              </w:rPr>
              <w:t>m</w:t>
            </w:r>
            <w:r>
              <w:rPr>
                <w:rFonts w:hint="default" w:ascii="Times New Roman" w:hAnsi="Times New Roman" w:eastAsia="仿宋" w:cs="Times New Roman"/>
                <w:color w:val="FF0000"/>
                <w:kern w:val="0"/>
                <w:sz w:val="24"/>
                <w:szCs w:val="24"/>
                <w:highlight w:val="none"/>
                <w:vertAlign w:val="superscript"/>
              </w:rPr>
              <w:t>2</w:t>
            </w:r>
            <w:r>
              <w:rPr>
                <w:rFonts w:hint="eastAsia" w:ascii="Times New Roman" w:hAnsi="Times New Roman" w:eastAsia="仿宋" w:cs="Times New Roman"/>
                <w:color w:val="FF0000"/>
                <w:sz w:val="24"/>
                <w:highlight w:val="none"/>
                <w:lang w:eastAsia="zh-CN"/>
              </w:rPr>
              <w:t>）</w:t>
            </w:r>
            <w:r>
              <w:rPr>
                <w:rFonts w:hint="default" w:ascii="Times New Roman" w:hAnsi="Times New Roman" w:eastAsia="仿宋" w:cs="Times New Roman"/>
                <w:color w:val="FF0000"/>
                <w:sz w:val="24"/>
                <w:highlight w:val="none"/>
              </w:rPr>
              <w:t>建设</w:t>
            </w:r>
            <w:r>
              <w:rPr>
                <w:rFonts w:hint="eastAsia" w:ascii="Times New Roman" w:hAnsi="Times New Roman" w:eastAsia="仿宋" w:cs="Times New Roman"/>
                <w:color w:val="FF0000"/>
                <w:sz w:val="24"/>
                <w:highlight w:val="none"/>
                <w:lang w:val="en-US" w:eastAsia="zh-CN"/>
              </w:rPr>
              <w:t>2条糙米加工生产线，不新增占地面积，年加工2</w:t>
            </w:r>
            <w:r>
              <w:rPr>
                <w:rFonts w:hint="default" w:ascii="Times New Roman" w:hAnsi="Times New Roman" w:eastAsia="仿宋" w:cs="Times New Roman"/>
                <w:color w:val="FF0000"/>
                <w:sz w:val="24"/>
                <w:highlight w:val="none"/>
                <w:lang w:val="en-US" w:eastAsia="zh-CN"/>
              </w:rPr>
              <w:t>0</w:t>
            </w:r>
            <w:r>
              <w:rPr>
                <w:rFonts w:hint="eastAsia" w:ascii="Times New Roman" w:hAnsi="Times New Roman" w:eastAsia="仿宋" w:cs="Times New Roman"/>
                <w:color w:val="FF0000"/>
                <w:sz w:val="24"/>
                <w:highlight w:val="none"/>
                <w:lang w:val="en-US" w:eastAsia="zh-CN"/>
              </w:rPr>
              <w:t>万吨水稻</w:t>
            </w:r>
            <w:r>
              <w:rPr>
                <w:rFonts w:hint="eastAsia" w:ascii="Times New Roman" w:hAnsi="Times New Roman" w:eastAsia="仿宋" w:cs="Times New Roman"/>
                <w:color w:val="auto"/>
                <w:sz w:val="24"/>
                <w:highlight w:val="none"/>
                <w:lang w:val="en-US" w:eastAsia="zh-CN"/>
              </w:rPr>
              <w:t>，主要设置的设备有</w:t>
            </w:r>
            <w:r>
              <w:rPr>
                <w:rFonts w:hint="default" w:ascii="Times New Roman" w:hAnsi="Times New Roman" w:eastAsia="仿宋" w:cs="Times New Roman"/>
                <w:color w:val="auto"/>
                <w:sz w:val="24"/>
                <w:highlight w:val="none"/>
              </w:rPr>
              <w:t>高效旋振筛</w:t>
            </w:r>
            <w:r>
              <w:rPr>
                <w:rFonts w:hint="eastAsia" w:ascii="Times New Roman" w:hAnsi="Times New Roman" w:eastAsia="仿宋" w:cs="Times New Roman"/>
                <w:color w:val="auto"/>
                <w:sz w:val="24"/>
                <w:highlight w:val="none"/>
              </w:rPr>
              <w:t>、</w:t>
            </w:r>
            <w:r>
              <w:rPr>
                <w:rFonts w:hint="default" w:ascii="Times New Roman" w:hAnsi="Times New Roman" w:eastAsia="仿宋" w:cs="Times New Roman"/>
                <w:color w:val="auto"/>
                <w:sz w:val="24"/>
                <w:highlight w:val="none"/>
              </w:rPr>
              <w:t>气动胶辊砻谷机</w:t>
            </w:r>
            <w:r>
              <w:rPr>
                <w:rFonts w:hint="eastAsia" w:ascii="Times New Roman" w:hAnsi="Times New Roman" w:eastAsia="仿宋" w:cs="Times New Roman"/>
                <w:color w:val="auto"/>
                <w:sz w:val="24"/>
                <w:highlight w:val="none"/>
              </w:rPr>
              <w:t>、</w:t>
            </w:r>
            <w:r>
              <w:rPr>
                <w:rFonts w:hint="default" w:ascii="Times New Roman" w:hAnsi="Times New Roman" w:eastAsia="仿宋" w:cs="Times New Roman"/>
                <w:color w:val="auto"/>
                <w:sz w:val="24"/>
                <w:highlight w:val="none"/>
              </w:rPr>
              <w:t>双体重力谷糙分离机</w:t>
            </w:r>
            <w:r>
              <w:rPr>
                <w:rFonts w:hint="eastAsia" w:ascii="Times New Roman" w:hAnsi="Times New Roman" w:eastAsia="仿宋" w:cs="Times New Roman"/>
                <w:color w:val="auto"/>
                <w:sz w:val="24"/>
                <w:highlight w:val="none"/>
              </w:rPr>
              <w:t>以及</w:t>
            </w:r>
            <w:r>
              <w:rPr>
                <w:rFonts w:hint="default" w:ascii="Times New Roman" w:hAnsi="Times New Roman" w:eastAsia="仿宋" w:cs="Times New Roman"/>
                <w:color w:val="auto"/>
                <w:sz w:val="24"/>
                <w:highlight w:val="none"/>
              </w:rPr>
              <w:t>吸式比重去石机</w:t>
            </w:r>
            <w:r>
              <w:rPr>
                <w:rFonts w:hint="eastAsia" w:ascii="Times New Roman" w:hAnsi="Times New Roman" w:eastAsia="仿宋" w:cs="Times New Roman"/>
                <w:color w:val="auto"/>
                <w:sz w:val="24"/>
                <w:highlight w:val="none"/>
                <w:lang w:val="en-US" w:eastAsia="zh-CN"/>
              </w:rPr>
              <w:t>等</w:t>
            </w:r>
            <w:r>
              <w:rPr>
                <w:rFonts w:hint="default" w:ascii="Times New Roman" w:hAnsi="Times New Roman" w:eastAsia="仿宋" w:cs="Times New Roman"/>
                <w:color w:val="auto"/>
                <w:sz w:val="24"/>
                <w:highlight w:val="none"/>
              </w:rPr>
              <w:t>。本次工程项目组成主要包括主体工程</w:t>
            </w:r>
            <w:r>
              <w:rPr>
                <w:rFonts w:hint="default"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lang w:val="en-US" w:eastAsia="zh-CN"/>
              </w:rPr>
              <w:t>储运工程</w:t>
            </w:r>
            <w:r>
              <w:rPr>
                <w:rFonts w:hint="default" w:ascii="Times New Roman" w:hAnsi="Times New Roman" w:eastAsia="仿宋" w:cs="Times New Roman"/>
                <w:color w:val="auto"/>
                <w:sz w:val="24"/>
                <w:highlight w:val="none"/>
              </w:rPr>
              <w:t>、辅助工程、公用工程及环保工程</w:t>
            </w:r>
            <w:r>
              <w:rPr>
                <w:rFonts w:hint="default"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rPr>
              <w:t>建设项目组成情况见下表2-1。</w:t>
            </w:r>
          </w:p>
          <w:p>
            <w:pPr>
              <w:pStyle w:val="62"/>
              <w:spacing w:line="500" w:lineRule="exact"/>
              <w:ind w:firstLine="0" w:firstLineChars="0"/>
              <w:jc w:val="center"/>
              <w:rPr>
                <w:rFonts w:hint="default" w:ascii="Times New Roman" w:hAnsi="Times New Roman" w:eastAsia="仿宋" w:cs="Times New Roman"/>
                <w:b/>
                <w:color w:val="auto"/>
                <w:highlight w:val="none"/>
              </w:rPr>
            </w:pPr>
            <w:r>
              <w:rPr>
                <w:rFonts w:hint="default" w:ascii="Times New Roman" w:hAnsi="Times New Roman" w:eastAsia="仿宋" w:cs="Times New Roman"/>
                <w:b/>
                <w:color w:val="auto"/>
                <w:highlight w:val="none"/>
              </w:rPr>
              <w:t>表2-1建设项目组成一览表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2"/>
              <w:gridCol w:w="1300"/>
              <w:gridCol w:w="5114"/>
              <w:gridCol w:w="81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703"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工程类别</w:t>
                  </w:r>
                </w:p>
              </w:tc>
              <w:tc>
                <w:tcPr>
                  <w:tcW w:w="773"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项目名称</w:t>
                  </w:r>
                </w:p>
              </w:tc>
              <w:tc>
                <w:tcPr>
                  <w:tcW w:w="3041"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工程建设内容及规模</w:t>
                  </w:r>
                </w:p>
              </w:tc>
              <w:tc>
                <w:tcPr>
                  <w:tcW w:w="481"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3"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主体工程</w:t>
                  </w:r>
                </w:p>
              </w:tc>
              <w:tc>
                <w:tcPr>
                  <w:tcW w:w="773" w:type="pct"/>
                  <w:vAlign w:val="center"/>
                </w:tcPr>
                <w:p>
                  <w:pPr>
                    <w:spacing w:line="240" w:lineRule="auto"/>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糙米加工生产车间</w:t>
                  </w:r>
                </w:p>
              </w:tc>
              <w:tc>
                <w:tcPr>
                  <w:tcW w:w="3041" w:type="pct"/>
                  <w:vAlign w:val="center"/>
                </w:tcPr>
                <w:p>
                  <w:pPr>
                    <w:spacing w:line="240" w:lineRule="auto"/>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lang w:val="en-US" w:eastAsia="zh-CN"/>
                    </w:rPr>
                    <w:t>利用原有仓库改造为糙米加工生产车间，建筑面积1520</w:t>
                  </w:r>
                  <w:r>
                    <w:rPr>
                      <w:rFonts w:hint="default" w:ascii="Times New Roman" w:hAnsi="Times New Roman" w:eastAsia="仿宋" w:cs="Times New Roman"/>
                      <w:color w:val="auto"/>
                      <w:kern w:val="0"/>
                      <w:sz w:val="21"/>
                      <w:szCs w:val="21"/>
                      <w:highlight w:val="none"/>
                    </w:rPr>
                    <w:t>m</w:t>
                  </w:r>
                  <w:r>
                    <w:rPr>
                      <w:rFonts w:hint="default" w:ascii="Times New Roman" w:hAnsi="Times New Roman" w:eastAsia="仿宋" w:cs="Times New Roman"/>
                      <w:color w:val="auto"/>
                      <w:kern w:val="0"/>
                      <w:sz w:val="21"/>
                      <w:szCs w:val="21"/>
                      <w:highlight w:val="none"/>
                      <w:vertAlign w:val="superscript"/>
                    </w:rPr>
                    <w:t>2</w:t>
                  </w:r>
                  <w:r>
                    <w:rPr>
                      <w:rFonts w:hint="default" w:ascii="Times New Roman" w:hAnsi="Times New Roman" w:eastAsia="仿宋" w:cs="Times New Roman"/>
                      <w:color w:val="auto"/>
                      <w:sz w:val="21"/>
                      <w:szCs w:val="21"/>
                      <w:highlight w:val="none"/>
                      <w:lang w:eastAsia="zh-CN"/>
                    </w:rPr>
                    <w:t>，</w:t>
                  </w:r>
                  <w:r>
                    <w:rPr>
                      <w:rFonts w:hint="default" w:ascii="Times New Roman" w:hAnsi="Times New Roman" w:eastAsia="仿宋" w:cs="Times New Roman"/>
                      <w:color w:val="FF0000"/>
                      <w:sz w:val="21"/>
                      <w:szCs w:val="21"/>
                      <w:highlight w:val="none"/>
                      <w:lang w:val="en-US" w:eastAsia="zh-CN"/>
                    </w:rPr>
                    <w:t>高</w:t>
                  </w:r>
                  <w:r>
                    <w:rPr>
                      <w:rFonts w:hint="eastAsia" w:ascii="Times New Roman" w:hAnsi="Times New Roman" w:eastAsia="仿宋" w:cs="Times New Roman"/>
                      <w:color w:val="FF0000"/>
                      <w:sz w:val="21"/>
                      <w:szCs w:val="21"/>
                      <w:highlight w:val="none"/>
                      <w:lang w:val="en-US" w:eastAsia="zh-CN"/>
                    </w:rPr>
                    <w:t>10</w:t>
                  </w:r>
                  <w:r>
                    <w:rPr>
                      <w:rFonts w:hint="default" w:ascii="Times New Roman" w:hAnsi="Times New Roman" w:eastAsia="仿宋" w:cs="Times New Roman"/>
                      <w:color w:val="FF0000"/>
                      <w:sz w:val="21"/>
                      <w:szCs w:val="21"/>
                      <w:highlight w:val="none"/>
                      <w:lang w:val="en-US" w:eastAsia="zh-CN"/>
                    </w:rPr>
                    <w:t>m</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rPr>
                    <w:t>建设</w:t>
                  </w:r>
                  <w:r>
                    <w:rPr>
                      <w:rFonts w:hint="eastAsia" w:ascii="Times New Roman" w:hAnsi="Times New Roman" w:eastAsia="仿宋" w:cs="Times New Roman"/>
                      <w:color w:val="auto"/>
                      <w:sz w:val="21"/>
                      <w:szCs w:val="21"/>
                      <w:highlight w:val="none"/>
                      <w:lang w:val="en-US" w:eastAsia="zh-CN"/>
                    </w:rPr>
                    <w:t>2条糙米加工生产线，年加工2</w:t>
                  </w:r>
                  <w:r>
                    <w:rPr>
                      <w:rFonts w:hint="default" w:ascii="Times New Roman" w:hAnsi="Times New Roman" w:eastAsia="仿宋" w:cs="Times New Roman"/>
                      <w:color w:val="auto"/>
                      <w:sz w:val="21"/>
                      <w:szCs w:val="21"/>
                      <w:highlight w:val="none"/>
                      <w:lang w:val="en-US" w:eastAsia="zh-CN"/>
                    </w:rPr>
                    <w:t>0</w:t>
                  </w:r>
                  <w:r>
                    <w:rPr>
                      <w:rFonts w:hint="eastAsia" w:ascii="Times New Roman" w:hAnsi="Times New Roman" w:eastAsia="仿宋" w:cs="Times New Roman"/>
                      <w:color w:val="auto"/>
                      <w:sz w:val="21"/>
                      <w:szCs w:val="21"/>
                      <w:highlight w:val="none"/>
                      <w:lang w:val="en-US" w:eastAsia="zh-CN"/>
                    </w:rPr>
                    <w:t>万吨水稻，主要设置的设备有</w:t>
                  </w:r>
                  <w:r>
                    <w:rPr>
                      <w:rFonts w:hint="default" w:ascii="Times New Roman" w:hAnsi="Times New Roman" w:eastAsia="仿宋" w:cs="Times New Roman"/>
                      <w:color w:val="auto"/>
                      <w:sz w:val="21"/>
                      <w:szCs w:val="21"/>
                      <w:highlight w:val="none"/>
                    </w:rPr>
                    <w:t>高效旋振筛</w:t>
                  </w:r>
                  <w:r>
                    <w:rPr>
                      <w:rFonts w:hint="eastAsia" w:ascii="Times New Roman" w:hAnsi="Times New Roman" w:eastAsia="仿宋" w:cs="Times New Roman"/>
                      <w:color w:val="auto"/>
                      <w:sz w:val="21"/>
                      <w:szCs w:val="21"/>
                      <w:highlight w:val="none"/>
                    </w:rPr>
                    <w:t>、</w:t>
                  </w:r>
                  <w:r>
                    <w:rPr>
                      <w:rFonts w:hint="default" w:ascii="Times New Roman" w:hAnsi="Times New Roman" w:eastAsia="仿宋" w:cs="Times New Roman"/>
                      <w:color w:val="auto"/>
                      <w:sz w:val="21"/>
                      <w:szCs w:val="21"/>
                      <w:highlight w:val="none"/>
                    </w:rPr>
                    <w:t>气动胶辊砻谷机</w:t>
                  </w:r>
                  <w:r>
                    <w:rPr>
                      <w:rFonts w:hint="eastAsia" w:ascii="Times New Roman" w:hAnsi="Times New Roman" w:eastAsia="仿宋" w:cs="Times New Roman"/>
                      <w:color w:val="auto"/>
                      <w:sz w:val="21"/>
                      <w:szCs w:val="21"/>
                      <w:highlight w:val="none"/>
                    </w:rPr>
                    <w:t>、</w:t>
                  </w:r>
                  <w:r>
                    <w:rPr>
                      <w:rFonts w:hint="default" w:ascii="Times New Roman" w:hAnsi="Times New Roman" w:eastAsia="仿宋" w:cs="Times New Roman"/>
                      <w:color w:val="auto"/>
                      <w:sz w:val="21"/>
                      <w:szCs w:val="21"/>
                      <w:highlight w:val="none"/>
                    </w:rPr>
                    <w:t>双体重力谷糙分离机</w:t>
                  </w:r>
                  <w:r>
                    <w:rPr>
                      <w:rFonts w:hint="eastAsia" w:ascii="Times New Roman" w:hAnsi="Times New Roman" w:eastAsia="仿宋" w:cs="Times New Roman"/>
                      <w:color w:val="auto"/>
                      <w:sz w:val="21"/>
                      <w:szCs w:val="21"/>
                      <w:highlight w:val="none"/>
                    </w:rPr>
                    <w:t>以及</w:t>
                  </w:r>
                  <w:r>
                    <w:rPr>
                      <w:rFonts w:hint="default" w:ascii="Times New Roman" w:hAnsi="Times New Roman" w:eastAsia="仿宋" w:cs="Times New Roman"/>
                      <w:color w:val="auto"/>
                      <w:sz w:val="21"/>
                      <w:szCs w:val="21"/>
                      <w:highlight w:val="none"/>
                    </w:rPr>
                    <w:t>吸式比重去石机</w:t>
                  </w:r>
                  <w:r>
                    <w:rPr>
                      <w:rFonts w:hint="eastAsia" w:ascii="Times New Roman" w:hAnsi="Times New Roman" w:eastAsia="仿宋" w:cs="Times New Roman"/>
                      <w:color w:val="auto"/>
                      <w:sz w:val="21"/>
                      <w:szCs w:val="21"/>
                      <w:highlight w:val="none"/>
                      <w:lang w:val="en-US" w:eastAsia="zh-CN"/>
                    </w:rPr>
                    <w:t>等</w:t>
                  </w:r>
                  <w:r>
                    <w:rPr>
                      <w:rFonts w:hint="default" w:ascii="Times New Roman" w:hAnsi="Times New Roman" w:eastAsia="仿宋" w:cs="Times New Roman"/>
                      <w:color w:val="auto"/>
                      <w:sz w:val="21"/>
                      <w:szCs w:val="21"/>
                      <w:highlight w:val="none"/>
                    </w:rPr>
                    <w:t>。</w:t>
                  </w:r>
                </w:p>
              </w:tc>
              <w:tc>
                <w:tcPr>
                  <w:tcW w:w="481" w:type="pct"/>
                  <w:vAlign w:val="center"/>
                </w:tcPr>
                <w:p>
                  <w:pPr>
                    <w:spacing w:line="240" w:lineRule="auto"/>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利旧改造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3" w:type="pct"/>
                  <w:vMerge w:val="restar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储运工程</w:t>
                  </w:r>
                </w:p>
              </w:tc>
              <w:tc>
                <w:tcPr>
                  <w:tcW w:w="773" w:type="pct"/>
                  <w:vAlign w:val="center"/>
                </w:tcPr>
                <w:p>
                  <w:pPr>
                    <w:spacing w:line="240" w:lineRule="auto"/>
                    <w:jc w:val="center"/>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原粮库</w:t>
                  </w:r>
                </w:p>
              </w:tc>
              <w:tc>
                <w:tcPr>
                  <w:tcW w:w="3041"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lang w:val="en-US" w:eastAsia="zh-CN"/>
                    </w:rPr>
                    <w:t>建筑面积</w:t>
                  </w:r>
                  <w:r>
                    <w:rPr>
                      <w:rFonts w:hint="eastAsia" w:ascii="Times New Roman" w:hAnsi="Times New Roman" w:eastAsia="仿宋" w:cs="Times New Roman"/>
                      <w:color w:val="auto"/>
                      <w:sz w:val="21"/>
                      <w:szCs w:val="21"/>
                      <w:highlight w:val="none"/>
                      <w:lang w:val="en-US" w:eastAsia="zh-CN"/>
                    </w:rPr>
                    <w:t>6000</w:t>
                  </w:r>
                  <w:r>
                    <w:rPr>
                      <w:rFonts w:hint="default" w:ascii="Times New Roman" w:hAnsi="Times New Roman" w:eastAsia="仿宋" w:cs="Times New Roman"/>
                      <w:color w:val="auto"/>
                      <w:sz w:val="21"/>
                      <w:szCs w:val="21"/>
                      <w:highlight w:val="none"/>
                    </w:rPr>
                    <w:t>m</w:t>
                  </w:r>
                  <w:r>
                    <w:rPr>
                      <w:rFonts w:hint="default" w:ascii="Times New Roman" w:hAnsi="Times New Roman" w:eastAsia="仿宋" w:cs="Times New Roman"/>
                      <w:color w:val="auto"/>
                      <w:sz w:val="21"/>
                      <w:szCs w:val="21"/>
                      <w:highlight w:val="none"/>
                      <w:vertAlign w:val="superscript"/>
                    </w:rPr>
                    <w:t>2</w:t>
                  </w:r>
                  <w:r>
                    <w:rPr>
                      <w:rFonts w:hint="default" w:ascii="Times New Roman" w:hAnsi="Times New Roman" w:eastAsia="仿宋" w:cs="Times New Roman"/>
                      <w:color w:val="auto"/>
                      <w:sz w:val="21"/>
                      <w:szCs w:val="21"/>
                      <w:highlight w:val="none"/>
                      <w:lang w:eastAsia="zh-CN"/>
                    </w:rPr>
                    <w:t>，</w:t>
                  </w:r>
                  <w:r>
                    <w:rPr>
                      <w:rFonts w:hint="default" w:ascii="Times New Roman" w:hAnsi="Times New Roman" w:eastAsia="仿宋" w:cs="Times New Roman"/>
                      <w:color w:val="FF0000"/>
                      <w:sz w:val="21"/>
                      <w:szCs w:val="21"/>
                      <w:highlight w:val="none"/>
                      <w:lang w:val="en-US" w:eastAsia="zh-CN"/>
                    </w:rPr>
                    <w:t>高</w:t>
                  </w:r>
                  <w:r>
                    <w:rPr>
                      <w:rFonts w:hint="eastAsia" w:ascii="Times New Roman" w:hAnsi="Times New Roman" w:eastAsia="仿宋" w:cs="Times New Roman"/>
                      <w:color w:val="FF0000"/>
                      <w:sz w:val="21"/>
                      <w:szCs w:val="21"/>
                      <w:highlight w:val="none"/>
                      <w:lang w:val="en-US" w:eastAsia="zh-CN"/>
                    </w:rPr>
                    <w:t>10</w:t>
                  </w:r>
                  <w:r>
                    <w:rPr>
                      <w:rFonts w:hint="default" w:ascii="Times New Roman" w:hAnsi="Times New Roman" w:eastAsia="仿宋" w:cs="Times New Roman"/>
                      <w:color w:val="FF0000"/>
                      <w:sz w:val="21"/>
                      <w:szCs w:val="21"/>
                      <w:highlight w:val="none"/>
                      <w:lang w:val="en-US" w:eastAsia="zh-CN"/>
                    </w:rPr>
                    <w:t>m</w:t>
                  </w:r>
                  <w:r>
                    <w:rPr>
                      <w:rFonts w:hint="default" w:ascii="Times New Roman" w:hAnsi="Times New Roman" w:eastAsia="仿宋" w:cs="Times New Roman"/>
                      <w:color w:val="auto"/>
                      <w:sz w:val="21"/>
                      <w:szCs w:val="21"/>
                      <w:highlight w:val="none"/>
                      <w:lang w:eastAsia="zh-CN"/>
                    </w:rPr>
                    <w:t>，</w:t>
                  </w:r>
                  <w:r>
                    <w:rPr>
                      <w:rFonts w:hint="default" w:ascii="Times New Roman" w:hAnsi="Times New Roman" w:eastAsia="仿宋" w:cs="Times New Roman"/>
                      <w:color w:val="auto"/>
                      <w:sz w:val="21"/>
                      <w:szCs w:val="21"/>
                      <w:highlight w:val="none"/>
                      <w:lang w:val="en-US" w:eastAsia="zh-CN"/>
                    </w:rPr>
                    <w:t>钢板结构</w:t>
                  </w:r>
                  <w:r>
                    <w:rPr>
                      <w:rFonts w:hint="default" w:ascii="Times New Roman" w:hAnsi="Times New Roman" w:eastAsia="仿宋" w:cs="Times New Roman"/>
                      <w:color w:val="auto"/>
                      <w:sz w:val="21"/>
                      <w:szCs w:val="21"/>
                      <w:highlight w:val="none"/>
                    </w:rPr>
                    <w:t>，用于储存粮食</w:t>
                  </w:r>
                  <w:r>
                    <w:rPr>
                      <w:rFonts w:hint="eastAsia" w:ascii="Times New Roman" w:hAnsi="Times New Roman" w:eastAsia="仿宋" w:cs="Times New Roman"/>
                      <w:color w:val="FF0000"/>
                      <w:sz w:val="21"/>
                      <w:szCs w:val="21"/>
                      <w:highlight w:val="none"/>
                      <w:lang w:val="en-US" w:eastAsia="zh-CN"/>
                    </w:rPr>
                    <w:t>及稻壳（其中，稻壳暂存面积为1000</w:t>
                  </w:r>
                  <w:r>
                    <w:rPr>
                      <w:rFonts w:hint="default" w:ascii="Times New Roman" w:hAnsi="Times New Roman" w:eastAsia="仿宋" w:cs="Times New Roman"/>
                      <w:color w:val="auto"/>
                      <w:sz w:val="21"/>
                      <w:szCs w:val="21"/>
                      <w:highlight w:val="none"/>
                    </w:rPr>
                    <w:t>m</w:t>
                  </w:r>
                  <w:r>
                    <w:rPr>
                      <w:rFonts w:hint="default" w:ascii="Times New Roman" w:hAnsi="Times New Roman" w:eastAsia="仿宋" w:cs="Times New Roman"/>
                      <w:color w:val="auto"/>
                      <w:sz w:val="21"/>
                      <w:szCs w:val="21"/>
                      <w:highlight w:val="none"/>
                      <w:vertAlign w:val="superscript"/>
                    </w:rPr>
                    <w:t>2</w:t>
                  </w:r>
                  <w:r>
                    <w:rPr>
                      <w:rFonts w:hint="eastAsia" w:ascii="Times New Roman" w:hAnsi="Times New Roman" w:eastAsia="仿宋" w:cs="Times New Roman"/>
                      <w:color w:val="FF0000"/>
                      <w:sz w:val="21"/>
                      <w:szCs w:val="21"/>
                      <w:highlight w:val="none"/>
                      <w:lang w:val="en-US" w:eastAsia="zh-CN"/>
                    </w:rPr>
                    <w:t>，一周转运一次，外售综合利用）</w:t>
                  </w:r>
                  <w:r>
                    <w:rPr>
                      <w:rFonts w:hint="default" w:ascii="Times New Roman" w:hAnsi="Times New Roman" w:eastAsia="仿宋" w:cs="Times New Roman"/>
                      <w:color w:val="auto"/>
                      <w:sz w:val="21"/>
                      <w:szCs w:val="21"/>
                      <w:highlight w:val="none"/>
                    </w:rPr>
                    <w:t>，</w:t>
                  </w:r>
                  <w:r>
                    <w:rPr>
                      <w:rFonts w:hint="eastAsia" w:ascii="Times New Roman" w:hAnsi="Times New Roman" w:eastAsia="仿宋" w:cs="Times New Roman"/>
                      <w:color w:val="auto"/>
                      <w:sz w:val="21"/>
                      <w:szCs w:val="21"/>
                      <w:highlight w:val="none"/>
                      <w:lang w:val="en-US" w:eastAsia="zh-CN"/>
                    </w:rPr>
                    <w:t>原粮</w:t>
                  </w:r>
                  <w:r>
                    <w:rPr>
                      <w:rFonts w:hint="default" w:ascii="Times New Roman" w:hAnsi="Times New Roman" w:eastAsia="仿宋" w:cs="Times New Roman"/>
                      <w:color w:val="auto"/>
                      <w:sz w:val="21"/>
                      <w:szCs w:val="21"/>
                      <w:highlight w:val="none"/>
                    </w:rPr>
                    <w:t>最大储量为</w:t>
                  </w:r>
                  <w:r>
                    <w:rPr>
                      <w:rFonts w:hint="eastAsia" w:ascii="Times New Roman" w:hAnsi="Times New Roman" w:eastAsia="仿宋" w:cs="Times New Roman"/>
                      <w:color w:val="auto"/>
                      <w:sz w:val="21"/>
                      <w:szCs w:val="21"/>
                      <w:highlight w:val="none"/>
                      <w:lang w:val="en-US" w:eastAsia="zh-CN"/>
                    </w:rPr>
                    <w:t>12</w:t>
                  </w:r>
                  <w:r>
                    <w:rPr>
                      <w:rFonts w:hint="default" w:ascii="Times New Roman" w:hAnsi="Times New Roman" w:eastAsia="仿宋" w:cs="Times New Roman"/>
                      <w:color w:val="auto"/>
                      <w:sz w:val="21"/>
                      <w:szCs w:val="21"/>
                      <w:highlight w:val="none"/>
                      <w:lang w:val="en-US" w:eastAsia="zh-CN"/>
                    </w:rPr>
                    <w:t>000</w:t>
                  </w:r>
                  <w:r>
                    <w:rPr>
                      <w:rFonts w:hint="default" w:ascii="Times New Roman" w:hAnsi="Times New Roman" w:eastAsia="仿宋" w:cs="Times New Roman"/>
                      <w:color w:val="auto"/>
                      <w:sz w:val="21"/>
                      <w:szCs w:val="21"/>
                      <w:highlight w:val="none"/>
                    </w:rPr>
                    <w:t>t。</w:t>
                  </w:r>
                </w:p>
              </w:tc>
              <w:tc>
                <w:tcPr>
                  <w:tcW w:w="481"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lang w:val="en-US" w:eastAsia="zh-CN"/>
                    </w:rPr>
                    <w:t>利旧改造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773" w:type="pct"/>
                  <w:vAlign w:val="center"/>
                </w:tcPr>
                <w:p>
                  <w:pPr>
                    <w:spacing w:line="240" w:lineRule="auto"/>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成品库</w:t>
                  </w:r>
                </w:p>
              </w:tc>
              <w:tc>
                <w:tcPr>
                  <w:tcW w:w="3041" w:type="pct"/>
                  <w:vAlign w:val="center"/>
                </w:tcPr>
                <w:p>
                  <w:pPr>
                    <w:spacing w:line="240" w:lineRule="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lang w:val="en-US" w:eastAsia="zh-CN"/>
                    </w:rPr>
                    <w:t>建筑面积</w:t>
                  </w:r>
                  <w:r>
                    <w:rPr>
                      <w:rFonts w:hint="eastAsia" w:ascii="Times New Roman" w:hAnsi="Times New Roman" w:eastAsia="仿宋" w:cs="Times New Roman"/>
                      <w:color w:val="auto"/>
                      <w:sz w:val="21"/>
                      <w:szCs w:val="21"/>
                      <w:highlight w:val="none"/>
                      <w:lang w:val="en-US" w:eastAsia="zh-CN"/>
                    </w:rPr>
                    <w:t>4000</w:t>
                  </w:r>
                  <w:r>
                    <w:rPr>
                      <w:rFonts w:hint="default" w:ascii="Times New Roman" w:hAnsi="Times New Roman" w:eastAsia="仿宋" w:cs="Times New Roman"/>
                      <w:color w:val="auto"/>
                      <w:sz w:val="21"/>
                      <w:szCs w:val="21"/>
                      <w:highlight w:val="none"/>
                    </w:rPr>
                    <w:t>m</w:t>
                  </w:r>
                  <w:r>
                    <w:rPr>
                      <w:rFonts w:hint="default" w:ascii="Times New Roman" w:hAnsi="Times New Roman" w:eastAsia="仿宋" w:cs="Times New Roman"/>
                      <w:color w:val="auto"/>
                      <w:sz w:val="21"/>
                      <w:szCs w:val="21"/>
                      <w:highlight w:val="none"/>
                      <w:vertAlign w:val="superscript"/>
                    </w:rPr>
                    <w:t>2</w:t>
                  </w:r>
                  <w:r>
                    <w:rPr>
                      <w:rFonts w:hint="default"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FF0000"/>
                      <w:sz w:val="21"/>
                      <w:szCs w:val="21"/>
                      <w:highlight w:val="none"/>
                      <w:lang w:val="en-US" w:eastAsia="zh-CN"/>
                    </w:rPr>
                    <w:t>高</w:t>
                  </w:r>
                  <w:r>
                    <w:rPr>
                      <w:rFonts w:hint="eastAsia" w:ascii="Times New Roman" w:hAnsi="Times New Roman" w:eastAsia="仿宋" w:cs="Times New Roman"/>
                      <w:color w:val="FF0000"/>
                      <w:sz w:val="21"/>
                      <w:szCs w:val="21"/>
                      <w:highlight w:val="none"/>
                      <w:lang w:val="en-US" w:eastAsia="zh-CN"/>
                    </w:rPr>
                    <w:t>10</w:t>
                  </w:r>
                  <w:r>
                    <w:rPr>
                      <w:rFonts w:hint="default" w:ascii="Times New Roman" w:hAnsi="Times New Roman" w:eastAsia="仿宋" w:cs="Times New Roman"/>
                      <w:color w:val="FF0000"/>
                      <w:sz w:val="21"/>
                      <w:szCs w:val="21"/>
                      <w:highlight w:val="none"/>
                      <w:lang w:val="en-US" w:eastAsia="zh-CN"/>
                    </w:rPr>
                    <w:t>m</w:t>
                  </w:r>
                  <w:r>
                    <w:rPr>
                      <w:rFonts w:hint="default" w:ascii="Times New Roman" w:hAnsi="Times New Roman" w:eastAsia="仿宋" w:cs="Times New Roman"/>
                      <w:color w:val="auto"/>
                      <w:sz w:val="21"/>
                      <w:szCs w:val="21"/>
                      <w:highlight w:val="none"/>
                      <w:lang w:eastAsia="zh-CN"/>
                    </w:rPr>
                    <w:t>，</w:t>
                  </w:r>
                  <w:r>
                    <w:rPr>
                      <w:rFonts w:hint="default" w:ascii="Times New Roman" w:hAnsi="Times New Roman" w:eastAsia="仿宋" w:cs="Times New Roman"/>
                      <w:color w:val="auto"/>
                      <w:sz w:val="21"/>
                      <w:szCs w:val="21"/>
                      <w:highlight w:val="none"/>
                      <w:lang w:val="en-US" w:eastAsia="zh-CN"/>
                    </w:rPr>
                    <w:t>钢板结构</w:t>
                  </w:r>
                  <w:r>
                    <w:rPr>
                      <w:rFonts w:hint="default" w:ascii="Times New Roman" w:hAnsi="Times New Roman" w:eastAsia="仿宋" w:cs="Times New Roman"/>
                      <w:color w:val="auto"/>
                      <w:sz w:val="21"/>
                      <w:szCs w:val="21"/>
                      <w:highlight w:val="none"/>
                    </w:rPr>
                    <w:t>，用于储存粮食，最大储量为</w:t>
                  </w:r>
                  <w:r>
                    <w:rPr>
                      <w:rFonts w:hint="default" w:ascii="Times New Roman" w:hAnsi="Times New Roman" w:eastAsia="仿宋" w:cs="Times New Roman"/>
                      <w:color w:val="auto"/>
                      <w:sz w:val="21"/>
                      <w:szCs w:val="21"/>
                      <w:highlight w:val="none"/>
                      <w:lang w:val="en-US" w:eastAsia="zh-CN"/>
                    </w:rPr>
                    <w:t>10000</w:t>
                  </w:r>
                  <w:r>
                    <w:rPr>
                      <w:rFonts w:hint="default" w:ascii="Times New Roman" w:hAnsi="Times New Roman" w:eastAsia="仿宋" w:cs="Times New Roman"/>
                      <w:color w:val="auto"/>
                      <w:sz w:val="21"/>
                      <w:szCs w:val="21"/>
                      <w:highlight w:val="none"/>
                    </w:rPr>
                    <w:t>t。</w:t>
                  </w:r>
                </w:p>
              </w:tc>
              <w:tc>
                <w:tcPr>
                  <w:tcW w:w="481"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lang w:val="en-US" w:eastAsia="zh-CN"/>
                    </w:rPr>
                    <w:t>利旧改造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703" w:type="pct"/>
                  <w:vMerge w:val="restar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公用工程</w:t>
                  </w:r>
                </w:p>
              </w:tc>
              <w:tc>
                <w:tcPr>
                  <w:tcW w:w="773"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供水</w:t>
                  </w:r>
                </w:p>
              </w:tc>
              <w:tc>
                <w:tcPr>
                  <w:tcW w:w="3041" w:type="pct"/>
                  <w:vAlign w:val="center"/>
                </w:tcPr>
                <w:p>
                  <w:pPr>
                    <w:spacing w:line="240" w:lineRule="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由</w:t>
                  </w:r>
                  <w:r>
                    <w:rPr>
                      <w:rFonts w:hint="default" w:ascii="Times New Roman" w:hAnsi="Times New Roman" w:eastAsia="仿宋" w:cs="Times New Roman"/>
                      <w:color w:val="auto"/>
                      <w:sz w:val="21"/>
                      <w:szCs w:val="21"/>
                      <w:highlight w:val="none"/>
                      <w:lang w:val="en-US" w:eastAsia="zh-CN"/>
                    </w:rPr>
                    <w:t>市政自来水</w:t>
                  </w:r>
                  <w:r>
                    <w:rPr>
                      <w:rFonts w:hint="default" w:ascii="Times New Roman" w:hAnsi="Times New Roman" w:eastAsia="仿宋" w:cs="Times New Roman"/>
                      <w:color w:val="auto"/>
                      <w:sz w:val="21"/>
                      <w:szCs w:val="21"/>
                      <w:highlight w:val="none"/>
                    </w:rPr>
                    <w:t>提供</w:t>
                  </w:r>
                  <w:r>
                    <w:rPr>
                      <w:rFonts w:hint="default" w:ascii="Times New Roman" w:hAnsi="Times New Roman" w:eastAsia="仿宋" w:cs="Times New Roman"/>
                      <w:bCs/>
                      <w:color w:val="auto"/>
                      <w:sz w:val="21"/>
                      <w:szCs w:val="21"/>
                      <w:highlight w:val="none"/>
                    </w:rPr>
                    <w:t>。</w:t>
                  </w:r>
                </w:p>
              </w:tc>
              <w:tc>
                <w:tcPr>
                  <w:tcW w:w="481" w:type="pct"/>
                  <w:vAlign w:val="center"/>
                </w:tcPr>
                <w:p>
                  <w:pPr>
                    <w:adjustRightInd w:val="0"/>
                    <w:snapToGrid w:val="0"/>
                    <w:spacing w:line="240" w:lineRule="auto"/>
                    <w:jc w:val="center"/>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利旧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773"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排水</w:t>
                  </w:r>
                </w:p>
              </w:tc>
              <w:tc>
                <w:tcPr>
                  <w:tcW w:w="3041" w:type="pct"/>
                  <w:vAlign w:val="center"/>
                </w:tcPr>
                <w:p>
                  <w:pPr>
                    <w:spacing w:line="240" w:lineRule="auto"/>
                    <w:jc w:val="left"/>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本项目建设完成后无生产废水，生活污水排入</w:t>
                  </w:r>
                  <w:r>
                    <w:rPr>
                      <w:rFonts w:hint="eastAsia" w:ascii="Times New Roman" w:hAnsi="Times New Roman" w:eastAsia="仿宋" w:cs="Times New Roman"/>
                      <w:color w:val="auto"/>
                      <w:sz w:val="21"/>
                      <w:szCs w:val="21"/>
                      <w:highlight w:val="none"/>
                      <w:lang w:eastAsia="zh-CN"/>
                    </w:rPr>
                    <w:t>防渗化粪池</w:t>
                  </w:r>
                  <w:r>
                    <w:rPr>
                      <w:rFonts w:hint="default" w:ascii="Times New Roman" w:hAnsi="Times New Roman" w:eastAsia="仿宋" w:cs="Times New Roman"/>
                      <w:color w:val="auto"/>
                      <w:sz w:val="21"/>
                      <w:szCs w:val="21"/>
                      <w:highlight w:val="none"/>
                    </w:rPr>
                    <w:t>，定期清掏，外运堆肥。</w:t>
                  </w:r>
                </w:p>
              </w:tc>
              <w:tc>
                <w:tcPr>
                  <w:tcW w:w="481" w:type="pct"/>
                  <w:vAlign w:val="center"/>
                </w:tcPr>
                <w:p>
                  <w:pPr>
                    <w:adjustRightInd w:val="0"/>
                    <w:snapToGrid w:val="0"/>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lang w:val="en-US" w:eastAsia="zh-CN"/>
                    </w:rPr>
                    <w:t>利旧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FF0000"/>
                      <w:sz w:val="21"/>
                      <w:szCs w:val="21"/>
                      <w:highlight w:val="none"/>
                    </w:rPr>
                  </w:pPr>
                </w:p>
              </w:tc>
              <w:tc>
                <w:tcPr>
                  <w:tcW w:w="773"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供暖</w:t>
                  </w:r>
                </w:p>
              </w:tc>
              <w:tc>
                <w:tcPr>
                  <w:tcW w:w="3041" w:type="pct"/>
                  <w:vAlign w:val="center"/>
                </w:tcPr>
                <w:p>
                  <w:pPr>
                    <w:spacing w:line="240" w:lineRule="auto"/>
                    <w:jc w:val="left"/>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本项目冬季不生产</w:t>
                  </w:r>
                  <w:r>
                    <w:rPr>
                      <w:rFonts w:hint="default" w:ascii="Times New Roman" w:hAnsi="Times New Roman" w:eastAsia="仿宋" w:cs="Times New Roman"/>
                      <w:color w:val="auto"/>
                      <w:sz w:val="21"/>
                      <w:szCs w:val="21"/>
                      <w:highlight w:val="none"/>
                      <w:lang w:eastAsia="zh-CN"/>
                    </w:rPr>
                    <w:t>，</w:t>
                  </w:r>
                  <w:r>
                    <w:rPr>
                      <w:rFonts w:hint="default" w:ascii="Times New Roman" w:hAnsi="Times New Roman" w:eastAsia="仿宋" w:cs="Times New Roman"/>
                      <w:color w:val="auto"/>
                      <w:sz w:val="21"/>
                      <w:szCs w:val="21"/>
                      <w:highlight w:val="none"/>
                      <w:lang w:val="en-US" w:eastAsia="zh-CN"/>
                    </w:rPr>
                    <w:t>无需供暖</w:t>
                  </w:r>
                  <w:r>
                    <w:rPr>
                      <w:rFonts w:hint="default" w:ascii="Times New Roman" w:hAnsi="Times New Roman" w:eastAsia="仿宋" w:cs="Times New Roman"/>
                      <w:color w:val="auto"/>
                      <w:sz w:val="21"/>
                      <w:szCs w:val="21"/>
                      <w:highlight w:val="none"/>
                    </w:rPr>
                    <w:t>。</w:t>
                  </w:r>
                </w:p>
              </w:tc>
              <w:tc>
                <w:tcPr>
                  <w:tcW w:w="481" w:type="pct"/>
                  <w:vAlign w:val="center"/>
                </w:tcPr>
                <w:p>
                  <w:pPr>
                    <w:adjustRightInd w:val="0"/>
                    <w:snapToGrid w:val="0"/>
                    <w:spacing w:line="240" w:lineRule="auto"/>
                    <w:jc w:val="center"/>
                    <w:rPr>
                      <w:rFonts w:hint="default" w:ascii="Times New Roman" w:hAnsi="Times New Roman" w:eastAsia="仿宋" w:cs="Times New Roman"/>
                      <w:color w:val="FF0000"/>
                      <w:sz w:val="21"/>
                      <w:szCs w:val="21"/>
                      <w:highlight w:val="none"/>
                    </w:rPr>
                  </w:pPr>
                  <w:r>
                    <w:rPr>
                      <w:rFonts w:hint="eastAsia" w:ascii="Times New Roman" w:hAnsi="Times New Roman" w:eastAsia="仿宋" w:cs="Times New Roman"/>
                      <w:color w:val="auto"/>
                      <w:sz w:val="21"/>
                      <w:szCs w:val="21"/>
                      <w:highlight w:val="none"/>
                      <w:lang w:val="en-US" w:eastAsia="zh-CN"/>
                    </w:rPr>
                    <w:t>利旧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FF0000"/>
                      <w:sz w:val="21"/>
                      <w:szCs w:val="21"/>
                      <w:highlight w:val="none"/>
                    </w:rPr>
                  </w:pPr>
                </w:p>
              </w:tc>
              <w:tc>
                <w:tcPr>
                  <w:tcW w:w="773" w:type="pct"/>
                  <w:vAlign w:val="center"/>
                </w:tcPr>
                <w:p>
                  <w:pPr>
                    <w:spacing w:line="240" w:lineRule="auto"/>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供电</w:t>
                  </w:r>
                </w:p>
              </w:tc>
              <w:tc>
                <w:tcPr>
                  <w:tcW w:w="3041" w:type="pct"/>
                  <w:vAlign w:val="center"/>
                </w:tcPr>
                <w:p>
                  <w:pPr>
                    <w:spacing w:line="240" w:lineRule="auto"/>
                    <w:jc w:val="left"/>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本项目用电由当地供电电网统一提供。</w:t>
                  </w:r>
                </w:p>
              </w:tc>
              <w:tc>
                <w:tcPr>
                  <w:tcW w:w="481" w:type="pct"/>
                  <w:vAlign w:val="center"/>
                </w:tcPr>
                <w:p>
                  <w:pPr>
                    <w:spacing w:line="240" w:lineRule="auto"/>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FF0000"/>
                      <w:sz w:val="21"/>
                      <w:szCs w:val="21"/>
                      <w:highlight w:val="none"/>
                    </w:rPr>
                  </w:pPr>
                </w:p>
              </w:tc>
              <w:tc>
                <w:tcPr>
                  <w:tcW w:w="773" w:type="pct"/>
                  <w:vAlign w:val="center"/>
                </w:tcPr>
                <w:p>
                  <w:pPr>
                    <w:spacing w:line="240" w:lineRule="auto"/>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消防系统</w:t>
                  </w:r>
                </w:p>
              </w:tc>
              <w:tc>
                <w:tcPr>
                  <w:tcW w:w="3041" w:type="pct"/>
                  <w:vAlign w:val="center"/>
                </w:tcPr>
                <w:p>
                  <w:pPr>
                    <w:adjustRightInd w:val="0"/>
                    <w:snapToGrid w:val="0"/>
                    <w:spacing w:line="240" w:lineRule="auto"/>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8kg手提式干粉灭火器8只；放置35kg推车式干粉灭火器10台，设置灭火毯2块和灭火沙5m</w:t>
                  </w:r>
                  <w:r>
                    <w:rPr>
                      <w:rFonts w:hint="default" w:ascii="Times New Roman" w:hAnsi="Times New Roman" w:eastAsia="仿宋" w:cs="Times New Roman"/>
                      <w:color w:val="auto"/>
                      <w:sz w:val="21"/>
                      <w:szCs w:val="21"/>
                      <w:highlight w:val="none"/>
                      <w:vertAlign w:val="superscript"/>
                      <w:lang w:val="en-US" w:eastAsia="zh-CN"/>
                    </w:rPr>
                    <w:t>3</w:t>
                  </w:r>
                </w:p>
              </w:tc>
              <w:tc>
                <w:tcPr>
                  <w:tcW w:w="481" w:type="pct"/>
                  <w:vAlign w:val="center"/>
                </w:tcPr>
                <w:p>
                  <w:pPr>
                    <w:adjustRightInd w:val="0"/>
                    <w:snapToGrid w:val="0"/>
                    <w:spacing w:line="240" w:lineRule="auto"/>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利旧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703" w:type="pct"/>
                  <w:vMerge w:val="restar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环保工程</w:t>
                  </w:r>
                </w:p>
              </w:tc>
              <w:tc>
                <w:tcPr>
                  <w:tcW w:w="773" w:type="pct"/>
                  <w:vMerge w:val="restart"/>
                  <w:vAlign w:val="center"/>
                </w:tcPr>
                <w:p>
                  <w:pPr>
                    <w:spacing w:line="240" w:lineRule="auto"/>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废气防治措施</w:t>
                  </w:r>
                </w:p>
              </w:tc>
              <w:tc>
                <w:tcPr>
                  <w:tcW w:w="3041" w:type="pct"/>
                  <w:vAlign w:val="center"/>
                </w:tcPr>
                <w:p>
                  <w:pPr>
                    <w:spacing w:line="240" w:lineRule="auto"/>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2条糙米加工生产线，每条生产线设置</w:t>
                  </w:r>
                  <w:r>
                    <w:rPr>
                      <w:rFonts w:hint="default" w:ascii="Times New Roman" w:hAnsi="Times New Roman" w:eastAsia="仿宋" w:cs="Times New Roman"/>
                      <w:color w:val="auto"/>
                      <w:sz w:val="21"/>
                      <w:szCs w:val="21"/>
                      <w:highlight w:val="none"/>
                      <w:lang w:val="en-US" w:eastAsia="zh-CN"/>
                    </w:rPr>
                    <w:t>高效旋振筛</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lang w:val="en-US" w:eastAsia="zh-CN"/>
                    </w:rPr>
                    <w:t>气动胶辊砻谷机</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lang w:val="en-US" w:eastAsia="zh-CN"/>
                    </w:rPr>
                    <w:t>双体重力谷糙分离机</w:t>
                  </w:r>
                  <w:r>
                    <w:rPr>
                      <w:rFonts w:hint="eastAsia" w:ascii="Times New Roman" w:hAnsi="Times New Roman" w:eastAsia="仿宋" w:cs="Times New Roman"/>
                      <w:color w:val="auto"/>
                      <w:sz w:val="21"/>
                      <w:szCs w:val="21"/>
                      <w:highlight w:val="none"/>
                      <w:lang w:val="en-US" w:eastAsia="zh-CN"/>
                    </w:rPr>
                    <w:t>以及</w:t>
                  </w:r>
                  <w:r>
                    <w:rPr>
                      <w:rFonts w:hint="default" w:ascii="Times New Roman" w:hAnsi="Times New Roman" w:eastAsia="仿宋" w:cs="Times New Roman"/>
                      <w:color w:val="auto"/>
                      <w:sz w:val="21"/>
                      <w:szCs w:val="21"/>
                      <w:highlight w:val="none"/>
                      <w:lang w:val="en-US" w:eastAsia="zh-CN"/>
                    </w:rPr>
                    <w:t>吸式比重去石机</w:t>
                  </w:r>
                  <w:r>
                    <w:rPr>
                      <w:rFonts w:hint="eastAsia" w:ascii="Times New Roman" w:hAnsi="Times New Roman" w:eastAsia="仿宋" w:cs="Times New Roman"/>
                      <w:color w:val="auto"/>
                      <w:sz w:val="21"/>
                      <w:szCs w:val="21"/>
                      <w:highlight w:val="none"/>
                      <w:lang w:val="en-US" w:eastAsia="zh-CN"/>
                    </w:rPr>
                    <w:t>上方分别设置集气罩（每条生产线共计7台）+</w:t>
                  </w:r>
                  <w:r>
                    <w:rPr>
                      <w:rFonts w:hint="default" w:ascii="Times New Roman" w:hAnsi="Times New Roman" w:eastAsia="仿宋" w:cs="Times New Roman"/>
                      <w:color w:val="auto"/>
                      <w:sz w:val="21"/>
                      <w:szCs w:val="21"/>
                      <w:highlight w:val="none"/>
                      <w:lang w:val="en-US" w:eastAsia="zh-CN"/>
                    </w:rPr>
                    <w:t>1台布袋除尘器+1根15m高</w:t>
                  </w:r>
                  <w:r>
                    <w:rPr>
                      <w:rFonts w:hint="eastAsia" w:ascii="Times New Roman" w:hAnsi="Times New Roman" w:eastAsia="仿宋" w:cs="Times New Roman"/>
                      <w:color w:val="auto"/>
                      <w:sz w:val="21"/>
                      <w:szCs w:val="21"/>
                      <w:highlight w:val="none"/>
                      <w:lang w:val="en-US" w:eastAsia="zh-CN"/>
                    </w:rPr>
                    <w:t>排气筒，</w:t>
                  </w:r>
                  <w:r>
                    <w:rPr>
                      <w:rFonts w:hint="default" w:ascii="Times New Roman" w:hAnsi="Times New Roman" w:eastAsia="仿宋" w:cs="Times New Roman"/>
                      <w:color w:val="auto"/>
                      <w:sz w:val="21"/>
                      <w:szCs w:val="21"/>
                      <w:highlight w:val="none"/>
                      <w:lang w:val="en-US" w:eastAsia="zh-CN"/>
                    </w:rPr>
                    <w:t>颗粒物</w:t>
                  </w:r>
                  <w:r>
                    <w:rPr>
                      <w:rFonts w:hint="eastAsia" w:ascii="Times New Roman" w:hAnsi="Times New Roman" w:eastAsia="仿宋" w:cs="Times New Roman"/>
                      <w:color w:val="auto"/>
                      <w:sz w:val="21"/>
                      <w:szCs w:val="21"/>
                      <w:highlight w:val="none"/>
                      <w:lang w:val="en-US" w:eastAsia="zh-CN"/>
                    </w:rPr>
                    <w:t>排放浓度满足</w:t>
                  </w:r>
                  <w:r>
                    <w:rPr>
                      <w:rFonts w:hint="default" w:ascii="Times New Roman" w:hAnsi="Times New Roman" w:eastAsia="仿宋" w:cs="Times New Roman"/>
                      <w:color w:val="auto"/>
                      <w:sz w:val="21"/>
                      <w:szCs w:val="21"/>
                      <w:highlight w:val="none"/>
                      <w:lang w:val="en-US" w:eastAsia="zh-CN"/>
                    </w:rPr>
                    <w:t>《大气污染物综合排放标准》（GB16297-1996）表2标准限值，由出口内径0.</w:t>
                  </w:r>
                  <w:r>
                    <w:rPr>
                      <w:rFonts w:hint="eastAsia" w:ascii="Times New Roman" w:hAnsi="Times New Roman" w:eastAsia="仿宋" w:cs="Times New Roman"/>
                      <w:color w:val="auto"/>
                      <w:sz w:val="21"/>
                      <w:szCs w:val="21"/>
                      <w:highlight w:val="none"/>
                      <w:lang w:val="en-US" w:eastAsia="zh-CN"/>
                    </w:rPr>
                    <w:t>5</w:t>
                  </w:r>
                  <w:r>
                    <w:rPr>
                      <w:rFonts w:hint="default" w:ascii="Times New Roman" w:hAnsi="Times New Roman" w:eastAsia="仿宋" w:cs="Times New Roman"/>
                      <w:color w:val="auto"/>
                      <w:sz w:val="21"/>
                      <w:szCs w:val="21"/>
                      <w:highlight w:val="none"/>
                      <w:lang w:val="en-US" w:eastAsia="zh-CN"/>
                    </w:rPr>
                    <w:t>m，高15m高排气筒排放。</w:t>
                  </w:r>
                </w:p>
              </w:tc>
              <w:tc>
                <w:tcPr>
                  <w:tcW w:w="481" w:type="pct"/>
                  <w:vMerge w:val="restart"/>
                  <w:vAlign w:val="center"/>
                </w:tcPr>
                <w:p>
                  <w:pPr>
                    <w:spacing w:line="240" w:lineRule="auto"/>
                    <w:jc w:val="center"/>
                    <w:rPr>
                      <w:rFonts w:hint="default" w:ascii="Times New Roman" w:hAnsi="Times New Roman" w:eastAsia="仿宋" w:cs="Times New Roman"/>
                      <w:color w:val="auto"/>
                      <w:sz w:val="21"/>
                      <w:szCs w:val="21"/>
                      <w:highlight w:val="none"/>
                      <w:lang w:eastAsia="zh-CN"/>
                    </w:rPr>
                  </w:pPr>
                  <w:r>
                    <w:rPr>
                      <w:rFonts w:hint="default" w:ascii="Times New Roman" w:hAnsi="Times New Roman" w:eastAsia="仿宋" w:cs="Times New Roman"/>
                      <w:color w:val="auto"/>
                      <w:sz w:val="21"/>
                      <w:szCs w:val="21"/>
                      <w:highlight w:val="none"/>
                      <w:lang w:val="en-US"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4"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77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3041" w:type="pct"/>
                  <w:vAlign w:val="center"/>
                </w:tcPr>
                <w:p>
                  <w:pPr>
                    <w:spacing w:line="240" w:lineRule="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lang w:val="en-US" w:eastAsia="zh-CN"/>
                    </w:rPr>
                    <w:t>原料储存、装卸、输送工序采取仓库、生产车间通过密闭、减小装卸高度等降尘措施，粉尘可降低90%，厂界颗粒物排放浓度符合《大气污染物综合排放标准》表2无组织排放浓度限值要求。</w:t>
                  </w:r>
                </w:p>
              </w:tc>
              <w:tc>
                <w:tcPr>
                  <w:tcW w:w="481"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773"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废水防治措施</w:t>
                  </w:r>
                </w:p>
              </w:tc>
              <w:tc>
                <w:tcPr>
                  <w:tcW w:w="3041" w:type="pct"/>
                  <w:vAlign w:val="center"/>
                </w:tcPr>
                <w:p>
                  <w:pPr>
                    <w:spacing w:line="240" w:lineRule="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本项目建设完成后无生产废水，生活污水排入</w:t>
                  </w:r>
                  <w:r>
                    <w:rPr>
                      <w:rFonts w:hint="eastAsia" w:ascii="Times New Roman" w:hAnsi="Times New Roman" w:eastAsia="仿宋" w:cs="Times New Roman"/>
                      <w:color w:val="auto"/>
                      <w:sz w:val="21"/>
                      <w:szCs w:val="21"/>
                      <w:highlight w:val="none"/>
                      <w:lang w:eastAsia="zh-CN"/>
                    </w:rPr>
                    <w:t>防渗化粪池</w:t>
                  </w:r>
                  <w:r>
                    <w:rPr>
                      <w:rFonts w:hint="default" w:ascii="Times New Roman" w:hAnsi="Times New Roman" w:eastAsia="仿宋" w:cs="Times New Roman"/>
                      <w:color w:val="auto"/>
                      <w:sz w:val="21"/>
                      <w:szCs w:val="21"/>
                      <w:highlight w:val="none"/>
                    </w:rPr>
                    <w:t>，定期清掏，外运堆肥。</w:t>
                  </w:r>
                </w:p>
              </w:tc>
              <w:tc>
                <w:tcPr>
                  <w:tcW w:w="481"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lang w:val="en-US" w:eastAsia="zh-CN"/>
                    </w:rPr>
                    <w:t>利旧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FF0000"/>
                      <w:sz w:val="21"/>
                      <w:szCs w:val="21"/>
                      <w:highlight w:val="none"/>
                    </w:rPr>
                  </w:pPr>
                </w:p>
              </w:tc>
              <w:tc>
                <w:tcPr>
                  <w:tcW w:w="773"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噪声防治措施</w:t>
                  </w:r>
                </w:p>
              </w:tc>
              <w:tc>
                <w:tcPr>
                  <w:tcW w:w="3041" w:type="pct"/>
                  <w:vAlign w:val="center"/>
                </w:tcPr>
                <w:p>
                  <w:pPr>
                    <w:spacing w:line="240" w:lineRule="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选用低噪声设备，安装基础减振措施，</w:t>
                  </w:r>
                  <w:r>
                    <w:rPr>
                      <w:rFonts w:hint="default" w:ascii="Times New Roman" w:hAnsi="Times New Roman" w:eastAsia="仿宋" w:cs="Times New Roman"/>
                      <w:color w:val="auto"/>
                      <w:sz w:val="21"/>
                      <w:szCs w:val="21"/>
                      <w:highlight w:val="none"/>
                      <w:lang w:val="en-US" w:eastAsia="zh-CN"/>
                    </w:rPr>
                    <w:t>厂界噪声</w:t>
                  </w:r>
                  <w:r>
                    <w:rPr>
                      <w:rFonts w:hint="default" w:ascii="Times New Roman" w:hAnsi="Times New Roman" w:eastAsia="仿宋" w:cs="Times New Roman"/>
                      <w:color w:val="auto"/>
                      <w:sz w:val="21"/>
                      <w:szCs w:val="21"/>
                      <w:highlight w:val="none"/>
                    </w:rPr>
                    <w:t>达到《工业企业厂界环境噪声排放标准》（GB12348-2008）2</w:t>
                  </w:r>
                  <w:r>
                    <w:rPr>
                      <w:rFonts w:hint="default" w:ascii="Times New Roman" w:hAnsi="Times New Roman" w:eastAsia="仿宋" w:cs="Times New Roman"/>
                      <w:color w:val="FF0000"/>
                      <w:sz w:val="21"/>
                      <w:szCs w:val="21"/>
                      <w:highlight w:val="none"/>
                    </w:rPr>
                    <w:t>类</w:t>
                  </w:r>
                  <w:r>
                    <w:rPr>
                      <w:rFonts w:hint="eastAsia" w:ascii="Times New Roman" w:hAnsi="Times New Roman" w:eastAsia="仿宋" w:cs="Times New Roman"/>
                      <w:color w:val="FF0000"/>
                      <w:sz w:val="21"/>
                      <w:szCs w:val="21"/>
                      <w:highlight w:val="none"/>
                      <w:lang w:val="en-US" w:eastAsia="zh-CN"/>
                    </w:rPr>
                    <w:t>和4类</w:t>
                  </w:r>
                  <w:r>
                    <w:rPr>
                      <w:rFonts w:hint="default" w:ascii="Times New Roman" w:hAnsi="Times New Roman" w:eastAsia="仿宋" w:cs="Times New Roman"/>
                      <w:color w:val="FF0000"/>
                      <w:sz w:val="21"/>
                      <w:szCs w:val="21"/>
                      <w:highlight w:val="none"/>
                    </w:rPr>
                    <w:t>标准</w:t>
                  </w:r>
                  <w:r>
                    <w:rPr>
                      <w:rFonts w:hint="default" w:ascii="Times New Roman" w:hAnsi="Times New Roman" w:eastAsia="仿宋" w:cs="Times New Roman"/>
                      <w:color w:val="auto"/>
                      <w:sz w:val="21"/>
                      <w:szCs w:val="21"/>
                      <w:highlight w:val="none"/>
                    </w:rPr>
                    <w:t>。</w:t>
                  </w:r>
                  <w:r>
                    <w:rPr>
                      <w:rFonts w:hint="default" w:ascii="Times New Roman" w:hAnsi="Times New Roman" w:eastAsia="仿宋" w:cs="Times New Roman"/>
                      <w:color w:val="auto"/>
                      <w:sz w:val="21"/>
                      <w:szCs w:val="21"/>
                      <w:highlight w:val="none"/>
                      <w:lang w:val="en-US" w:eastAsia="zh-CN"/>
                    </w:rPr>
                    <w:t>敏感目标处噪声满足</w:t>
                  </w:r>
                  <w:r>
                    <w:rPr>
                      <w:rFonts w:hint="default" w:ascii="Times New Roman" w:hAnsi="Times New Roman" w:eastAsia="仿宋" w:cs="Times New Roman"/>
                      <w:color w:val="auto"/>
                      <w:sz w:val="21"/>
                      <w:szCs w:val="21"/>
                      <w:highlight w:val="none"/>
                    </w:rPr>
                    <w:t>《声环境质量标准》（GB3096-2008）</w:t>
                  </w:r>
                  <w:r>
                    <w:rPr>
                      <w:rFonts w:hint="default" w:ascii="Times New Roman" w:hAnsi="Times New Roman" w:eastAsia="仿宋" w:cs="Times New Roman"/>
                      <w:color w:val="auto"/>
                      <w:sz w:val="21"/>
                      <w:szCs w:val="21"/>
                      <w:highlight w:val="none"/>
                      <w:lang w:val="en-US" w:eastAsia="zh-CN"/>
                    </w:rPr>
                    <w:t>2</w:t>
                  </w:r>
                  <w:r>
                    <w:rPr>
                      <w:rFonts w:hint="default" w:ascii="Times New Roman" w:hAnsi="Times New Roman" w:eastAsia="仿宋" w:cs="Times New Roman"/>
                      <w:color w:val="auto"/>
                      <w:sz w:val="21"/>
                      <w:szCs w:val="21"/>
                      <w:highlight w:val="none"/>
                    </w:rPr>
                    <w:t>类标准</w:t>
                  </w:r>
                  <w:r>
                    <w:rPr>
                      <w:rFonts w:hint="default" w:ascii="Times New Roman" w:hAnsi="Times New Roman" w:eastAsia="仿宋" w:cs="Times New Roman"/>
                      <w:color w:val="auto"/>
                      <w:sz w:val="21"/>
                      <w:szCs w:val="21"/>
                      <w:highlight w:val="none"/>
                      <w:lang w:eastAsia="zh-CN"/>
                    </w:rPr>
                    <w:t>。</w:t>
                  </w:r>
                </w:p>
              </w:tc>
              <w:tc>
                <w:tcPr>
                  <w:tcW w:w="481" w:type="pct"/>
                  <w:vAlign w:val="center"/>
                </w:tcPr>
                <w:p>
                  <w:pPr>
                    <w:spacing w:line="240" w:lineRule="auto"/>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773" w:type="pct"/>
                  <w:vMerge w:val="restar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固体废物防治措施</w:t>
                  </w:r>
                </w:p>
              </w:tc>
              <w:tc>
                <w:tcPr>
                  <w:tcW w:w="3041" w:type="pct"/>
                  <w:vAlign w:val="center"/>
                </w:tcPr>
                <w:p>
                  <w:pPr>
                    <w:spacing w:line="240" w:lineRule="auto"/>
                    <w:jc w:val="left"/>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生活垃圾集中收集，</w:t>
                  </w:r>
                  <w:r>
                    <w:rPr>
                      <w:rFonts w:hint="eastAsia" w:ascii="Times New Roman" w:hAnsi="Times New Roman" w:eastAsia="仿宋" w:cs="Times New Roman"/>
                      <w:color w:val="auto"/>
                      <w:sz w:val="21"/>
                      <w:szCs w:val="21"/>
                      <w:highlight w:val="none"/>
                      <w:lang w:eastAsia="zh-CN"/>
                    </w:rPr>
                    <w:t>由市政环卫部门统一处理</w:t>
                  </w:r>
                  <w:r>
                    <w:rPr>
                      <w:rFonts w:hint="default" w:ascii="Times New Roman" w:hAnsi="Times New Roman" w:eastAsia="仿宋" w:cs="Times New Roman"/>
                      <w:color w:val="auto"/>
                      <w:sz w:val="21"/>
                      <w:szCs w:val="21"/>
                      <w:highlight w:val="none"/>
                    </w:rPr>
                    <w:t>。</w:t>
                  </w:r>
                </w:p>
              </w:tc>
              <w:tc>
                <w:tcPr>
                  <w:tcW w:w="481" w:type="pct"/>
                  <w:vMerge w:val="restar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77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3041" w:type="pct"/>
                  <w:vAlign w:val="center"/>
                </w:tcPr>
                <w:p>
                  <w:pPr>
                    <w:spacing w:line="240" w:lineRule="auto"/>
                    <w:jc w:val="left"/>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并肩石和杂质</w:t>
                  </w:r>
                  <w:r>
                    <w:rPr>
                      <w:rFonts w:hint="default" w:ascii="Times New Roman" w:hAnsi="Times New Roman" w:eastAsia="仿宋" w:cs="Times New Roman"/>
                      <w:color w:val="auto"/>
                      <w:sz w:val="21"/>
                      <w:szCs w:val="21"/>
                      <w:highlight w:val="none"/>
                    </w:rPr>
                    <w:t>集中收集，</w:t>
                  </w:r>
                  <w:r>
                    <w:rPr>
                      <w:rFonts w:hint="eastAsia" w:ascii="Times New Roman" w:hAnsi="Times New Roman" w:eastAsia="仿宋" w:cs="Times New Roman"/>
                      <w:color w:val="FF0000"/>
                      <w:sz w:val="21"/>
                      <w:szCs w:val="21"/>
                      <w:highlight w:val="none"/>
                    </w:rPr>
                    <w:t>外售综合利用</w:t>
                  </w:r>
                  <w:r>
                    <w:rPr>
                      <w:rFonts w:hint="default" w:ascii="Times New Roman" w:hAnsi="Times New Roman" w:eastAsia="仿宋" w:cs="Times New Roman"/>
                      <w:color w:val="auto"/>
                      <w:sz w:val="21"/>
                      <w:szCs w:val="21"/>
                      <w:highlight w:val="none"/>
                    </w:rPr>
                    <w:t>。</w:t>
                  </w:r>
                </w:p>
              </w:tc>
              <w:tc>
                <w:tcPr>
                  <w:tcW w:w="481" w:type="pct"/>
                  <w:vMerge w:val="continue"/>
                  <w:vAlign w:val="center"/>
                </w:tcPr>
                <w:p>
                  <w:pPr>
                    <w:spacing w:line="240" w:lineRule="auto"/>
                    <w:jc w:val="left"/>
                    <w:rPr>
                      <w:rFonts w:hint="default" w:ascii="Times New Roman" w:hAnsi="Times New Roman" w:eastAsia="仿宋" w:cs="Times New Roman"/>
                      <w:color w:val="auto"/>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77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3041" w:type="pct"/>
                  <w:vAlign w:val="center"/>
                </w:tcPr>
                <w:p>
                  <w:pPr>
                    <w:spacing w:line="240" w:lineRule="auto"/>
                    <w:jc w:val="both"/>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布袋除尘器</w:t>
                  </w:r>
                  <w:r>
                    <w:rPr>
                      <w:rFonts w:hint="eastAsia" w:ascii="Times New Roman" w:hAnsi="Times New Roman" w:eastAsia="仿宋" w:cs="Times New Roman"/>
                      <w:color w:val="auto"/>
                      <w:sz w:val="21"/>
                      <w:szCs w:val="21"/>
                      <w:highlight w:val="none"/>
                      <w:lang w:val="en-US" w:eastAsia="zh-CN"/>
                    </w:rPr>
                    <w:t>收集的粉尘</w:t>
                  </w:r>
                  <w:r>
                    <w:rPr>
                      <w:rFonts w:hint="default" w:ascii="Times New Roman" w:hAnsi="Times New Roman" w:eastAsia="仿宋" w:cs="Times New Roman"/>
                      <w:color w:val="auto"/>
                      <w:sz w:val="21"/>
                      <w:szCs w:val="21"/>
                      <w:highlight w:val="none"/>
                    </w:rPr>
                    <w:t>集中收集，</w:t>
                  </w:r>
                  <w:r>
                    <w:rPr>
                      <w:rFonts w:hint="eastAsia" w:ascii="Times New Roman" w:hAnsi="Times New Roman" w:eastAsia="仿宋" w:cs="Times New Roman"/>
                      <w:color w:val="FF0000"/>
                      <w:sz w:val="21"/>
                      <w:szCs w:val="21"/>
                      <w:highlight w:val="none"/>
                    </w:rPr>
                    <w:t>外售综合利用</w:t>
                  </w:r>
                  <w:r>
                    <w:rPr>
                      <w:rFonts w:hint="default" w:ascii="Times New Roman" w:hAnsi="Times New Roman" w:eastAsia="仿宋" w:cs="Times New Roman"/>
                      <w:color w:val="auto"/>
                      <w:sz w:val="21"/>
                      <w:szCs w:val="21"/>
                      <w:highlight w:val="none"/>
                    </w:rPr>
                    <w:t>。</w:t>
                  </w:r>
                </w:p>
              </w:tc>
              <w:tc>
                <w:tcPr>
                  <w:tcW w:w="481" w:type="pct"/>
                  <w:vMerge w:val="continue"/>
                  <w:vAlign w:val="center"/>
                </w:tcPr>
                <w:p>
                  <w:pPr>
                    <w:spacing w:line="240" w:lineRule="auto"/>
                    <w:jc w:val="left"/>
                    <w:rPr>
                      <w:rFonts w:hint="default" w:ascii="Times New Roman" w:hAnsi="Times New Roman" w:eastAsia="仿宋" w:cs="Times New Roman"/>
                      <w:color w:val="auto"/>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773" w:type="pct"/>
                  <w:vMerge w:val="continue"/>
                  <w:vAlign w:val="center"/>
                </w:tcPr>
                <w:p>
                  <w:pPr>
                    <w:wordWrap w:val="0"/>
                    <w:spacing w:line="240" w:lineRule="auto"/>
                    <w:jc w:val="center"/>
                    <w:rPr>
                      <w:rFonts w:hint="default" w:ascii="Times New Roman" w:hAnsi="Times New Roman" w:eastAsia="仿宋" w:cs="Times New Roman"/>
                      <w:color w:val="auto"/>
                      <w:sz w:val="21"/>
                      <w:szCs w:val="21"/>
                      <w:highlight w:val="none"/>
                    </w:rPr>
                  </w:pPr>
                </w:p>
              </w:tc>
              <w:tc>
                <w:tcPr>
                  <w:tcW w:w="3041" w:type="pct"/>
                  <w:vAlign w:val="center"/>
                </w:tcPr>
                <w:p>
                  <w:pPr>
                    <w:wordWrap w:val="0"/>
                    <w:spacing w:line="240" w:lineRule="auto"/>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稻壳作为燃料外售综合利用</w:t>
                  </w:r>
                  <w:r>
                    <w:rPr>
                      <w:rFonts w:hint="default" w:ascii="Times New Roman" w:hAnsi="Times New Roman" w:eastAsia="仿宋" w:cs="Times New Roman"/>
                      <w:color w:val="auto"/>
                      <w:sz w:val="21"/>
                      <w:szCs w:val="21"/>
                      <w:highlight w:val="none"/>
                    </w:rPr>
                    <w:t>。</w:t>
                  </w:r>
                </w:p>
              </w:tc>
              <w:tc>
                <w:tcPr>
                  <w:tcW w:w="481" w:type="pct"/>
                  <w:vMerge w:val="continue"/>
                  <w:vAlign w:val="center"/>
                </w:tcPr>
                <w:p>
                  <w:pPr>
                    <w:spacing w:line="240" w:lineRule="auto"/>
                    <w:jc w:val="left"/>
                    <w:rPr>
                      <w:rFonts w:hint="default" w:ascii="Times New Roman" w:hAnsi="Times New Roman" w:eastAsia="仿宋" w:cs="Times New Roman"/>
                      <w:color w:val="auto"/>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70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773" w:type="pct"/>
                  <w:vMerge w:val="continue"/>
                  <w:vAlign w:val="center"/>
                </w:tcPr>
                <w:p>
                  <w:pPr>
                    <w:wordWrap w:val="0"/>
                    <w:spacing w:line="240" w:lineRule="auto"/>
                    <w:jc w:val="center"/>
                    <w:rPr>
                      <w:rFonts w:hint="default" w:ascii="Times New Roman" w:hAnsi="Times New Roman" w:eastAsia="仿宋" w:cs="Times New Roman"/>
                      <w:color w:val="auto"/>
                      <w:sz w:val="21"/>
                      <w:szCs w:val="21"/>
                      <w:highlight w:val="none"/>
                    </w:rPr>
                  </w:pPr>
                </w:p>
              </w:tc>
              <w:tc>
                <w:tcPr>
                  <w:tcW w:w="3041" w:type="pct"/>
                  <w:vAlign w:val="center"/>
                </w:tcPr>
                <w:p>
                  <w:pPr>
                    <w:wordWrap w:val="0"/>
                    <w:spacing w:line="240" w:lineRule="auto"/>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FF0000"/>
                      <w:sz w:val="21"/>
                      <w:szCs w:val="21"/>
                      <w:highlight w:val="none"/>
                      <w:lang w:val="en-US" w:eastAsia="zh-CN"/>
                    </w:rPr>
                    <w:t>废布袋厂家回收处理。</w:t>
                  </w:r>
                </w:p>
              </w:tc>
              <w:tc>
                <w:tcPr>
                  <w:tcW w:w="481" w:type="pct"/>
                  <w:vMerge w:val="continue"/>
                  <w:vAlign w:val="center"/>
                </w:tcPr>
                <w:p>
                  <w:pPr>
                    <w:spacing w:line="240" w:lineRule="auto"/>
                    <w:jc w:val="left"/>
                    <w:rPr>
                      <w:rFonts w:hint="default" w:ascii="Times New Roman" w:hAnsi="Times New Roman" w:eastAsia="仿宋" w:cs="Times New Roman"/>
                      <w:color w:val="auto"/>
                      <w:sz w:val="21"/>
                      <w:szCs w:val="21"/>
                      <w:highlight w:val="none"/>
                    </w:rPr>
                  </w:pPr>
                </w:p>
              </w:tc>
            </w:tr>
          </w:tbl>
          <w:p>
            <w:pPr>
              <w:spacing w:line="500" w:lineRule="exact"/>
              <w:ind w:firstLine="482" w:firstLineChars="200"/>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二、主要原辅材料及物料平衡</w:t>
            </w:r>
          </w:p>
          <w:p>
            <w:pPr>
              <w:spacing w:line="500" w:lineRule="exact"/>
              <w:ind w:firstLine="480" w:firstLineChars="200"/>
              <w:rPr>
                <w:rFonts w:hint="default" w:ascii="Times New Roman" w:hAnsi="Times New Roman" w:eastAsia="仿宋" w:cs="Times New Roman"/>
                <w:color w:val="auto"/>
                <w:sz w:val="24"/>
                <w:highlight w:val="none"/>
              </w:rPr>
            </w:pPr>
            <w:r>
              <w:rPr>
                <w:rFonts w:hint="eastAsia" w:ascii="Times New Roman" w:hAnsi="Times New Roman" w:eastAsia="仿宋" w:cs="Times New Roman"/>
                <w:color w:val="FF0000"/>
                <w:sz w:val="24"/>
                <w:highlight w:val="none"/>
                <w:lang w:val="en-US" w:eastAsia="zh-CN"/>
              </w:rPr>
              <w:t>本项目原料水稻均为外购，与原有工程原辅材料无交叉，年用量均为新增量</w:t>
            </w:r>
            <w:r>
              <w:rPr>
                <w:rFonts w:hint="eastAsia" w:ascii="Times New Roman" w:hAnsi="Times New Roman" w:eastAsia="仿宋" w:cs="Times New Roman"/>
                <w:color w:val="FF0000"/>
                <w:sz w:val="24"/>
                <w:highlight w:val="none"/>
                <w:lang w:eastAsia="zh-CN"/>
              </w:rPr>
              <w:t>，</w:t>
            </w:r>
            <w:r>
              <w:rPr>
                <w:rFonts w:hint="default" w:ascii="Times New Roman" w:hAnsi="Times New Roman" w:eastAsia="仿宋" w:cs="Times New Roman"/>
                <w:color w:val="auto"/>
                <w:sz w:val="24"/>
                <w:highlight w:val="none"/>
              </w:rPr>
              <w:t>本项目主要原辅材料一览表详见表2-2。</w:t>
            </w:r>
          </w:p>
          <w:p>
            <w:pPr>
              <w:spacing w:line="500" w:lineRule="exact"/>
              <w:jc w:val="center"/>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表2-2本项目主要原辅材料一览表</w:t>
            </w:r>
          </w:p>
          <w:tbl>
            <w:tblPr>
              <w:tblStyle w:val="32"/>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1"/>
              <w:gridCol w:w="1565"/>
              <w:gridCol w:w="2873"/>
              <w:gridCol w:w="28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 w:hRule="atLeast"/>
                <w:jc w:val="center"/>
              </w:trPr>
              <w:tc>
                <w:tcPr>
                  <w:tcW w:w="649" w:type="pct"/>
                  <w:tcBorders>
                    <w:top w:val="single" w:color="auto" w:sz="12" w:space="0"/>
                    <w:bottom w:val="single" w:color="auto" w:sz="4" w:space="0"/>
                    <w:righ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序号</w:t>
                  </w:r>
                </w:p>
              </w:tc>
              <w:tc>
                <w:tcPr>
                  <w:tcW w:w="931" w:type="pct"/>
                  <w:tcBorders>
                    <w:top w:val="single" w:color="auto" w:sz="12" w:space="0"/>
                    <w:left w:val="single" w:color="000000" w:sz="4" w:space="0"/>
                    <w:bottom w:val="single" w:color="auto"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名称</w:t>
                  </w:r>
                </w:p>
              </w:tc>
              <w:tc>
                <w:tcPr>
                  <w:tcW w:w="1709" w:type="pct"/>
                  <w:tcBorders>
                    <w:top w:val="single" w:color="auto" w:sz="12" w:space="0"/>
                    <w:bottom w:val="single" w:color="auto" w:sz="4" w:space="0"/>
                    <w:righ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eastAsia" w:ascii="Times New Roman" w:hAnsi="Times New Roman" w:eastAsia="仿宋" w:cs="Times New Roman"/>
                      <w:color w:val="auto"/>
                      <w:szCs w:val="21"/>
                      <w:highlight w:val="none"/>
                      <w:lang w:val="en-US" w:eastAsia="zh-CN" w:bidi="ar"/>
                    </w:rPr>
                    <w:t>本项目</w:t>
                  </w:r>
                  <w:r>
                    <w:rPr>
                      <w:rFonts w:hint="default" w:ascii="Times New Roman" w:hAnsi="Times New Roman" w:eastAsia="仿宋" w:cs="Times New Roman"/>
                      <w:color w:val="auto"/>
                      <w:szCs w:val="21"/>
                      <w:highlight w:val="none"/>
                      <w:lang w:bidi="ar"/>
                    </w:rPr>
                    <w:t>年用量</w:t>
                  </w:r>
                </w:p>
              </w:tc>
              <w:tc>
                <w:tcPr>
                  <w:tcW w:w="1709" w:type="pct"/>
                  <w:tcBorders>
                    <w:top w:val="single" w:color="auto" w:sz="12" w:space="0"/>
                    <w:left w:val="single" w:color="000000" w:sz="4" w:space="0"/>
                    <w:bottom w:val="single" w:color="auto" w:sz="4" w:space="0"/>
                  </w:tcBorders>
                  <w:noWrap w:val="0"/>
                  <w:vAlign w:val="center"/>
                </w:tcPr>
                <w:p>
                  <w:pPr>
                    <w:jc w:val="center"/>
                    <w:rPr>
                      <w:rFonts w:hint="default" w:ascii="Times New Roman" w:hAnsi="Times New Roman" w:eastAsia="仿宋" w:cs="Times New Roman"/>
                      <w:color w:val="auto"/>
                      <w:szCs w:val="21"/>
                      <w:highlight w:val="none"/>
                      <w:lang w:val="en-US" w:eastAsia="zh-CN" w:bidi="ar"/>
                    </w:rPr>
                  </w:pPr>
                  <w:r>
                    <w:rPr>
                      <w:rFonts w:hint="eastAsia" w:ascii="Times New Roman" w:hAnsi="Times New Roman" w:eastAsia="仿宋" w:cs="Times New Roman"/>
                      <w:color w:val="auto"/>
                      <w:szCs w:val="21"/>
                      <w:highlight w:val="none"/>
                      <w:lang w:val="en-US" w:eastAsia="zh-CN" w:bidi="ar"/>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649" w:type="pct"/>
                  <w:tcBorders>
                    <w:righ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1</w:t>
                  </w:r>
                </w:p>
              </w:tc>
              <w:tc>
                <w:tcPr>
                  <w:tcW w:w="931" w:type="pct"/>
                  <w:tcBorders>
                    <w:lef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水稻</w:t>
                  </w:r>
                </w:p>
              </w:tc>
              <w:tc>
                <w:tcPr>
                  <w:tcW w:w="1709" w:type="pct"/>
                  <w:tcBorders>
                    <w:righ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200000t/a</w:t>
                  </w:r>
                </w:p>
              </w:tc>
              <w:tc>
                <w:tcPr>
                  <w:tcW w:w="1709" w:type="pct"/>
                  <w:tcBorders>
                    <w:left w:val="single" w:color="000000" w:sz="4" w:space="0"/>
                  </w:tcBorders>
                  <w:noWrap w:val="0"/>
                  <w:vAlign w:val="center"/>
                </w:tcPr>
                <w:p>
                  <w:pPr>
                    <w:jc w:val="center"/>
                    <w:rPr>
                      <w:rFonts w:hint="eastAsia" w:ascii="Times New Roman" w:hAnsi="Times New Roman" w:eastAsia="仿宋" w:cs="Times New Roman"/>
                      <w:color w:val="auto"/>
                      <w:szCs w:val="21"/>
                      <w:highlight w:val="none"/>
                      <w:lang w:eastAsia="zh-CN" w:bidi="ar"/>
                    </w:rPr>
                  </w:pPr>
                  <w:r>
                    <w:rPr>
                      <w:rFonts w:hint="default" w:ascii="Times New Roman" w:hAnsi="Times New Roman" w:eastAsia="仿宋" w:cs="Times New Roman"/>
                      <w:color w:val="FF0000"/>
                      <w:szCs w:val="21"/>
                      <w:highlight w:val="none"/>
                      <w:lang w:bidi="ar"/>
                    </w:rPr>
                    <w:t>外购</w:t>
                  </w:r>
                  <w:r>
                    <w:rPr>
                      <w:rFonts w:hint="eastAsia" w:ascii="Times New Roman" w:hAnsi="Times New Roman" w:eastAsia="仿宋" w:cs="Times New Roman"/>
                      <w:color w:val="FF0000"/>
                      <w:szCs w:val="21"/>
                      <w:highlight w:val="none"/>
                      <w:lang w:eastAsia="zh-CN" w:bidi="ar"/>
                    </w:rPr>
                    <w:t>（</w:t>
                  </w:r>
                  <w:r>
                    <w:rPr>
                      <w:rFonts w:hint="eastAsia" w:ascii="Times New Roman" w:hAnsi="Times New Roman" w:eastAsia="仿宋" w:cs="Times New Roman"/>
                      <w:color w:val="FF0000"/>
                      <w:szCs w:val="21"/>
                      <w:highlight w:val="none"/>
                      <w:lang w:val="en-US" w:eastAsia="zh-CN" w:bidi="ar"/>
                    </w:rPr>
                    <w:t>新增</w:t>
                  </w:r>
                  <w:r>
                    <w:rPr>
                      <w:rFonts w:hint="eastAsia" w:ascii="Times New Roman" w:hAnsi="Times New Roman" w:eastAsia="仿宋" w:cs="Times New Roman"/>
                      <w:color w:val="FF0000"/>
                      <w:szCs w:val="21"/>
                      <w:highlight w:val="none"/>
                      <w:lang w:eastAsia="zh-CN" w:bidi="ar"/>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 w:hRule="atLeast"/>
                <w:jc w:val="center"/>
              </w:trPr>
              <w:tc>
                <w:tcPr>
                  <w:tcW w:w="649" w:type="pct"/>
                  <w:tcBorders>
                    <w:righ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2</w:t>
                  </w:r>
                </w:p>
              </w:tc>
              <w:tc>
                <w:tcPr>
                  <w:tcW w:w="931" w:type="pct"/>
                  <w:tcBorders>
                    <w:lef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电量</w:t>
                  </w:r>
                </w:p>
              </w:tc>
              <w:tc>
                <w:tcPr>
                  <w:tcW w:w="1709" w:type="pct"/>
                  <w:tcBorders>
                    <w:righ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200kW/d</w:t>
                  </w:r>
                </w:p>
              </w:tc>
              <w:tc>
                <w:tcPr>
                  <w:tcW w:w="1709" w:type="pct"/>
                  <w:tcBorders>
                    <w:lef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 w:hRule="atLeast"/>
                <w:jc w:val="center"/>
              </w:trPr>
              <w:tc>
                <w:tcPr>
                  <w:tcW w:w="649" w:type="pct"/>
                  <w:tcBorders>
                    <w:righ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3</w:t>
                  </w:r>
                </w:p>
              </w:tc>
              <w:tc>
                <w:tcPr>
                  <w:tcW w:w="931" w:type="pct"/>
                  <w:tcBorders>
                    <w:lef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水</w:t>
                  </w:r>
                </w:p>
              </w:tc>
              <w:tc>
                <w:tcPr>
                  <w:tcW w:w="1709" w:type="pct"/>
                  <w:tcBorders>
                    <w:righ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eastAsia" w:ascii="Times New Roman" w:hAnsi="Times New Roman" w:eastAsia="仿宋" w:cs="Times New Roman"/>
                      <w:color w:val="FF0000"/>
                      <w:szCs w:val="21"/>
                      <w:highlight w:val="none"/>
                      <w:lang w:val="en-US" w:eastAsia="zh-CN" w:bidi="ar"/>
                    </w:rPr>
                    <w:t>160</w:t>
                  </w:r>
                  <w:r>
                    <w:rPr>
                      <w:rFonts w:hint="default" w:ascii="Times New Roman" w:hAnsi="Times New Roman" w:eastAsia="仿宋" w:cs="Times New Roman"/>
                      <w:color w:val="FF0000"/>
                      <w:szCs w:val="21"/>
                      <w:highlight w:val="none"/>
                      <w:lang w:bidi="ar"/>
                    </w:rPr>
                    <w:t>t/a</w:t>
                  </w:r>
                </w:p>
              </w:tc>
              <w:tc>
                <w:tcPr>
                  <w:tcW w:w="1709" w:type="pct"/>
                  <w:tcBorders>
                    <w:left w:val="single" w:color="000000" w:sz="4" w:space="0"/>
                  </w:tcBorders>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市政供水管网</w:t>
                  </w:r>
                </w:p>
              </w:tc>
            </w:tr>
          </w:tbl>
          <w:p>
            <w:pPr>
              <w:spacing w:line="500" w:lineRule="exact"/>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物料平衡图见图2-1。</w:t>
            </w:r>
          </w:p>
          <w:p>
            <w:pPr>
              <w:pStyle w:val="83"/>
              <w:ind w:firstLine="0"/>
              <w:rPr>
                <w:rFonts w:hint="default" w:ascii="Times New Roman" w:hAnsi="Times New Roman" w:eastAsia="仿宋" w:cs="Times New Roman"/>
              </w:rPr>
            </w:pPr>
            <w:r>
              <w:rPr>
                <w:rFonts w:hint="default" w:ascii="Times New Roman" w:hAnsi="Times New Roman" w:eastAsia="仿宋" w:cs="Times New Roman"/>
                <w:b/>
                <w:bCs/>
              </w:rPr>
              <mc:AlternateContent>
                <mc:Choice Requires="wps">
                  <w:drawing>
                    <wp:anchor distT="0" distB="0" distL="114300" distR="114300" simplePos="0" relativeHeight="251693056" behindDoc="0" locked="0" layoutInCell="1" allowOverlap="1">
                      <wp:simplePos x="0" y="0"/>
                      <wp:positionH relativeFrom="column">
                        <wp:posOffset>125095</wp:posOffset>
                      </wp:positionH>
                      <wp:positionV relativeFrom="paragraph">
                        <wp:posOffset>1614805</wp:posOffset>
                      </wp:positionV>
                      <wp:extent cx="762000" cy="273050"/>
                      <wp:effectExtent l="0" t="0" r="0" b="0"/>
                      <wp:wrapNone/>
                      <wp:docPr id="7" name="文本框 7"/>
                      <wp:cNvGraphicFramePr/>
                      <a:graphic xmlns:a="http://schemas.openxmlformats.org/drawingml/2006/main">
                        <a:graphicData uri="http://schemas.microsoft.com/office/word/2010/wordprocessingShape">
                          <wps:wsp>
                            <wps:cNvSpPr txBox="1"/>
                            <wps:spPr>
                              <a:xfrm>
                                <a:off x="0" y="0"/>
                                <a:ext cx="762000" cy="273050"/>
                              </a:xfrm>
                              <a:prstGeom prst="rect">
                                <a:avLst/>
                              </a:prstGeom>
                              <a:noFill/>
                              <a:ln>
                                <a:noFill/>
                              </a:ln>
                            </wps:spPr>
                            <wps:txbx>
                              <w:txbxContent>
                                <w:p>
                                  <w:r>
                                    <w:rPr>
                                      <w:rFonts w:hint="eastAsia"/>
                                    </w:rPr>
                                    <w:t>粉尘</w:t>
                                  </w:r>
                                  <w:r>
                                    <w:rPr>
                                      <w:rFonts w:hint="eastAsia"/>
                                      <w:lang w:val="en-US" w:eastAsia="zh-CN"/>
                                    </w:rPr>
                                    <w:t>27</w:t>
                                  </w:r>
                                  <w:r>
                                    <w:rPr>
                                      <w:rFonts w:hint="eastAsia"/>
                                    </w:rPr>
                                    <w:t>3</w:t>
                                  </w:r>
                                </w:p>
                              </w:txbxContent>
                            </wps:txbx>
                            <wps:bodyPr upright="1"/>
                          </wps:wsp>
                        </a:graphicData>
                      </a:graphic>
                    </wp:anchor>
                  </w:drawing>
                </mc:Choice>
                <mc:Fallback>
                  <w:pict>
                    <v:shape id="_x0000_s1026" o:spid="_x0000_s1026" o:spt="202" type="#_x0000_t202" style="position:absolute;left:0pt;margin-left:9.85pt;margin-top:127.15pt;height:21.5pt;width:60pt;z-index:251693056;mso-width-relative:page;mso-height-relative:page;" filled="f" stroked="f" coordsize="21600,21600" o:gfxdata="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vS8171gAAAAoB&#10;AAAPAAAAAAAAAAEAIAAAACIAAABkcnMvZG93bnJldi54bWxQSwECFAAUAAAACACHTuJACt1RTqsB&#10;AABNAwAADgAAAAAAAAABACAAAAAlAQAAZHJzL2Uyb0RvYy54bWxQSwUGAAAAAAYABgBZAQAAQgUA&#10;AAAA&#10;">
                      <v:fill on="f" focussize="0,0"/>
                      <v:stroke on="f"/>
                      <v:imagedata o:title=""/>
                      <o:lock v:ext="edit" aspectratio="f"/>
                      <v:textbox>
                        <w:txbxContent>
                          <w:p>
                            <w:r>
                              <w:rPr>
                                <w:rFonts w:hint="eastAsia"/>
                              </w:rPr>
                              <w:t>粉尘</w:t>
                            </w:r>
                            <w:r>
                              <w:rPr>
                                <w:rFonts w:hint="eastAsia"/>
                                <w:lang w:val="en-US" w:eastAsia="zh-CN"/>
                              </w:rPr>
                              <w:t>27</w:t>
                            </w:r>
                            <w:r>
                              <w:rPr>
                                <w:rFonts w:hint="eastAsia"/>
                              </w:rPr>
                              <w:t>3</w:t>
                            </w:r>
                          </w:p>
                        </w:txbxContent>
                      </v:textbox>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92032" behindDoc="0" locked="0" layoutInCell="1" allowOverlap="1">
                      <wp:simplePos x="0" y="0"/>
                      <wp:positionH relativeFrom="column">
                        <wp:posOffset>872490</wp:posOffset>
                      </wp:positionH>
                      <wp:positionV relativeFrom="paragraph">
                        <wp:posOffset>774065</wp:posOffset>
                      </wp:positionV>
                      <wp:extent cx="397510" cy="1962150"/>
                      <wp:effectExtent l="4445" t="4445" r="17145" b="14605"/>
                      <wp:wrapNone/>
                      <wp:docPr id="9" name="左大括号 9"/>
                      <wp:cNvGraphicFramePr/>
                      <a:graphic xmlns:a="http://schemas.openxmlformats.org/drawingml/2006/main">
                        <a:graphicData uri="http://schemas.microsoft.com/office/word/2010/wordprocessingShape">
                          <wps:wsp>
                            <wps:cNvSpPr/>
                            <wps:spPr>
                              <a:xfrm>
                                <a:off x="0" y="0"/>
                                <a:ext cx="397510" cy="1962150"/>
                              </a:xfrm>
                              <a:prstGeom prst="leftBrace">
                                <a:avLst>
                                  <a:gd name="adj1" fmla="val 41134"/>
                                  <a:gd name="adj2" fmla="val 50000"/>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87" type="#_x0000_t87" style="position:absolute;left:0pt;margin-left:68.7pt;margin-top:60.95pt;height:154.5pt;width:31.3pt;z-index:251692032;mso-width-relative:page;mso-height-relative:page;" filled="f" stroked="t" coordsize="21600,21600" o:gfxdata="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Qd0NfZ&#10;AAAACwEAAA8AAAAAAAAAAQAgAAAAIgAAAGRycy9kb3ducmV2LnhtbFBLAQIUABQAAAAIAIdO4kB2&#10;ZHlqHwIAAEcEAAAOAAAAAAAAAAEAIAAAACgBAABkcnMvZTJvRG9jLnhtbFBLBQYAAAAABgAGAFkB&#10;AAC5BQAAAAA=&#10;" adj="1799,10800">
                      <v:fill on="f" focussize="0,0"/>
                      <v:stroke color="#000000" joinstyle="round"/>
                      <v:imagedata o:title=""/>
                      <o:lock v:ext="edit" aspectratio="f"/>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89984" behindDoc="0" locked="0" layoutInCell="1" allowOverlap="1">
                      <wp:simplePos x="0" y="0"/>
                      <wp:positionH relativeFrom="column">
                        <wp:posOffset>1622425</wp:posOffset>
                      </wp:positionH>
                      <wp:positionV relativeFrom="paragraph">
                        <wp:posOffset>3223260</wp:posOffset>
                      </wp:positionV>
                      <wp:extent cx="1290320" cy="301625"/>
                      <wp:effectExtent l="4445" t="4445" r="19685" b="17780"/>
                      <wp:wrapNone/>
                      <wp:docPr id="12" name="文本框 12"/>
                      <wp:cNvGraphicFramePr/>
                      <a:graphic xmlns:a="http://schemas.openxmlformats.org/drawingml/2006/main">
                        <a:graphicData uri="http://schemas.microsoft.com/office/word/2010/wordprocessingShape">
                          <wps:wsp>
                            <wps:cNvSpPr txBox="1"/>
                            <wps:spPr>
                              <a:xfrm>
                                <a:off x="0" y="0"/>
                                <a:ext cx="1290320" cy="3016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成品</w:t>
                                  </w:r>
                                  <w:r>
                                    <w:t>178</w:t>
                                  </w:r>
                                  <w:r>
                                    <w:rPr>
                                      <w:rFonts w:hint="eastAsia"/>
                                      <w:lang w:val="en-US" w:eastAsia="zh-CN"/>
                                    </w:rPr>
                                    <w:t>72</w:t>
                                  </w:r>
                                  <w:r>
                                    <w:t>7</w:t>
                                  </w:r>
                                </w:p>
                              </w:txbxContent>
                            </wps:txbx>
                            <wps:bodyPr upright="1"/>
                          </wps:wsp>
                        </a:graphicData>
                      </a:graphic>
                    </wp:anchor>
                  </w:drawing>
                </mc:Choice>
                <mc:Fallback>
                  <w:pict>
                    <v:shape id="_x0000_s1026" o:spid="_x0000_s1026" o:spt="202" type="#_x0000_t202" style="position:absolute;left:0pt;margin-left:127.75pt;margin-top:253.8pt;height:23.75pt;width:101.6pt;z-index:251689984;mso-width-relative:page;mso-height-relative:page;" fillcolor="#FFFFFF" filled="t" stroked="t" coordsize="21600,21600" o:gfxdata="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M/tT42gAAAAsBAAAPAAAAAAAAAAEAIAAA&#10;ACIAAABkcnMvZG93bnJldi54bWxQSwECFAAUAAAACACHTuJA5t5+7AoCAAA4BAAADgAAAAAAAAAB&#10;ACAAAAApAQAAZHJzL2Uyb0RvYy54bWxQSwUGAAAAAAYABgBZAQAApQUAAAAA&#10;">
                      <v:fill on="t" focussize="0,0"/>
                      <v:stroke color="#000000" joinstyle="miter"/>
                      <v:imagedata o:title=""/>
                      <o:lock v:ext="edit" aspectratio="f"/>
                      <v:textbox>
                        <w:txbxContent>
                          <w:p>
                            <w:pPr>
                              <w:jc w:val="center"/>
                            </w:pPr>
                            <w:r>
                              <w:rPr>
                                <w:rFonts w:hint="eastAsia"/>
                              </w:rPr>
                              <w:t>成品</w:t>
                            </w:r>
                            <w:r>
                              <w:t>178</w:t>
                            </w:r>
                            <w:r>
                              <w:rPr>
                                <w:rFonts w:hint="eastAsia"/>
                                <w:lang w:val="en-US" w:eastAsia="zh-CN"/>
                              </w:rPr>
                              <w:t>72</w:t>
                            </w:r>
                            <w:r>
                              <w:t>7</w:t>
                            </w:r>
                          </w:p>
                        </w:txbxContent>
                      </v:textbox>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84864" behindDoc="0" locked="0" layoutInCell="1" allowOverlap="1">
                      <wp:simplePos x="0" y="0"/>
                      <wp:positionH relativeFrom="column">
                        <wp:posOffset>2909570</wp:posOffset>
                      </wp:positionH>
                      <wp:positionV relativeFrom="paragraph">
                        <wp:posOffset>2589530</wp:posOffset>
                      </wp:positionV>
                      <wp:extent cx="311150" cy="146685"/>
                      <wp:effectExtent l="1905" t="1905" r="10795" b="22860"/>
                      <wp:wrapNone/>
                      <wp:docPr id="13" name="直接箭头连接符 13"/>
                      <wp:cNvGraphicFramePr/>
                      <a:graphic xmlns:a="http://schemas.openxmlformats.org/drawingml/2006/main">
                        <a:graphicData uri="http://schemas.microsoft.com/office/word/2010/wordprocessingShape">
                          <wps:wsp>
                            <wps:cNvCnPr/>
                            <wps:spPr>
                              <a:xfrm flipV="1">
                                <a:off x="0" y="0"/>
                                <a:ext cx="311150" cy="146685"/>
                              </a:xfrm>
                              <a:prstGeom prst="straightConnector1">
                                <a:avLst/>
                              </a:prstGeom>
                              <a:ln w="9525" cap="flat" cmpd="sng">
                                <a:solidFill>
                                  <a:srgbClr val="000000"/>
                                </a:solidFill>
                                <a:prstDash val="dash"/>
                                <a:headEnd type="none" w="med" len="med"/>
                                <a:tailEnd type="triangle" w="med" len="med"/>
                              </a:ln>
                            </wps:spPr>
                            <wps:bodyPr/>
                          </wps:wsp>
                        </a:graphicData>
                      </a:graphic>
                    </wp:anchor>
                  </w:drawing>
                </mc:Choice>
                <mc:Fallback>
                  <w:pict>
                    <v:shape id="_x0000_s1026" o:spid="_x0000_s1026" o:spt="32" type="#_x0000_t32" style="position:absolute;left:0pt;flip:y;margin-left:229.1pt;margin-top:203.9pt;height:11.55pt;width:24.5pt;z-index:251684864;mso-width-relative:page;mso-height-relative:page;" filled="f" stroked="t" coordsize="21600,21600" o:gfxdata="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CKjnWAAAACwEAAA8AAAAAAAAAAQAg&#10;AAAAIgAAAGRycy9kb3ducmV2LnhtbFBLAQIUABQAAAAIAIdO4kAHLgvyEAIAAP8DAAAOAAAAAAAA&#10;AAEAIAAAACUBAABkcnMvZTJvRG9jLnhtbFBLBQYAAAAABgAGAFkBAACnBQAAAAA=&#10;">
                      <v:fill on="f" focussize="0,0"/>
                      <v:stroke color="#000000" joinstyle="round" dashstyle="dash" endarrow="block"/>
                      <v:imagedata o:title=""/>
                      <o:lock v:ext="edit" aspectratio="f"/>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87936" behindDoc="0" locked="0" layoutInCell="1" allowOverlap="1">
                      <wp:simplePos x="0" y="0"/>
                      <wp:positionH relativeFrom="column">
                        <wp:posOffset>1619250</wp:posOffset>
                      </wp:positionH>
                      <wp:positionV relativeFrom="paragraph">
                        <wp:posOffset>2589530</wp:posOffset>
                      </wp:positionV>
                      <wp:extent cx="1290320" cy="307340"/>
                      <wp:effectExtent l="4445" t="4445" r="19685" b="12065"/>
                      <wp:wrapNone/>
                      <wp:docPr id="14" name="文本框 14"/>
                      <wp:cNvGraphicFramePr/>
                      <a:graphic xmlns:a="http://schemas.openxmlformats.org/drawingml/2006/main">
                        <a:graphicData uri="http://schemas.microsoft.com/office/word/2010/wordprocessingShape">
                          <wps:wsp>
                            <wps:cNvSpPr txBox="1"/>
                            <wps:spPr>
                              <a:xfrm>
                                <a:off x="0" y="0"/>
                                <a:ext cx="1290320" cy="30734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谷糙分离机</w:t>
                                  </w:r>
                                  <w:r>
                                    <w:t>179000</w:t>
                                  </w:r>
                                </w:p>
                              </w:txbxContent>
                            </wps:txbx>
                            <wps:bodyPr upright="1"/>
                          </wps:wsp>
                        </a:graphicData>
                      </a:graphic>
                    </wp:anchor>
                  </w:drawing>
                </mc:Choice>
                <mc:Fallback>
                  <w:pict>
                    <v:shape id="_x0000_s1026" o:spid="_x0000_s1026" o:spt="202" type="#_x0000_t202" style="position:absolute;left:0pt;margin-left:127.5pt;margin-top:203.9pt;height:24.2pt;width:101.6pt;z-index:251687936;mso-width-relative:page;mso-height-relative:page;" fillcolor="#FFFFFF" filled="t" stroked="t" coordsize="21600,21600" o:gfxdata="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h6t942gAAAAsBAAAPAAAAAAAAAAEA&#10;IAAAACIAAABkcnMvZG93bnJldi54bWxQSwECFAAUAAAACACHTuJAwF1VkA0CAAA4BAAADgAAAAAA&#10;AAABACAAAAApAQAAZHJzL2Uyb0RvYy54bWxQSwUGAAAAAAYABgBZAQAAqAUAAAAA&#10;">
                      <v:fill on="t" focussize="0,0"/>
                      <v:stroke color="#000000" joinstyle="miter"/>
                      <v:imagedata o:title=""/>
                      <o:lock v:ext="edit" aspectratio="f"/>
                      <v:textbox>
                        <w:txbxContent>
                          <w:p>
                            <w:r>
                              <w:rPr>
                                <w:rFonts w:hint="eastAsia"/>
                              </w:rPr>
                              <w:t>谷糙分离机</w:t>
                            </w:r>
                            <w:r>
                              <w:t>179000</w:t>
                            </w:r>
                          </w:p>
                        </w:txbxContent>
                      </v:textbox>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88960" behindDoc="0" locked="0" layoutInCell="1" allowOverlap="1">
                      <wp:simplePos x="0" y="0"/>
                      <wp:positionH relativeFrom="column">
                        <wp:posOffset>2259965</wp:posOffset>
                      </wp:positionH>
                      <wp:positionV relativeFrom="paragraph">
                        <wp:posOffset>2896870</wp:posOffset>
                      </wp:positionV>
                      <wp:extent cx="0" cy="326390"/>
                      <wp:effectExtent l="38100" t="0" r="38100" b="16510"/>
                      <wp:wrapNone/>
                      <wp:docPr id="17" name="直接箭头连接符 17"/>
                      <wp:cNvGraphicFramePr/>
                      <a:graphic xmlns:a="http://schemas.openxmlformats.org/drawingml/2006/main">
                        <a:graphicData uri="http://schemas.microsoft.com/office/word/2010/wordprocessingShape">
                          <wps:wsp>
                            <wps:cNvCnPr/>
                            <wps:spPr>
                              <a:xfrm>
                                <a:off x="0" y="0"/>
                                <a:ext cx="0" cy="32639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7.95pt;margin-top:228.1pt;height:25.7pt;width:0pt;z-index:251688960;mso-width-relative:page;mso-height-relative:page;" filled="f" stroked="t" coordsize="21600,21600" o:gfxdata="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9zKIdoAAAALAQAADwAAAAAAAAABACAAAAAiAAAA&#10;ZHJzL2Rvd25yZXYueG1sUEsBAhQAFAAAAAgAh07iQB0P7tAFAgAA8QMAAA4AAAAAAAAAAQAgAAAA&#10;KQEAAGRycy9lMm9Eb2MueG1sUEsFBgAAAAAGAAYAWQEAAKAFAAAAAA==&#10;">
                      <v:fill on="f" focussize="0,0"/>
                      <v:stroke color="#000000" joinstyle="round" endarrow="block"/>
                      <v:imagedata o:title=""/>
                      <o:lock v:ext="edit" aspectratio="f"/>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85888" behindDoc="0" locked="0" layoutInCell="1" allowOverlap="1">
                      <wp:simplePos x="0" y="0"/>
                      <wp:positionH relativeFrom="column">
                        <wp:posOffset>3302000</wp:posOffset>
                      </wp:positionH>
                      <wp:positionV relativeFrom="paragraph">
                        <wp:posOffset>2425700</wp:posOffset>
                      </wp:positionV>
                      <wp:extent cx="1919605" cy="310515"/>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919605" cy="310515"/>
                              </a:xfrm>
                              <a:prstGeom prst="rect">
                                <a:avLst/>
                              </a:prstGeom>
                              <a:noFill/>
                              <a:ln>
                                <a:noFill/>
                              </a:ln>
                            </wps:spPr>
                            <wps:txbx>
                              <w:txbxContent>
                                <w:p>
                                  <w:pPr>
                                    <w:rPr>
                                      <w:rFonts w:hint="default" w:eastAsia="宋体"/>
                                      <w:lang w:val="en-US" w:eastAsia="zh-CN"/>
                                    </w:rPr>
                                  </w:pPr>
                                  <w:r>
                                    <w:rPr>
                                      <w:rFonts w:hint="default"/>
                                      <w:lang w:val="en-US"/>
                                    </w:rPr>
                                    <w:t>稻壳20000</w:t>
                                  </w:r>
                                  <w:r>
                                    <w:rPr>
                                      <w:rFonts w:hint="default"/>
                                      <w:lang w:val="en-US" w:eastAsia="zh-CN"/>
                                    </w:rPr>
                                    <w:t>，外售综合利用</w:t>
                                  </w:r>
                                </w:p>
                              </w:txbxContent>
                            </wps:txbx>
                            <wps:bodyPr upright="1"/>
                          </wps:wsp>
                        </a:graphicData>
                      </a:graphic>
                    </wp:anchor>
                  </w:drawing>
                </mc:Choice>
                <mc:Fallback>
                  <w:pict>
                    <v:shape id="_x0000_s1026" o:spid="_x0000_s1026" o:spt="202" type="#_x0000_t202" style="position:absolute;left:0pt;margin-left:260pt;margin-top:191pt;height:24.45pt;width:151.15pt;z-index:251685888;mso-width-relative:page;mso-height-relative:page;" filled="f" stroked="f" coordsize="21600,21600" o:gfxdata="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HT+7UtgA&#10;AAALAQAADwAAAAAAAAABACAAAAAiAAAAZHJzL2Rvd25yZXYueG1sUEsBAhQAFAAAAAgAh07iQAFW&#10;0RStAQAAUAMAAA4AAAAAAAAAAQAgAAAAJwEAAGRycy9lMm9Eb2MueG1sUEsFBgAAAAAGAAYAWQEA&#10;AEYFAAAAAA==&#10;">
                      <v:fill on="f" focussize="0,0"/>
                      <v:stroke on="f"/>
                      <v:imagedata o:title=""/>
                      <o:lock v:ext="edit" aspectratio="f"/>
                      <v:textbox>
                        <w:txbxContent>
                          <w:p>
                            <w:pPr>
                              <w:rPr>
                                <w:rFonts w:hint="default" w:eastAsia="宋体"/>
                                <w:lang w:val="en-US" w:eastAsia="zh-CN"/>
                              </w:rPr>
                            </w:pPr>
                            <w:r>
                              <w:rPr>
                                <w:rFonts w:hint="default"/>
                                <w:lang w:val="en-US"/>
                              </w:rPr>
                              <w:t>稻壳20000</w:t>
                            </w:r>
                            <w:r>
                              <w:rPr>
                                <w:rFonts w:hint="default"/>
                                <w:lang w:val="en-US" w:eastAsia="zh-CN"/>
                              </w:rPr>
                              <w:t>，外售综合利用</w:t>
                            </w:r>
                          </w:p>
                        </w:txbxContent>
                      </v:textbox>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86912" behindDoc="0" locked="0" layoutInCell="1" allowOverlap="1">
                      <wp:simplePos x="0" y="0"/>
                      <wp:positionH relativeFrom="column">
                        <wp:posOffset>2232025</wp:posOffset>
                      </wp:positionH>
                      <wp:positionV relativeFrom="paragraph">
                        <wp:posOffset>2180590</wp:posOffset>
                      </wp:positionV>
                      <wp:extent cx="635" cy="408940"/>
                      <wp:effectExtent l="37465" t="0" r="38100" b="10160"/>
                      <wp:wrapNone/>
                      <wp:docPr id="31" name="直接箭头连接符 31"/>
                      <wp:cNvGraphicFramePr/>
                      <a:graphic xmlns:a="http://schemas.openxmlformats.org/drawingml/2006/main">
                        <a:graphicData uri="http://schemas.microsoft.com/office/word/2010/wordprocessingShape">
                          <wps:wsp>
                            <wps:cNvCnPr/>
                            <wps:spPr>
                              <a:xfrm>
                                <a:off x="0" y="0"/>
                                <a:ext cx="635" cy="40894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5.75pt;margin-top:171.7pt;height:32.2pt;width:0.05pt;z-index:251686912;mso-width-relative:page;mso-height-relative:page;" filled="f" stroked="t" coordsize="21600,21600" o:gfxdata="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7CdTjbAAAACwEAAA8AAAAAAAAAAQAgAAAA&#10;IgAAAGRycy9kb3ducmV2LnhtbFBLAQIUABQAAAAIAIdO4kC8SPtQCAIAAPMDAAAOAAAAAAAAAAEA&#10;IAAAACoBAABkcnMvZTJvRG9jLnhtbFBLBQYAAAAABgAGAFkBAACkBQAAAAA=&#10;">
                      <v:fill on="f" focussize="0,0"/>
                      <v:stroke color="#000000" joinstyle="round" endarrow="block"/>
                      <v:imagedata o:title=""/>
                      <o:lock v:ext="edit" aspectratio="f"/>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83840" behindDoc="0" locked="0" layoutInCell="1" allowOverlap="1">
                      <wp:simplePos x="0" y="0"/>
                      <wp:positionH relativeFrom="column">
                        <wp:posOffset>1691640</wp:posOffset>
                      </wp:positionH>
                      <wp:positionV relativeFrom="paragraph">
                        <wp:posOffset>1901825</wp:posOffset>
                      </wp:positionV>
                      <wp:extent cx="1071245" cy="278765"/>
                      <wp:effectExtent l="4445" t="4445" r="10160" b="21590"/>
                      <wp:wrapNone/>
                      <wp:docPr id="30" name="文本框 30"/>
                      <wp:cNvGraphicFramePr/>
                      <a:graphic xmlns:a="http://schemas.openxmlformats.org/drawingml/2006/main">
                        <a:graphicData uri="http://schemas.microsoft.com/office/word/2010/wordprocessingShape">
                          <wps:wsp>
                            <wps:cNvSpPr txBox="1"/>
                            <wps:spPr>
                              <a:xfrm>
                                <a:off x="0" y="0"/>
                                <a:ext cx="1071245" cy="27876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砻谷机</w:t>
                                  </w:r>
                                  <w:r>
                                    <w:t>199000</w:t>
                                  </w:r>
                                </w:p>
                              </w:txbxContent>
                            </wps:txbx>
                            <wps:bodyPr upright="1"/>
                          </wps:wsp>
                        </a:graphicData>
                      </a:graphic>
                    </wp:anchor>
                  </w:drawing>
                </mc:Choice>
                <mc:Fallback>
                  <w:pict>
                    <v:shape id="_x0000_s1026" o:spid="_x0000_s1026" o:spt="202" type="#_x0000_t202" style="position:absolute;left:0pt;margin-left:133.2pt;margin-top:149.75pt;height:21.95pt;width:84.35pt;z-index:251683840;mso-width-relative:page;mso-height-relative:page;" fillcolor="#FFFFFF" filled="t" stroked="t" coordsize="21600,21600" o:gfxdata="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HUMuDbAAAACwEAAA8AAAAAAAAAAQAg&#10;AAAAIgAAAGRycy9kb3ducmV2LnhtbFBLAQIUABQAAAAIAIdO4kBSRVuXCwIAADgEAAAOAAAAAAAA&#10;AAEAIAAAACoBAABkcnMvZTJvRG9jLnhtbFBLBQYAAAAABgAGAFkBAACnBQAAAAA=&#10;">
                      <v:fill on="t" focussize="0,0"/>
                      <v:stroke color="#000000" joinstyle="miter"/>
                      <v:imagedata o:title=""/>
                      <o:lock v:ext="edit" aspectratio="f"/>
                      <v:textbox>
                        <w:txbxContent>
                          <w:p>
                            <w:r>
                              <w:rPr>
                                <w:rFonts w:hint="eastAsia"/>
                              </w:rPr>
                              <w:t>砻谷机</w:t>
                            </w:r>
                            <w:r>
                              <w:t>199000</w:t>
                            </w:r>
                          </w:p>
                        </w:txbxContent>
                      </v:textbox>
                    </v:shape>
                  </w:pict>
                </mc:Fallback>
              </mc:AlternateContent>
            </w:r>
            <w:r>
              <w:rPr>
                <w:rFonts w:hint="default" w:ascii="Times New Roman" w:hAnsi="Times New Roman" w:eastAsia="仿宋" w:cs="Times New Roman"/>
                <w:b/>
                <w:bCs/>
                <w:szCs w:val="21"/>
              </w:rPr>
              <mc:AlternateContent>
                <mc:Choice Requires="wps">
                  <w:drawing>
                    <wp:anchor distT="0" distB="0" distL="114300" distR="114300" simplePos="0" relativeHeight="251691008" behindDoc="0" locked="0" layoutInCell="1" allowOverlap="1">
                      <wp:simplePos x="0" y="0"/>
                      <wp:positionH relativeFrom="column">
                        <wp:posOffset>2980055</wp:posOffset>
                      </wp:positionH>
                      <wp:positionV relativeFrom="paragraph">
                        <wp:posOffset>774065</wp:posOffset>
                      </wp:positionV>
                      <wp:extent cx="321945" cy="681355"/>
                      <wp:effectExtent l="4445" t="0" r="16510" b="4445"/>
                      <wp:wrapNone/>
                      <wp:docPr id="34" name="直接箭头连接符 34"/>
                      <wp:cNvGraphicFramePr/>
                      <a:graphic xmlns:a="http://schemas.openxmlformats.org/drawingml/2006/main">
                        <a:graphicData uri="http://schemas.microsoft.com/office/word/2010/wordprocessingShape">
                          <wps:wsp>
                            <wps:cNvCnPr/>
                            <wps:spPr>
                              <a:xfrm flipV="1">
                                <a:off x="0" y="0"/>
                                <a:ext cx="321945" cy="681355"/>
                              </a:xfrm>
                              <a:prstGeom prst="straightConnector1">
                                <a:avLst/>
                              </a:prstGeom>
                              <a:ln w="9525" cap="flat" cmpd="sng">
                                <a:solidFill>
                                  <a:srgbClr val="000000"/>
                                </a:solidFill>
                                <a:prstDash val="dash"/>
                                <a:headEnd type="none" w="med" len="med"/>
                                <a:tailEnd type="triangle" w="med" len="med"/>
                              </a:ln>
                            </wps:spPr>
                            <wps:bodyPr/>
                          </wps:wsp>
                        </a:graphicData>
                      </a:graphic>
                    </wp:anchor>
                  </w:drawing>
                </mc:Choice>
                <mc:Fallback>
                  <w:pict>
                    <v:shape id="_x0000_s1026" o:spid="_x0000_s1026" o:spt="32" type="#_x0000_t32" style="position:absolute;left:0pt;flip:y;margin-left:234.65pt;margin-top:60.95pt;height:53.65pt;width:25.35pt;z-index:251691008;mso-width-relative:page;mso-height-relative:page;" filled="f" stroked="t" coordsize="21600,21600" o:gfxdata="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xywTptUAAAALAQAADwAAAAAAAAABACAA&#10;AAAiAAAAZHJzL2Rvd25yZXYueG1sUEsBAhQAFAAAAAgAh07iQHxkMqQQAgAA/wMAAA4AAAAAAAAA&#10;AQAgAAAAJAEAAGRycy9lMm9Eb2MueG1sUEsFBgAAAAAGAAYAWQEAAKYFAAAAAA==&#10;">
                      <v:fill on="f" focussize="0,0"/>
                      <v:stroke color="#000000" joinstyle="round" dashstyle="dash" endarrow="block"/>
                      <v:imagedata o:title=""/>
                      <o:lock v:ext="edit" aspectratio="f"/>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81792" behindDoc="0" locked="0" layoutInCell="1" allowOverlap="1">
                      <wp:simplePos x="0" y="0"/>
                      <wp:positionH relativeFrom="column">
                        <wp:posOffset>1425575</wp:posOffset>
                      </wp:positionH>
                      <wp:positionV relativeFrom="paragraph">
                        <wp:posOffset>1300480</wp:posOffset>
                      </wp:positionV>
                      <wp:extent cx="1554480" cy="302260"/>
                      <wp:effectExtent l="5080" t="4445" r="21590" b="17145"/>
                      <wp:wrapNone/>
                      <wp:docPr id="27" name="文本框 27"/>
                      <wp:cNvGraphicFramePr/>
                      <a:graphic xmlns:a="http://schemas.openxmlformats.org/drawingml/2006/main">
                        <a:graphicData uri="http://schemas.microsoft.com/office/word/2010/wordprocessingShape">
                          <wps:wsp>
                            <wps:cNvSpPr txBox="1"/>
                            <wps:spPr>
                              <a:xfrm>
                                <a:off x="0" y="0"/>
                                <a:ext cx="1554480" cy="30226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吸式比重</w:t>
                                  </w:r>
                                  <w:r>
                                    <w:t>去石机199000</w:t>
                                  </w:r>
                                </w:p>
                              </w:txbxContent>
                            </wps:txbx>
                            <wps:bodyPr upright="1"/>
                          </wps:wsp>
                        </a:graphicData>
                      </a:graphic>
                    </wp:anchor>
                  </w:drawing>
                </mc:Choice>
                <mc:Fallback>
                  <w:pict>
                    <v:shape id="_x0000_s1026" o:spid="_x0000_s1026" o:spt="202" type="#_x0000_t202" style="position:absolute;left:0pt;margin-left:112.25pt;margin-top:102.4pt;height:23.8pt;width:122.4pt;z-index:251681792;mso-width-relative:page;mso-height-relative:page;" fillcolor="#FFFFFF" filled="t" stroked="t" coordsize="21600,21600" o:gfxdata="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k5vZdoAAAALAQAADwAAAAAAAAAB&#10;ACAAAAAiAAAAZHJzL2Rvd25yZXYueG1sUEsBAhQAFAAAAAgAh07iQGEt5+4OAgAAOAQAAA4AAAAA&#10;AAAAAQAgAAAAKQEAAGRycy9lMm9Eb2MueG1sUEsFBgAAAAAGAAYAWQEAAKkFAAAAAA==&#10;">
                      <v:fill on="t" focussize="0,0"/>
                      <v:stroke color="#000000" joinstyle="miter"/>
                      <v:imagedata o:title=""/>
                      <o:lock v:ext="edit" aspectratio="f"/>
                      <v:textbox>
                        <w:txbxContent>
                          <w:p>
                            <w:r>
                              <w:rPr>
                                <w:rFonts w:hint="eastAsia"/>
                              </w:rPr>
                              <w:t>吸式比重</w:t>
                            </w:r>
                            <w:r>
                              <w:t>去石机199000</w:t>
                            </w:r>
                          </w:p>
                        </w:txbxContent>
                      </v:textbox>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82816" behindDoc="0" locked="0" layoutInCell="1" allowOverlap="1">
                      <wp:simplePos x="0" y="0"/>
                      <wp:positionH relativeFrom="column">
                        <wp:posOffset>2232025</wp:posOffset>
                      </wp:positionH>
                      <wp:positionV relativeFrom="paragraph">
                        <wp:posOffset>1602740</wp:posOffset>
                      </wp:positionV>
                      <wp:extent cx="0" cy="299085"/>
                      <wp:effectExtent l="38100" t="0" r="38100" b="5715"/>
                      <wp:wrapNone/>
                      <wp:docPr id="28" name="直接箭头连接符 28"/>
                      <wp:cNvGraphicFramePr/>
                      <a:graphic xmlns:a="http://schemas.openxmlformats.org/drawingml/2006/main">
                        <a:graphicData uri="http://schemas.microsoft.com/office/word/2010/wordprocessingShape">
                          <wps:wsp>
                            <wps:cNvCnPr/>
                            <wps:spPr>
                              <a:xfrm>
                                <a:off x="0" y="0"/>
                                <a:ext cx="0" cy="29908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5.75pt;margin-top:126.2pt;height:23.55pt;width:0pt;z-index:251682816;mso-width-relative:page;mso-height-relative:page;" filled="f" stroked="t" coordsize="21600,21600" o:gfxdata="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arksNoAAAALAQAADwAAAAAAAAABACAAAAAiAAAAZHJz&#10;L2Rvd25yZXYueG1sUEsBAhQAFAAAAAgAh07iQGyMxw4CAgAA8QMAAA4AAAAAAAAAAQAgAAAAKQEA&#10;AGRycy9lMm9Eb2MueG1sUEsFBgAAAAAGAAYAWQEAAJ0FAAAAAA==&#10;">
                      <v:fill on="f" focussize="0,0"/>
                      <v:stroke color="#000000" joinstyle="round" endarrow="block"/>
                      <v:imagedata o:title=""/>
                      <o:lock v:ext="edit" aspectratio="f"/>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80768" behindDoc="0" locked="0" layoutInCell="1" allowOverlap="1">
                      <wp:simplePos x="0" y="0"/>
                      <wp:positionH relativeFrom="column">
                        <wp:posOffset>2225675</wp:posOffset>
                      </wp:positionH>
                      <wp:positionV relativeFrom="paragraph">
                        <wp:posOffset>981710</wp:posOffset>
                      </wp:positionV>
                      <wp:extent cx="0" cy="318770"/>
                      <wp:effectExtent l="38100" t="0" r="38100" b="5080"/>
                      <wp:wrapNone/>
                      <wp:docPr id="35" name="直接箭头连接符 35"/>
                      <wp:cNvGraphicFramePr/>
                      <a:graphic xmlns:a="http://schemas.openxmlformats.org/drawingml/2006/main">
                        <a:graphicData uri="http://schemas.microsoft.com/office/word/2010/wordprocessingShape">
                          <wps:wsp>
                            <wps:cNvCnPr/>
                            <wps:spPr>
                              <a:xfrm>
                                <a:off x="0" y="0"/>
                                <a:ext cx="0" cy="31877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5.25pt;margin-top:77.3pt;height:25.1pt;width:0pt;z-index:251680768;mso-width-relative:page;mso-height-relative:page;" filled="f" stroked="t" coordsize="21600,21600" o:gfxdata="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&#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n/DXq2QAAAAsBAAAPAAAAAAAAAAEAIAAAACIAAABk&#10;cnMvZG93bnJldi54bWxQSwECFAAUAAAACACHTuJA32OYmwUCAADxAwAADgAAAAAAAAABACAAAAAo&#10;AQAAZHJzL2Uyb0RvYy54bWxQSwUGAAAAAAYABgBZAQAAnwUAAAAA&#10;">
                      <v:fill on="f" focussize="0,0"/>
                      <v:stroke color="#000000" joinstyle="round" endarrow="block"/>
                      <v:imagedata o:title=""/>
                      <o:lock v:ext="edit" aspectratio="f"/>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79744" behindDoc="0" locked="0" layoutInCell="1" allowOverlap="1">
                      <wp:simplePos x="0" y="0"/>
                      <wp:positionH relativeFrom="column">
                        <wp:posOffset>3129915</wp:posOffset>
                      </wp:positionH>
                      <wp:positionV relativeFrom="paragraph">
                        <wp:posOffset>511810</wp:posOffset>
                      </wp:positionV>
                      <wp:extent cx="1795780" cy="26225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795780" cy="262255"/>
                              </a:xfrm>
                              <a:prstGeom prst="rect">
                                <a:avLst/>
                              </a:prstGeom>
                              <a:noFill/>
                              <a:ln>
                                <a:noFill/>
                              </a:ln>
                            </wps:spPr>
                            <wps:txbx>
                              <w:txbxContent>
                                <w:p>
                                  <w:r>
                                    <w:rPr>
                                      <w:rFonts w:hint="eastAsia"/>
                                      <w:szCs w:val="21"/>
                                    </w:rPr>
                                    <w:t>并肩石和杂质</w:t>
                                  </w:r>
                                  <w:r>
                                    <w:t>1000</w:t>
                                  </w:r>
                                </w:p>
                              </w:txbxContent>
                            </wps:txbx>
                            <wps:bodyPr upright="1"/>
                          </wps:wsp>
                        </a:graphicData>
                      </a:graphic>
                    </wp:anchor>
                  </w:drawing>
                </mc:Choice>
                <mc:Fallback>
                  <w:pict>
                    <v:shape id="_x0000_s1026" o:spid="_x0000_s1026" o:spt="202" type="#_x0000_t202" style="position:absolute;left:0pt;margin-left:246.45pt;margin-top:40.3pt;height:20.65pt;width:141.4pt;z-index:251679744;mso-width-relative:page;mso-height-relative:page;" filled="f" stroked="f" coordsize="21600,21600" o:gfxdata="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nJHIs1wAA&#10;AAoBAAAPAAAAAAAAAAEAIAAAACIAAABkcnMvZG93bnJldi54bWxQSwECFAAUAAAACACHTuJAz7yD&#10;a60BAABQAwAADgAAAAAAAAABACAAAAAmAQAAZHJzL2Uyb0RvYy54bWxQSwUGAAAAAAYABgBZAQAA&#10;RQUAAAAA&#10;">
                      <v:fill on="f" focussize="0,0"/>
                      <v:stroke on="f"/>
                      <v:imagedata o:title=""/>
                      <o:lock v:ext="edit" aspectratio="f"/>
                      <v:textbox>
                        <w:txbxContent>
                          <w:p>
                            <w:r>
                              <w:rPr>
                                <w:rFonts w:hint="eastAsia"/>
                                <w:szCs w:val="21"/>
                              </w:rPr>
                              <w:t>并肩石和杂质</w:t>
                            </w:r>
                            <w:r>
                              <w:t>1000</w:t>
                            </w:r>
                          </w:p>
                        </w:txbxContent>
                      </v:textbox>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78720" behindDoc="0" locked="0" layoutInCell="1" allowOverlap="1">
                      <wp:simplePos x="0" y="0"/>
                      <wp:positionH relativeFrom="column">
                        <wp:posOffset>2912745</wp:posOffset>
                      </wp:positionH>
                      <wp:positionV relativeFrom="paragraph">
                        <wp:posOffset>672465</wp:posOffset>
                      </wp:positionV>
                      <wp:extent cx="283210" cy="142875"/>
                      <wp:effectExtent l="1905" t="0" r="635" b="9525"/>
                      <wp:wrapNone/>
                      <wp:docPr id="24" name="直接箭头连接符 24"/>
                      <wp:cNvGraphicFramePr/>
                      <a:graphic xmlns:a="http://schemas.openxmlformats.org/drawingml/2006/main">
                        <a:graphicData uri="http://schemas.microsoft.com/office/word/2010/wordprocessingShape">
                          <wps:wsp>
                            <wps:cNvCnPr/>
                            <wps:spPr>
                              <a:xfrm flipV="1">
                                <a:off x="0" y="0"/>
                                <a:ext cx="283210" cy="142875"/>
                              </a:xfrm>
                              <a:prstGeom prst="straightConnector1">
                                <a:avLst/>
                              </a:prstGeom>
                              <a:ln w="9525" cap="flat" cmpd="sng">
                                <a:solidFill>
                                  <a:srgbClr val="000000"/>
                                </a:solidFill>
                                <a:prstDash val="dash"/>
                                <a:headEnd type="none" w="med" len="med"/>
                                <a:tailEnd type="triangle" w="med" len="med"/>
                              </a:ln>
                            </wps:spPr>
                            <wps:bodyPr/>
                          </wps:wsp>
                        </a:graphicData>
                      </a:graphic>
                    </wp:anchor>
                  </w:drawing>
                </mc:Choice>
                <mc:Fallback>
                  <w:pict>
                    <v:shape id="_x0000_s1026" o:spid="_x0000_s1026" o:spt="32" type="#_x0000_t32" style="position:absolute;left:0pt;flip:y;margin-left:229.35pt;margin-top:52.95pt;height:11.25pt;width:22.3pt;z-index:251678720;mso-width-relative:page;mso-height-relative:page;" filled="f" stroked="t" coordsize="21600,21600" o:gfxdata="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cp5l11wAAAAsBAAAPAAAAAAAAAAEA&#10;IAAAACIAAABkcnMvZG93bnJldi54bWxQSwECFAAUAAAACACHTuJAJ1u1MhACAAD/AwAADgAAAAAA&#10;AAABACAAAAAmAQAAZHJzL2Uyb0RvYy54bWxQSwUGAAAAAAYABgBZAQAAqAUAAAAA&#10;">
                      <v:fill on="f" focussize="0,0"/>
                      <v:stroke color="#000000" joinstyle="round" dashstyle="dash" endarrow="block"/>
                      <v:imagedata o:title=""/>
                      <o:lock v:ext="edit" aspectratio="f"/>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77696" behindDoc="0" locked="0" layoutInCell="1" allowOverlap="1">
                      <wp:simplePos x="0" y="0"/>
                      <wp:positionH relativeFrom="column">
                        <wp:posOffset>1563370</wp:posOffset>
                      </wp:positionH>
                      <wp:positionV relativeFrom="paragraph">
                        <wp:posOffset>664210</wp:posOffset>
                      </wp:positionV>
                      <wp:extent cx="1349375" cy="317500"/>
                      <wp:effectExtent l="4445" t="4445" r="17780" b="20955"/>
                      <wp:wrapNone/>
                      <wp:docPr id="29" name="文本框 29"/>
                      <wp:cNvGraphicFramePr/>
                      <a:graphic xmlns:a="http://schemas.openxmlformats.org/drawingml/2006/main">
                        <a:graphicData uri="http://schemas.microsoft.com/office/word/2010/wordprocessingShape">
                          <wps:wsp>
                            <wps:cNvSpPr txBox="1"/>
                            <wps:spPr>
                              <a:xfrm>
                                <a:off x="0" y="0"/>
                                <a:ext cx="1349375"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t>振动清理</w:t>
                                  </w:r>
                                  <w:r>
                                    <w:rPr>
                                      <w:rFonts w:hint="eastAsia"/>
                                    </w:rPr>
                                    <w:t>筛</w:t>
                                  </w:r>
                                </w:p>
                              </w:txbxContent>
                            </wps:txbx>
                            <wps:bodyPr upright="1"/>
                          </wps:wsp>
                        </a:graphicData>
                      </a:graphic>
                    </wp:anchor>
                  </w:drawing>
                </mc:Choice>
                <mc:Fallback>
                  <w:pict>
                    <v:shape id="_x0000_s1026" o:spid="_x0000_s1026" o:spt="202" type="#_x0000_t202" style="position:absolute;left:0pt;margin-left:123.1pt;margin-top:52.3pt;height:25pt;width:106.25pt;z-index:251677696;mso-width-relative:page;mso-height-relative:page;" fillcolor="#FFFFFF" filled="t" stroked="t" coordsize="21600,21600" o:gfxdata="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yq3I02QAAAAsBAAAPAAAAAAAAAAEA&#10;IAAAACIAAABkcnMvZG93bnJldi54bWxQSwECFAAUAAAACACHTuJAkDAddw4CAAA4BAAADgAAAAAA&#10;AAABACAAAAAoAQAAZHJzL2Uyb0RvYy54bWxQSwUGAAAAAAYABgBZAQAAqAUAAAAA&#10;">
                      <v:fill on="t" focussize="0,0"/>
                      <v:stroke color="#000000" joinstyle="miter"/>
                      <v:imagedata o:title=""/>
                      <o:lock v:ext="edit" aspectratio="f"/>
                      <v:textbox>
                        <w:txbxContent>
                          <w:p>
                            <w:pPr>
                              <w:jc w:val="center"/>
                            </w:pPr>
                            <w:r>
                              <w:t>振动清理</w:t>
                            </w:r>
                            <w:r>
                              <w:rPr>
                                <w:rFonts w:hint="eastAsia"/>
                              </w:rPr>
                              <w:t>筛</w:t>
                            </w:r>
                          </w:p>
                        </w:txbxContent>
                      </v:textbox>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76672" behindDoc="0" locked="0" layoutInCell="1" allowOverlap="1">
                      <wp:simplePos x="0" y="0"/>
                      <wp:positionH relativeFrom="column">
                        <wp:posOffset>2225675</wp:posOffset>
                      </wp:positionH>
                      <wp:positionV relativeFrom="paragraph">
                        <wp:posOffset>364490</wp:posOffset>
                      </wp:positionV>
                      <wp:extent cx="0" cy="307975"/>
                      <wp:effectExtent l="38100" t="0" r="38100" b="15875"/>
                      <wp:wrapNone/>
                      <wp:docPr id="21" name="直接箭头连接符 21"/>
                      <wp:cNvGraphicFramePr/>
                      <a:graphic xmlns:a="http://schemas.openxmlformats.org/drawingml/2006/main">
                        <a:graphicData uri="http://schemas.microsoft.com/office/word/2010/wordprocessingShape">
                          <wps:wsp>
                            <wps:cNvCnPr/>
                            <wps:spPr>
                              <a:xfrm>
                                <a:off x="0" y="0"/>
                                <a:ext cx="0" cy="3079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5.25pt;margin-top:28.7pt;height:24.25pt;width:0pt;z-index:251676672;mso-width-relative:page;mso-height-relative:page;" filled="f" stroked="t" coordsize="21600,21600" o:gfxdata="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olDhv2QAAAAoBAAAPAAAAAAAAAAEAIAAAACIAAABkcnMv&#10;ZG93bnJldi54bWxQSwECFAAUAAAACACHTuJAiZZI0AICAADxAwAADgAAAAAAAAABACAAAAAoAQAA&#10;ZHJzL2Uyb0RvYy54bWxQSwUGAAAAAAYABgBZAQAAnAUAAAAA&#10;">
                      <v:fill on="f" focussize="0,0"/>
                      <v:stroke color="#000000" joinstyle="round" endarrow="block"/>
                      <v:imagedata o:title=""/>
                      <o:lock v:ext="edit" aspectratio="f"/>
                    </v:shape>
                  </w:pict>
                </mc:Fallback>
              </mc:AlternateContent>
            </w:r>
            <w:r>
              <w:rPr>
                <w:rFonts w:hint="default" w:ascii="Times New Roman" w:hAnsi="Times New Roman" w:eastAsia="仿宋" w:cs="Times New Roman"/>
              </w:rPr>
              <mc:AlternateContent>
                <mc:Choice Requires="wps">
                  <w:drawing>
                    <wp:anchor distT="0" distB="0" distL="114300" distR="114300" simplePos="0" relativeHeight="251675648" behindDoc="0" locked="0" layoutInCell="1" allowOverlap="1">
                      <wp:simplePos x="0" y="0"/>
                      <wp:positionH relativeFrom="column">
                        <wp:posOffset>1748155</wp:posOffset>
                      </wp:positionH>
                      <wp:positionV relativeFrom="paragraph">
                        <wp:posOffset>79375</wp:posOffset>
                      </wp:positionV>
                      <wp:extent cx="914400" cy="285115"/>
                      <wp:effectExtent l="5080" t="4445" r="13970" b="15240"/>
                      <wp:wrapNone/>
                      <wp:docPr id="32" name="文本框 32"/>
                      <wp:cNvGraphicFramePr/>
                      <a:graphic xmlns:a="http://schemas.openxmlformats.org/drawingml/2006/main">
                        <a:graphicData uri="http://schemas.microsoft.com/office/word/2010/wordprocessingShape">
                          <wps:wsp>
                            <wps:cNvSpPr txBox="1"/>
                            <wps:spPr>
                              <a:xfrm>
                                <a:off x="0" y="0"/>
                                <a:ext cx="914400" cy="28511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水稻</w:t>
                                  </w:r>
                                  <w:r>
                                    <w:t>200000</w:t>
                                  </w:r>
                                </w:p>
                              </w:txbxContent>
                            </wps:txbx>
                            <wps:bodyPr upright="1"/>
                          </wps:wsp>
                        </a:graphicData>
                      </a:graphic>
                    </wp:anchor>
                  </w:drawing>
                </mc:Choice>
                <mc:Fallback>
                  <w:pict>
                    <v:shape id="_x0000_s1026" o:spid="_x0000_s1026" o:spt="202" type="#_x0000_t202" style="position:absolute;left:0pt;margin-left:137.65pt;margin-top:6.25pt;height:22.45pt;width:72pt;z-index:251675648;mso-width-relative:page;mso-height-relative:page;" fillcolor="#FFFFFF" filled="t" stroked="t" coordsize="21600,21600" o:gfxdata="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77zTDZAAAACQEAAA8AAAAAAAAAAQAgAAAA&#10;IgAAAGRycy9kb3ducmV2LnhtbFBLAQIUABQAAAAIAIdO4kAejOiMCgIAADcEAAAOAAAAAAAAAAEA&#10;IAAAACgBAABkcnMvZTJvRG9jLnhtbFBLBQYAAAAABgAGAFkBAACkBQAAAAA=&#10;">
                      <v:fill on="t" focussize="0,0"/>
                      <v:stroke color="#000000" joinstyle="miter"/>
                      <v:imagedata o:title=""/>
                      <o:lock v:ext="edit" aspectratio="f"/>
                      <v:textbox>
                        <w:txbxContent>
                          <w:p>
                            <w:r>
                              <w:rPr>
                                <w:rFonts w:hint="eastAsia"/>
                              </w:rPr>
                              <w:t>水稻</w:t>
                            </w:r>
                            <w:r>
                              <w:t>200000</w:t>
                            </w:r>
                          </w:p>
                        </w:txbxContent>
                      </v:textbox>
                    </v:shape>
                  </w:pict>
                </mc:Fallback>
              </mc:AlternateContent>
            </w:r>
            <w:r>
              <w:rPr>
                <w:rFonts w:hint="default" w:ascii="Times New Roman" w:hAnsi="Times New Roman" w:eastAsia="仿宋" w:cs="Times New Roman"/>
              </w:rPr>
              <mc:AlternateContent>
                <mc:Choice Requires="wps">
                  <w:drawing>
                    <wp:inline distT="0" distB="0" distL="114300" distR="114300">
                      <wp:extent cx="5453380" cy="3662680"/>
                      <wp:effectExtent l="0" t="0" r="0" b="0"/>
                      <wp:docPr id="33" name="矩形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wps:cNvSpPr>
                            <wps:spPr>
                              <a:xfrm>
                                <a:off x="0" y="0"/>
                                <a:ext cx="5453380" cy="3662680"/>
                              </a:xfrm>
                              <a:prstGeom prst="rect">
                                <a:avLst/>
                              </a:prstGeom>
                              <a:noFill/>
                              <a:ln>
                                <a:noFill/>
                              </a:ln>
                            </wps:spPr>
                            <wps:bodyPr upright="1"/>
                          </wps:wsp>
                        </a:graphicData>
                      </a:graphic>
                    </wp:inline>
                  </w:drawing>
                </mc:Choice>
                <mc:Fallback>
                  <w:pict>
                    <v:rect id="_x0000_s1026" o:spid="_x0000_s1026" o:spt="1" style="height:288.4pt;width:429.4pt;" filled="f" stroked="f" coordsize="21600,21600" o:gfxdata="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L5Cv1gAAAAUBAAAPAAAAAAAAAAEAIAAAACIAAABkcnMvZG93bnJldi54bWxQSwECFAAU&#10;AAAACACHTuJAv4pMzroBAABvAwAADgAAAAAAAAABACAAAAAlAQAAZHJzL2Uyb0RvYy54bWxQSwUG&#10;AAAAAAYABgBZAQAAUQUAAAAA&#10;">
                      <v:fill on="f" focussize="0,0"/>
                      <v:stroke on="f"/>
                      <v:imagedata o:title=""/>
                      <o:lock v:ext="edit" rotation="t" aspectratio="t"/>
                      <w10:wrap type="none"/>
                      <w10:anchorlock/>
                    </v:rect>
                  </w:pict>
                </mc:Fallback>
              </mc:AlternateContent>
            </w:r>
          </w:p>
          <w:p>
            <w:pPr>
              <w:pStyle w:val="31"/>
              <w:ind w:left="0" w:leftChars="0" w:firstLine="0" w:firstLineChars="0"/>
              <w:jc w:val="center"/>
              <w:rPr>
                <w:rFonts w:hint="eastAsia" w:ascii="Times New Roman" w:hAnsi="Times New Roman" w:eastAsia="仿宋" w:cs="Times New Roman"/>
                <w:b/>
                <w:color w:val="auto"/>
                <w:sz w:val="24"/>
                <w:highlight w:val="none"/>
                <w:lang w:val="en-US" w:eastAsia="zh-CN"/>
              </w:rPr>
            </w:pPr>
            <w:r>
              <w:rPr>
                <w:rFonts w:hint="default" w:ascii="Times New Roman" w:hAnsi="Times New Roman" w:eastAsia="仿宋" w:cs="Times New Roman"/>
                <w:b/>
              </w:rPr>
              <w:t>图2-1 物料平衡图</w:t>
            </w:r>
            <w:r>
              <w:rPr>
                <w:rFonts w:hint="eastAsia" w:ascii="Times New Roman" w:hAnsi="Times New Roman" w:eastAsia="仿宋" w:cs="Times New Roman"/>
                <w:b/>
                <w:lang w:val="en-US" w:eastAsia="zh-CN"/>
              </w:rPr>
              <w:t xml:space="preserve"> （t/a）</w:t>
            </w:r>
          </w:p>
          <w:p>
            <w:pPr>
              <w:spacing w:line="500" w:lineRule="exact"/>
              <w:ind w:firstLine="482"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b/>
                <w:color w:val="auto"/>
                <w:sz w:val="24"/>
                <w:highlight w:val="none"/>
              </w:rPr>
              <w:t>三、主要产品方案</w:t>
            </w:r>
          </w:p>
          <w:p>
            <w:pPr>
              <w:spacing w:line="500" w:lineRule="exact"/>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主要产品方案表见表2-3。</w:t>
            </w:r>
          </w:p>
          <w:p>
            <w:pPr>
              <w:spacing w:line="500" w:lineRule="exact"/>
              <w:ind w:firstLine="2891" w:firstLineChars="1200"/>
              <w:rPr>
                <w:rFonts w:hint="default" w:ascii="Times New Roman" w:hAnsi="Times New Roman" w:eastAsia="仿宋" w:cs="Times New Roman"/>
                <w:b/>
                <w:color w:val="auto"/>
                <w:sz w:val="24"/>
                <w:highlight w:val="none"/>
                <w:lang w:bidi="ar"/>
              </w:rPr>
            </w:pPr>
            <w:r>
              <w:rPr>
                <w:rFonts w:hint="default" w:ascii="Times New Roman" w:hAnsi="Times New Roman" w:eastAsia="仿宋" w:cs="Times New Roman"/>
                <w:b/>
                <w:color w:val="auto"/>
                <w:sz w:val="24"/>
                <w:highlight w:val="none"/>
                <w:lang w:bidi="ar"/>
              </w:rPr>
              <w:t>表2-3主要产品方案表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100"/>
              <w:gridCol w:w="2101"/>
              <w:gridCol w:w="2101"/>
              <w:gridCol w:w="2101"/>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2" w:hRule="atLeast"/>
                <w:jc w:val="center"/>
              </w:trPr>
              <w:tc>
                <w:tcPr>
                  <w:tcW w:w="1250" w:type="pct"/>
                  <w:shd w:val="clear" w:color="auto" w:fill="auto"/>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序号</w:t>
                  </w:r>
                </w:p>
              </w:tc>
              <w:tc>
                <w:tcPr>
                  <w:tcW w:w="1250" w:type="pct"/>
                  <w:shd w:val="clear" w:color="auto" w:fill="auto"/>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名称</w:t>
                  </w:r>
                </w:p>
              </w:tc>
              <w:tc>
                <w:tcPr>
                  <w:tcW w:w="1250" w:type="pct"/>
                  <w:tcBorders>
                    <w:right w:val="single" w:color="auto" w:sz="4" w:space="0"/>
                  </w:tcBorders>
                  <w:shd w:val="clear" w:color="auto" w:fill="auto"/>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产量</w:t>
                  </w:r>
                </w:p>
              </w:tc>
              <w:tc>
                <w:tcPr>
                  <w:tcW w:w="1250" w:type="pct"/>
                  <w:shd w:val="clear" w:color="auto" w:fill="auto"/>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单位</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2" w:hRule="atLeast"/>
                <w:jc w:val="center"/>
              </w:trPr>
              <w:tc>
                <w:tcPr>
                  <w:tcW w:w="1250" w:type="pct"/>
                  <w:shd w:val="clear" w:color="auto" w:fill="auto"/>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1</w:t>
                  </w:r>
                </w:p>
              </w:tc>
              <w:tc>
                <w:tcPr>
                  <w:tcW w:w="1250" w:type="pct"/>
                  <w:shd w:val="clear" w:color="auto" w:fill="auto"/>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糙米</w:t>
                  </w:r>
                </w:p>
              </w:tc>
              <w:tc>
                <w:tcPr>
                  <w:tcW w:w="1250" w:type="pct"/>
                  <w:tcBorders>
                    <w:right w:val="single" w:color="auto" w:sz="4" w:space="0"/>
                  </w:tcBorders>
                  <w:shd w:val="clear" w:color="auto" w:fill="auto"/>
                  <w:noWrap w:val="0"/>
                  <w:vAlign w:val="center"/>
                </w:tcPr>
                <w:p>
                  <w:pPr>
                    <w:jc w:val="center"/>
                    <w:rPr>
                      <w:rFonts w:hint="eastAsia" w:ascii="Times New Roman" w:hAnsi="Times New Roman" w:eastAsia="仿宋" w:cs="Times New Roman"/>
                      <w:color w:val="auto"/>
                      <w:szCs w:val="21"/>
                      <w:highlight w:val="none"/>
                      <w:lang w:eastAsia="zh-CN" w:bidi="ar"/>
                    </w:rPr>
                  </w:pPr>
                  <w:r>
                    <w:rPr>
                      <w:rFonts w:hint="eastAsia" w:ascii="Times New Roman" w:hAnsi="Times New Roman" w:eastAsia="仿宋" w:cs="Times New Roman"/>
                      <w:color w:val="FF0000"/>
                      <w:szCs w:val="21"/>
                      <w:highlight w:val="none"/>
                      <w:lang w:eastAsia="zh-CN" w:bidi="ar"/>
                    </w:rPr>
                    <w:t>178727</w:t>
                  </w:r>
                </w:p>
              </w:tc>
              <w:tc>
                <w:tcPr>
                  <w:tcW w:w="1250" w:type="pct"/>
                  <w:shd w:val="clear" w:color="auto" w:fill="auto"/>
                  <w:noWrap w:val="0"/>
                  <w:vAlign w:val="center"/>
                </w:tcPr>
                <w:p>
                  <w:pPr>
                    <w:jc w:val="center"/>
                    <w:rPr>
                      <w:rFonts w:hint="default" w:ascii="Times New Roman" w:hAnsi="Times New Roman" w:eastAsia="仿宋" w:cs="Times New Roman"/>
                      <w:color w:val="auto"/>
                      <w:szCs w:val="21"/>
                      <w:highlight w:val="none"/>
                      <w:lang w:bidi="ar"/>
                    </w:rPr>
                  </w:pPr>
                  <w:r>
                    <w:rPr>
                      <w:rFonts w:hint="default" w:ascii="Times New Roman" w:hAnsi="Times New Roman" w:eastAsia="仿宋" w:cs="Times New Roman"/>
                      <w:color w:val="auto"/>
                      <w:szCs w:val="21"/>
                      <w:highlight w:val="none"/>
                      <w:lang w:bidi="ar"/>
                    </w:rPr>
                    <w:t>t/a</w:t>
                  </w:r>
                </w:p>
              </w:tc>
            </w:tr>
          </w:tbl>
          <w:p>
            <w:pPr>
              <w:spacing w:line="360" w:lineRule="auto"/>
              <w:ind w:firstLine="482" w:firstLineChars="200"/>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四、主要生产设备</w:t>
            </w:r>
          </w:p>
          <w:p>
            <w:pPr>
              <w:spacing w:line="500" w:lineRule="exact"/>
              <w:ind w:firstLine="480" w:firstLineChars="200"/>
              <w:rPr>
                <w:rFonts w:hint="default" w:ascii="Times New Roman" w:hAnsi="Times New Roman" w:eastAsia="仿宋" w:cs="Times New Roman"/>
                <w:b/>
                <w:color w:val="auto"/>
                <w:sz w:val="24"/>
                <w:highlight w:val="none"/>
              </w:rPr>
            </w:pPr>
            <w:r>
              <w:rPr>
                <w:rFonts w:hint="default" w:ascii="Times New Roman" w:hAnsi="Times New Roman" w:eastAsia="仿宋" w:cs="Times New Roman"/>
                <w:color w:val="auto"/>
                <w:sz w:val="24"/>
                <w:highlight w:val="none"/>
              </w:rPr>
              <w:t>本项目主要生产设备见表2-4。</w:t>
            </w:r>
          </w:p>
          <w:p>
            <w:pPr>
              <w:spacing w:line="500" w:lineRule="exact"/>
              <w:jc w:val="center"/>
              <w:rPr>
                <w:rFonts w:hint="default" w:ascii="Times New Roman" w:hAnsi="Times New Roman" w:eastAsia="仿宋" w:cs="Times New Roman"/>
                <w:b/>
                <w:color w:val="FF0000"/>
                <w:sz w:val="24"/>
                <w:highlight w:val="none"/>
              </w:rPr>
            </w:pPr>
            <w:r>
              <w:rPr>
                <w:rFonts w:hint="default" w:ascii="Times New Roman" w:hAnsi="Times New Roman" w:eastAsia="仿宋" w:cs="Times New Roman"/>
                <w:b/>
                <w:color w:val="FF0000"/>
                <w:sz w:val="24"/>
                <w:highlight w:val="none"/>
              </w:rPr>
              <w:t>表2-4本项目主要生产设备一览表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1834"/>
              <w:gridCol w:w="1812"/>
              <w:gridCol w:w="40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443"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序号</w:t>
                  </w:r>
                </w:p>
              </w:tc>
              <w:tc>
                <w:tcPr>
                  <w:tcW w:w="1091"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设备名称</w:t>
                  </w:r>
                </w:p>
              </w:tc>
              <w:tc>
                <w:tcPr>
                  <w:tcW w:w="1078" w:type="pct"/>
                  <w:noWrap w:val="0"/>
                  <w:vAlign w:val="center"/>
                </w:tcPr>
                <w:p>
                  <w:pPr>
                    <w:jc w:val="center"/>
                    <w:rPr>
                      <w:rFonts w:hint="default" w:ascii="Times New Roman" w:hAnsi="Times New Roman" w:eastAsia="仿宋" w:cs="Times New Roman"/>
                      <w:color w:val="FF0000"/>
                      <w:szCs w:val="21"/>
                      <w:highlight w:val="none"/>
                      <w:lang w:val="en-US" w:eastAsia="zh-CN" w:bidi="ar"/>
                    </w:rPr>
                  </w:pPr>
                  <w:r>
                    <w:rPr>
                      <w:rFonts w:hint="default" w:ascii="Times New Roman" w:hAnsi="Times New Roman" w:eastAsia="仿宋" w:cs="Times New Roman"/>
                      <w:color w:val="FF0000"/>
                      <w:szCs w:val="21"/>
                      <w:highlight w:val="none"/>
                      <w:lang w:bidi="ar"/>
                    </w:rPr>
                    <w:t>数量</w:t>
                  </w:r>
                  <w:r>
                    <w:rPr>
                      <w:rFonts w:hint="eastAsia" w:ascii="Times New Roman" w:hAnsi="Times New Roman" w:eastAsia="仿宋" w:cs="Times New Roman"/>
                      <w:color w:val="FF0000"/>
                      <w:szCs w:val="21"/>
                      <w:highlight w:val="none"/>
                      <w:lang w:eastAsia="zh-CN" w:bidi="ar"/>
                    </w:rPr>
                    <w:t>（</w:t>
                  </w:r>
                  <w:r>
                    <w:rPr>
                      <w:rFonts w:hint="eastAsia" w:ascii="Times New Roman" w:hAnsi="Times New Roman" w:eastAsia="仿宋" w:cs="Times New Roman"/>
                      <w:color w:val="FF0000"/>
                      <w:szCs w:val="21"/>
                      <w:highlight w:val="none"/>
                      <w:lang w:val="en-US" w:eastAsia="zh-CN" w:bidi="ar"/>
                    </w:rPr>
                    <w:t>单位：</w:t>
                  </w:r>
                  <w:r>
                    <w:rPr>
                      <w:rFonts w:hint="default" w:ascii="Times New Roman" w:hAnsi="Times New Roman" w:eastAsia="仿宋" w:cs="Times New Roman"/>
                      <w:color w:val="FF0000"/>
                      <w:szCs w:val="21"/>
                      <w:highlight w:val="none"/>
                      <w:lang w:bidi="ar"/>
                    </w:rPr>
                    <w:t>台</w:t>
                  </w:r>
                  <w:r>
                    <w:rPr>
                      <w:rFonts w:hint="eastAsia" w:ascii="Times New Roman" w:hAnsi="Times New Roman" w:eastAsia="仿宋" w:cs="Times New Roman"/>
                      <w:color w:val="FF0000"/>
                      <w:szCs w:val="21"/>
                      <w:highlight w:val="none"/>
                      <w:lang w:eastAsia="zh-CN" w:bidi="ar"/>
                    </w:rPr>
                    <w:t>）</w:t>
                  </w:r>
                </w:p>
              </w:tc>
              <w:tc>
                <w:tcPr>
                  <w:tcW w:w="2387" w:type="pct"/>
                  <w:noWrap w:val="0"/>
                  <w:vAlign w:val="center"/>
                </w:tcPr>
                <w:p>
                  <w:pPr>
                    <w:jc w:val="center"/>
                    <w:rPr>
                      <w:rFonts w:hint="eastAsia" w:ascii="Times New Roman" w:hAnsi="Times New Roman" w:eastAsia="仿宋" w:cs="Times New Roman"/>
                      <w:color w:val="FF0000"/>
                      <w:szCs w:val="21"/>
                      <w:highlight w:val="none"/>
                      <w:lang w:eastAsia="zh-CN" w:bidi="ar"/>
                    </w:rPr>
                  </w:pPr>
                  <w:r>
                    <w:rPr>
                      <w:rFonts w:hint="eastAsia" w:ascii="Times New Roman" w:hAnsi="Times New Roman" w:eastAsia="仿宋" w:cs="Times New Roman"/>
                      <w:color w:val="FF0000"/>
                      <w:szCs w:val="21"/>
                      <w:highlight w:val="none"/>
                      <w:lang w:val="en-US" w:eastAsia="zh-CN" w:bidi="ar"/>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3"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1</w:t>
                  </w:r>
                </w:p>
              </w:tc>
              <w:tc>
                <w:tcPr>
                  <w:tcW w:w="1091"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高效旋振筛</w:t>
                  </w:r>
                </w:p>
              </w:tc>
              <w:tc>
                <w:tcPr>
                  <w:tcW w:w="1078" w:type="pct"/>
                  <w:noWrap w:val="0"/>
                  <w:vAlign w:val="center"/>
                </w:tcPr>
                <w:p>
                  <w:pPr>
                    <w:jc w:val="center"/>
                    <w:rPr>
                      <w:rFonts w:hint="default" w:ascii="Times New Roman" w:hAnsi="Times New Roman" w:eastAsia="仿宋" w:cs="Times New Roman"/>
                      <w:color w:val="FF0000"/>
                      <w:szCs w:val="21"/>
                      <w:highlight w:val="none"/>
                      <w:lang w:val="en-US" w:eastAsia="zh-CN" w:bidi="ar"/>
                    </w:rPr>
                  </w:pPr>
                  <w:r>
                    <w:rPr>
                      <w:rFonts w:hint="default" w:ascii="Times New Roman" w:hAnsi="Times New Roman" w:eastAsia="仿宋" w:cs="Times New Roman"/>
                      <w:color w:val="FF0000"/>
                      <w:szCs w:val="21"/>
                      <w:highlight w:val="none"/>
                      <w:lang w:val="en-US" w:eastAsia="zh-CN" w:bidi="ar"/>
                    </w:rPr>
                    <w:t>4</w:t>
                  </w:r>
                  <w:r>
                    <w:rPr>
                      <w:rFonts w:hint="default" w:ascii="Times New Roman" w:hAnsi="Times New Roman" w:eastAsia="仿宋" w:cs="Times New Roman"/>
                      <w:color w:val="FF0000"/>
                      <w:szCs w:val="21"/>
                      <w:highlight w:val="none"/>
                      <w:lang w:bidi="ar"/>
                    </w:rPr>
                    <w:t>台</w:t>
                  </w:r>
                </w:p>
              </w:tc>
              <w:tc>
                <w:tcPr>
                  <w:tcW w:w="2387" w:type="pct"/>
                  <w:noWrap w:val="0"/>
                  <w:vAlign w:val="center"/>
                </w:tcPr>
                <w:p>
                  <w:pPr>
                    <w:jc w:val="center"/>
                    <w:rPr>
                      <w:rFonts w:hint="default" w:ascii="Times New Roman" w:hAnsi="Times New Roman" w:eastAsia="仿宋" w:cs="Times New Roman"/>
                      <w:color w:val="FF0000"/>
                      <w:szCs w:val="21"/>
                      <w:highlight w:val="none"/>
                      <w:lang w:bidi="ar"/>
                    </w:rPr>
                  </w:pPr>
                  <w:r>
                    <w:rPr>
                      <w:rFonts w:hint="eastAsia" w:ascii="Times New Roman" w:hAnsi="Times New Roman" w:eastAsia="仿宋" w:cs="Times New Roman"/>
                      <w:color w:val="FF0000"/>
                      <w:szCs w:val="21"/>
                      <w:highlight w:val="none"/>
                      <w:lang w:val="en-US" w:eastAsia="zh-CN" w:bidi="ar"/>
                    </w:rPr>
                    <w:t>每条生产线2</w:t>
                  </w:r>
                  <w:r>
                    <w:rPr>
                      <w:rFonts w:hint="default" w:ascii="Times New Roman" w:hAnsi="Times New Roman" w:eastAsia="仿宋" w:cs="Times New Roman"/>
                      <w:color w:val="FF0000"/>
                      <w:szCs w:val="21"/>
                      <w:highlight w:val="none"/>
                      <w:lang w:bidi="ar"/>
                    </w:rPr>
                    <w:t>台</w:t>
                  </w:r>
                  <w:r>
                    <w:rPr>
                      <w:rFonts w:hint="eastAsia" w:ascii="Times New Roman" w:hAnsi="Times New Roman" w:eastAsia="仿宋" w:cs="Times New Roman"/>
                      <w:color w:val="FF0000"/>
                      <w:szCs w:val="21"/>
                      <w:highlight w:val="none"/>
                      <w:lang w:val="en-US" w:eastAsia="zh-CN" w:bidi="ar"/>
                    </w:rPr>
                    <w:t>设备</w:t>
                  </w:r>
                  <w:r>
                    <w:rPr>
                      <w:rFonts w:hint="eastAsia" w:ascii="Times New Roman" w:hAnsi="Times New Roman" w:eastAsia="仿宋" w:cs="Times New Roman"/>
                      <w:color w:val="FF0000"/>
                      <w:szCs w:val="21"/>
                      <w:highlight w:val="none"/>
                      <w:lang w:eastAsia="zh-CN" w:bidi="ar"/>
                    </w:rPr>
                    <w:t>，</w:t>
                  </w:r>
                  <w:r>
                    <w:rPr>
                      <w:rFonts w:hint="eastAsia" w:ascii="Times New Roman" w:hAnsi="Times New Roman" w:eastAsia="仿宋" w:cs="Times New Roman"/>
                      <w:color w:val="FF0000"/>
                      <w:szCs w:val="21"/>
                      <w:highlight w:val="none"/>
                      <w:lang w:val="en-US" w:eastAsia="zh-CN" w:bidi="ar"/>
                    </w:rPr>
                    <w:t>2</w:t>
                  </w:r>
                  <w:r>
                    <w:rPr>
                      <w:rFonts w:hint="default" w:ascii="Times New Roman" w:hAnsi="Times New Roman" w:eastAsia="仿宋" w:cs="Times New Roman"/>
                      <w:color w:val="FF0000"/>
                      <w:szCs w:val="21"/>
                      <w:highlight w:val="none"/>
                      <w:lang w:bidi="ar"/>
                    </w:rPr>
                    <w:t>台</w:t>
                  </w:r>
                  <w:r>
                    <w:rPr>
                      <w:rFonts w:hint="eastAsia" w:ascii="Times New Roman" w:hAnsi="Times New Roman" w:eastAsia="仿宋" w:cs="Times New Roman"/>
                      <w:color w:val="FF0000"/>
                      <w:szCs w:val="21"/>
                      <w:highlight w:val="none"/>
                      <w:lang w:val="en-US" w:eastAsia="zh-CN" w:bidi="ar"/>
                    </w:rPr>
                    <w:t>连接1个脉冲布袋除尘器）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443"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2</w:t>
                  </w:r>
                </w:p>
              </w:tc>
              <w:tc>
                <w:tcPr>
                  <w:tcW w:w="1091"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气动胶辊砻谷机</w:t>
                  </w:r>
                </w:p>
              </w:tc>
              <w:tc>
                <w:tcPr>
                  <w:tcW w:w="1078" w:type="pct"/>
                  <w:noWrap w:val="0"/>
                  <w:vAlign w:val="center"/>
                </w:tcPr>
                <w:p>
                  <w:pPr>
                    <w:jc w:val="center"/>
                    <w:rPr>
                      <w:rFonts w:hint="default" w:ascii="Times New Roman" w:hAnsi="Times New Roman" w:eastAsia="仿宋" w:cs="Times New Roman"/>
                      <w:color w:val="FF0000"/>
                      <w:szCs w:val="21"/>
                      <w:highlight w:val="none"/>
                      <w:lang w:eastAsia="zh-CN" w:bidi="ar"/>
                    </w:rPr>
                  </w:pPr>
                  <w:r>
                    <w:rPr>
                      <w:rFonts w:hint="default" w:ascii="Times New Roman" w:hAnsi="Times New Roman" w:eastAsia="仿宋" w:cs="Times New Roman"/>
                      <w:color w:val="FF0000"/>
                      <w:szCs w:val="21"/>
                      <w:highlight w:val="none"/>
                      <w:lang w:val="en-US" w:eastAsia="zh-CN" w:bidi="ar"/>
                    </w:rPr>
                    <w:t>8</w:t>
                  </w:r>
                  <w:r>
                    <w:rPr>
                      <w:rFonts w:hint="default" w:ascii="Times New Roman" w:hAnsi="Times New Roman" w:eastAsia="仿宋" w:cs="Times New Roman"/>
                      <w:color w:val="FF0000"/>
                      <w:szCs w:val="21"/>
                      <w:highlight w:val="none"/>
                      <w:lang w:bidi="ar"/>
                    </w:rPr>
                    <w:t>台</w:t>
                  </w:r>
                </w:p>
              </w:tc>
              <w:tc>
                <w:tcPr>
                  <w:tcW w:w="2387" w:type="pct"/>
                  <w:noWrap w:val="0"/>
                  <w:vAlign w:val="center"/>
                </w:tcPr>
                <w:p>
                  <w:pPr>
                    <w:jc w:val="center"/>
                    <w:rPr>
                      <w:rFonts w:hint="default" w:ascii="Times New Roman" w:hAnsi="Times New Roman" w:eastAsia="仿宋" w:cs="Times New Roman"/>
                      <w:color w:val="FF0000"/>
                      <w:szCs w:val="21"/>
                      <w:highlight w:val="none"/>
                      <w:lang w:bidi="ar"/>
                    </w:rPr>
                  </w:pPr>
                  <w:r>
                    <w:rPr>
                      <w:rFonts w:hint="eastAsia" w:ascii="Times New Roman" w:hAnsi="Times New Roman" w:eastAsia="仿宋" w:cs="Times New Roman"/>
                      <w:color w:val="FF0000"/>
                      <w:szCs w:val="21"/>
                      <w:highlight w:val="none"/>
                      <w:lang w:val="en-US" w:eastAsia="zh-CN" w:bidi="ar"/>
                    </w:rPr>
                    <w:t>每条生产线4</w:t>
                  </w:r>
                  <w:r>
                    <w:rPr>
                      <w:rFonts w:hint="default" w:ascii="Times New Roman" w:hAnsi="Times New Roman" w:eastAsia="仿宋" w:cs="Times New Roman"/>
                      <w:color w:val="FF0000"/>
                      <w:szCs w:val="21"/>
                      <w:highlight w:val="none"/>
                      <w:lang w:bidi="ar"/>
                    </w:rPr>
                    <w:t>台</w:t>
                  </w:r>
                  <w:r>
                    <w:rPr>
                      <w:rFonts w:hint="eastAsia" w:ascii="Times New Roman" w:hAnsi="Times New Roman" w:eastAsia="仿宋" w:cs="Times New Roman"/>
                      <w:color w:val="FF0000"/>
                      <w:szCs w:val="21"/>
                      <w:highlight w:val="none"/>
                      <w:lang w:val="en-US" w:eastAsia="zh-CN" w:bidi="ar"/>
                    </w:rPr>
                    <w:t>设备</w:t>
                  </w:r>
                  <w:r>
                    <w:rPr>
                      <w:rFonts w:hint="eastAsia" w:ascii="Times New Roman" w:hAnsi="Times New Roman" w:eastAsia="仿宋" w:cs="Times New Roman"/>
                      <w:color w:val="FF0000"/>
                      <w:szCs w:val="21"/>
                      <w:highlight w:val="none"/>
                      <w:lang w:eastAsia="zh-CN" w:bidi="ar"/>
                    </w:rPr>
                    <w:t>，</w:t>
                  </w:r>
                  <w:r>
                    <w:rPr>
                      <w:rFonts w:hint="eastAsia" w:ascii="Times New Roman" w:hAnsi="Times New Roman" w:eastAsia="仿宋" w:cs="Times New Roman"/>
                      <w:color w:val="FF0000"/>
                      <w:szCs w:val="21"/>
                      <w:highlight w:val="none"/>
                      <w:lang w:val="en-US" w:eastAsia="zh-CN" w:bidi="ar"/>
                    </w:rPr>
                    <w:t>每台1个脉冲布袋除尘器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443"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3</w:t>
                  </w:r>
                </w:p>
              </w:tc>
              <w:tc>
                <w:tcPr>
                  <w:tcW w:w="1091"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双体重力谷糙分离机</w:t>
                  </w:r>
                </w:p>
              </w:tc>
              <w:tc>
                <w:tcPr>
                  <w:tcW w:w="1078" w:type="pct"/>
                  <w:noWrap w:val="0"/>
                  <w:vAlign w:val="center"/>
                </w:tcPr>
                <w:p>
                  <w:pPr>
                    <w:jc w:val="center"/>
                    <w:rPr>
                      <w:rFonts w:hint="default" w:ascii="Times New Roman" w:hAnsi="Times New Roman" w:eastAsia="仿宋" w:cs="Times New Roman"/>
                      <w:color w:val="FF0000"/>
                      <w:szCs w:val="21"/>
                      <w:highlight w:val="none"/>
                      <w:lang w:eastAsia="zh-CN" w:bidi="ar"/>
                    </w:rPr>
                  </w:pPr>
                  <w:r>
                    <w:rPr>
                      <w:rFonts w:hint="default" w:ascii="Times New Roman" w:hAnsi="Times New Roman" w:eastAsia="仿宋" w:cs="Times New Roman"/>
                      <w:color w:val="FF0000"/>
                      <w:szCs w:val="21"/>
                      <w:highlight w:val="none"/>
                      <w:lang w:val="en-US" w:eastAsia="zh-CN" w:bidi="ar"/>
                    </w:rPr>
                    <w:t>4</w:t>
                  </w:r>
                  <w:r>
                    <w:rPr>
                      <w:rFonts w:hint="default" w:ascii="Times New Roman" w:hAnsi="Times New Roman" w:eastAsia="仿宋" w:cs="Times New Roman"/>
                      <w:color w:val="FF0000"/>
                      <w:szCs w:val="21"/>
                      <w:highlight w:val="none"/>
                      <w:lang w:bidi="ar"/>
                    </w:rPr>
                    <w:t>台</w:t>
                  </w:r>
                </w:p>
              </w:tc>
              <w:tc>
                <w:tcPr>
                  <w:tcW w:w="2387" w:type="pct"/>
                  <w:noWrap w:val="0"/>
                  <w:vAlign w:val="center"/>
                </w:tcPr>
                <w:p>
                  <w:pPr>
                    <w:jc w:val="center"/>
                    <w:rPr>
                      <w:rFonts w:hint="default" w:ascii="Times New Roman" w:hAnsi="Times New Roman" w:eastAsia="仿宋" w:cs="Times New Roman"/>
                      <w:color w:val="FF0000"/>
                      <w:szCs w:val="21"/>
                      <w:highlight w:val="none"/>
                      <w:lang w:bidi="ar"/>
                    </w:rPr>
                  </w:pPr>
                  <w:r>
                    <w:rPr>
                      <w:rFonts w:hint="eastAsia" w:ascii="Times New Roman" w:hAnsi="Times New Roman" w:eastAsia="仿宋" w:cs="Times New Roman"/>
                      <w:color w:val="FF0000"/>
                      <w:szCs w:val="21"/>
                      <w:highlight w:val="none"/>
                      <w:lang w:val="en-US" w:eastAsia="zh-CN" w:bidi="ar"/>
                    </w:rPr>
                    <w:t>每条生产线2</w:t>
                  </w:r>
                  <w:r>
                    <w:rPr>
                      <w:rFonts w:hint="default" w:ascii="Times New Roman" w:hAnsi="Times New Roman" w:eastAsia="仿宋" w:cs="Times New Roman"/>
                      <w:color w:val="FF0000"/>
                      <w:szCs w:val="21"/>
                      <w:highlight w:val="none"/>
                      <w:lang w:bidi="ar"/>
                    </w:rPr>
                    <w:t>台</w:t>
                  </w:r>
                  <w:r>
                    <w:rPr>
                      <w:rFonts w:hint="eastAsia" w:ascii="Times New Roman" w:hAnsi="Times New Roman" w:eastAsia="仿宋" w:cs="Times New Roman"/>
                      <w:color w:val="FF0000"/>
                      <w:szCs w:val="21"/>
                      <w:highlight w:val="none"/>
                      <w:lang w:val="en-US" w:eastAsia="zh-CN" w:bidi="ar"/>
                    </w:rPr>
                    <w:t>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443"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4</w:t>
                  </w:r>
                </w:p>
              </w:tc>
              <w:tc>
                <w:tcPr>
                  <w:tcW w:w="1091" w:type="pct"/>
                  <w:noWrap w:val="0"/>
                  <w:vAlign w:val="center"/>
                </w:tcPr>
                <w:p>
                  <w:pPr>
                    <w:jc w:val="center"/>
                    <w:rPr>
                      <w:rFonts w:hint="default" w:ascii="Times New Roman" w:hAnsi="Times New Roman" w:eastAsia="仿宋" w:cs="Times New Roman"/>
                      <w:color w:val="FF0000"/>
                      <w:szCs w:val="21"/>
                      <w:highlight w:val="none"/>
                      <w:lang w:val="en-US" w:eastAsia="zh-CN" w:bidi="ar"/>
                    </w:rPr>
                  </w:pPr>
                  <w:r>
                    <w:rPr>
                      <w:rFonts w:hint="default" w:ascii="Times New Roman" w:hAnsi="Times New Roman" w:eastAsia="仿宋" w:cs="Times New Roman"/>
                      <w:color w:val="FF0000"/>
                      <w:szCs w:val="21"/>
                      <w:highlight w:val="none"/>
                      <w:lang w:val="en-US" w:eastAsia="zh-CN" w:bidi="ar"/>
                    </w:rPr>
                    <w:t>提升机</w:t>
                  </w:r>
                </w:p>
              </w:tc>
              <w:tc>
                <w:tcPr>
                  <w:tcW w:w="1078" w:type="pct"/>
                  <w:noWrap w:val="0"/>
                  <w:vAlign w:val="center"/>
                </w:tcPr>
                <w:p>
                  <w:pPr>
                    <w:jc w:val="center"/>
                    <w:rPr>
                      <w:rFonts w:hint="default" w:ascii="Times New Roman" w:hAnsi="Times New Roman" w:eastAsia="仿宋" w:cs="Times New Roman"/>
                      <w:color w:val="FF0000"/>
                      <w:szCs w:val="21"/>
                      <w:highlight w:val="none"/>
                      <w:lang w:val="en-US" w:eastAsia="zh-CN" w:bidi="ar"/>
                    </w:rPr>
                  </w:pPr>
                  <w:r>
                    <w:rPr>
                      <w:rFonts w:hint="default" w:ascii="Times New Roman" w:hAnsi="Times New Roman" w:eastAsia="仿宋" w:cs="Times New Roman"/>
                      <w:color w:val="FF0000"/>
                      <w:szCs w:val="21"/>
                      <w:highlight w:val="none"/>
                      <w:lang w:val="en-US" w:eastAsia="zh-CN" w:bidi="ar"/>
                    </w:rPr>
                    <w:t>16</w:t>
                  </w:r>
                  <w:r>
                    <w:rPr>
                      <w:rFonts w:hint="default" w:ascii="Times New Roman" w:hAnsi="Times New Roman" w:eastAsia="仿宋" w:cs="Times New Roman"/>
                      <w:color w:val="FF0000"/>
                      <w:szCs w:val="21"/>
                      <w:highlight w:val="none"/>
                      <w:lang w:bidi="ar"/>
                    </w:rPr>
                    <w:t>台</w:t>
                  </w:r>
                </w:p>
              </w:tc>
              <w:tc>
                <w:tcPr>
                  <w:tcW w:w="2387" w:type="pct"/>
                  <w:noWrap w:val="0"/>
                  <w:vAlign w:val="center"/>
                </w:tcPr>
                <w:p>
                  <w:pPr>
                    <w:jc w:val="center"/>
                    <w:rPr>
                      <w:rFonts w:hint="default" w:ascii="Times New Roman" w:hAnsi="Times New Roman" w:eastAsia="仿宋" w:cs="Times New Roman"/>
                      <w:color w:val="FF0000"/>
                      <w:szCs w:val="21"/>
                      <w:highlight w:val="none"/>
                      <w:lang w:bidi="ar"/>
                    </w:rPr>
                  </w:pPr>
                  <w:r>
                    <w:rPr>
                      <w:rFonts w:hint="eastAsia" w:ascii="Times New Roman" w:hAnsi="Times New Roman" w:eastAsia="仿宋" w:cs="Times New Roman"/>
                      <w:color w:val="FF0000"/>
                      <w:szCs w:val="21"/>
                      <w:highlight w:val="none"/>
                      <w:lang w:val="en-US" w:eastAsia="zh-CN" w:bidi="ar"/>
                    </w:rPr>
                    <w:t>每条生产线8</w:t>
                  </w:r>
                  <w:r>
                    <w:rPr>
                      <w:rFonts w:hint="default" w:ascii="Times New Roman" w:hAnsi="Times New Roman" w:eastAsia="仿宋" w:cs="Times New Roman"/>
                      <w:color w:val="FF0000"/>
                      <w:szCs w:val="21"/>
                      <w:highlight w:val="none"/>
                      <w:lang w:bidi="ar"/>
                    </w:rPr>
                    <w:t>台</w:t>
                  </w:r>
                  <w:r>
                    <w:rPr>
                      <w:rFonts w:hint="eastAsia" w:ascii="Times New Roman" w:hAnsi="Times New Roman" w:eastAsia="仿宋" w:cs="Times New Roman"/>
                      <w:color w:val="FF0000"/>
                      <w:szCs w:val="21"/>
                      <w:highlight w:val="none"/>
                      <w:lang w:val="en-US" w:eastAsia="zh-CN" w:bidi="ar"/>
                    </w:rPr>
                    <w:t>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443"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5</w:t>
                  </w:r>
                </w:p>
              </w:tc>
              <w:tc>
                <w:tcPr>
                  <w:tcW w:w="1091"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吸式比重去石机</w:t>
                  </w:r>
                </w:p>
              </w:tc>
              <w:tc>
                <w:tcPr>
                  <w:tcW w:w="1078" w:type="pct"/>
                  <w:noWrap w:val="0"/>
                  <w:vAlign w:val="center"/>
                </w:tcPr>
                <w:p>
                  <w:pPr>
                    <w:jc w:val="center"/>
                    <w:rPr>
                      <w:rFonts w:hint="default" w:ascii="Times New Roman" w:hAnsi="Times New Roman" w:eastAsia="仿宋" w:cs="Times New Roman"/>
                      <w:color w:val="FF0000"/>
                      <w:szCs w:val="21"/>
                      <w:highlight w:val="none"/>
                      <w:lang w:eastAsia="zh-CN" w:bidi="ar"/>
                    </w:rPr>
                  </w:pPr>
                  <w:r>
                    <w:rPr>
                      <w:rFonts w:hint="default" w:ascii="Times New Roman" w:hAnsi="Times New Roman" w:eastAsia="仿宋" w:cs="Times New Roman"/>
                      <w:color w:val="FF0000"/>
                      <w:szCs w:val="21"/>
                      <w:highlight w:val="none"/>
                      <w:lang w:val="en-US" w:eastAsia="zh-CN" w:bidi="ar"/>
                    </w:rPr>
                    <w:t>4</w:t>
                  </w:r>
                  <w:r>
                    <w:rPr>
                      <w:rFonts w:hint="default" w:ascii="Times New Roman" w:hAnsi="Times New Roman" w:eastAsia="仿宋" w:cs="Times New Roman"/>
                      <w:color w:val="FF0000"/>
                      <w:szCs w:val="21"/>
                      <w:highlight w:val="none"/>
                      <w:lang w:bidi="ar"/>
                    </w:rPr>
                    <w:t>台</w:t>
                  </w:r>
                </w:p>
              </w:tc>
              <w:tc>
                <w:tcPr>
                  <w:tcW w:w="2387" w:type="pct"/>
                  <w:noWrap w:val="0"/>
                  <w:vAlign w:val="center"/>
                </w:tcPr>
                <w:p>
                  <w:pPr>
                    <w:jc w:val="center"/>
                    <w:rPr>
                      <w:rFonts w:hint="default" w:ascii="Times New Roman" w:hAnsi="Times New Roman" w:eastAsia="仿宋" w:cs="Times New Roman"/>
                      <w:color w:val="FF0000"/>
                      <w:szCs w:val="21"/>
                      <w:highlight w:val="none"/>
                      <w:lang w:bidi="ar"/>
                    </w:rPr>
                  </w:pPr>
                  <w:r>
                    <w:rPr>
                      <w:rFonts w:hint="eastAsia" w:ascii="Times New Roman" w:hAnsi="Times New Roman" w:eastAsia="仿宋" w:cs="Times New Roman"/>
                      <w:color w:val="FF0000"/>
                      <w:szCs w:val="21"/>
                      <w:highlight w:val="none"/>
                      <w:lang w:val="en-US" w:eastAsia="zh-CN" w:bidi="ar"/>
                    </w:rPr>
                    <w:t>每条生产线2</w:t>
                  </w:r>
                  <w:r>
                    <w:rPr>
                      <w:rFonts w:hint="default" w:ascii="Times New Roman" w:hAnsi="Times New Roman" w:eastAsia="仿宋" w:cs="Times New Roman"/>
                      <w:color w:val="FF0000"/>
                      <w:szCs w:val="21"/>
                      <w:highlight w:val="none"/>
                      <w:lang w:bidi="ar"/>
                    </w:rPr>
                    <w:t>台</w:t>
                  </w:r>
                  <w:r>
                    <w:rPr>
                      <w:rFonts w:hint="eastAsia" w:ascii="Times New Roman" w:hAnsi="Times New Roman" w:eastAsia="仿宋" w:cs="Times New Roman"/>
                      <w:color w:val="FF0000"/>
                      <w:szCs w:val="21"/>
                      <w:highlight w:val="none"/>
                      <w:lang w:val="en-US" w:eastAsia="zh-CN" w:bidi="ar"/>
                    </w:rPr>
                    <w:t>设备</w:t>
                  </w:r>
                  <w:r>
                    <w:rPr>
                      <w:rFonts w:hint="eastAsia" w:ascii="Times New Roman" w:hAnsi="Times New Roman" w:eastAsia="仿宋" w:cs="Times New Roman"/>
                      <w:color w:val="FF0000"/>
                      <w:szCs w:val="21"/>
                      <w:highlight w:val="none"/>
                      <w:lang w:eastAsia="zh-CN" w:bidi="ar"/>
                    </w:rPr>
                    <w:t>，</w:t>
                  </w:r>
                  <w:r>
                    <w:rPr>
                      <w:rFonts w:hint="eastAsia" w:ascii="Times New Roman" w:hAnsi="Times New Roman" w:eastAsia="仿宋" w:cs="Times New Roman"/>
                      <w:color w:val="FF0000"/>
                      <w:szCs w:val="21"/>
                      <w:highlight w:val="none"/>
                      <w:lang w:val="en-US" w:eastAsia="zh-CN" w:bidi="ar"/>
                    </w:rPr>
                    <w:t>每台1个脉冲布袋除尘器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443" w:type="pct"/>
                  <w:noWrap w:val="0"/>
                  <w:vAlign w:val="center"/>
                </w:tcPr>
                <w:p>
                  <w:pPr>
                    <w:jc w:val="center"/>
                    <w:rPr>
                      <w:rFonts w:hint="default" w:ascii="Times New Roman" w:hAnsi="Times New Roman" w:eastAsia="仿宋" w:cs="Times New Roman"/>
                      <w:color w:val="FF0000"/>
                      <w:szCs w:val="21"/>
                      <w:highlight w:val="none"/>
                      <w:lang w:bidi="ar"/>
                    </w:rPr>
                  </w:pPr>
                  <w:r>
                    <w:rPr>
                      <w:rFonts w:hint="default" w:ascii="Times New Roman" w:hAnsi="Times New Roman" w:eastAsia="仿宋" w:cs="Times New Roman"/>
                      <w:color w:val="FF0000"/>
                      <w:szCs w:val="21"/>
                      <w:highlight w:val="none"/>
                      <w:lang w:bidi="ar"/>
                    </w:rPr>
                    <w:t>6</w:t>
                  </w:r>
                </w:p>
              </w:tc>
              <w:tc>
                <w:tcPr>
                  <w:tcW w:w="1091" w:type="pct"/>
                  <w:noWrap w:val="0"/>
                  <w:vAlign w:val="center"/>
                </w:tcPr>
                <w:p>
                  <w:pPr>
                    <w:jc w:val="center"/>
                    <w:rPr>
                      <w:rFonts w:hint="eastAsia" w:ascii="Times New Roman" w:hAnsi="Times New Roman" w:eastAsia="仿宋" w:cs="Times New Roman"/>
                      <w:color w:val="FF0000"/>
                      <w:szCs w:val="21"/>
                      <w:highlight w:val="none"/>
                      <w:lang w:eastAsia="zh-CN" w:bidi="ar"/>
                    </w:rPr>
                  </w:pPr>
                  <w:r>
                    <w:rPr>
                      <w:rFonts w:hint="default" w:ascii="Times New Roman" w:hAnsi="Times New Roman" w:eastAsia="仿宋" w:cs="Times New Roman"/>
                      <w:color w:val="FF0000"/>
                      <w:szCs w:val="21"/>
                      <w:highlight w:val="none"/>
                      <w:lang w:val="en-US" w:eastAsia="zh-CN" w:bidi="ar"/>
                    </w:rPr>
                    <w:t>脉冲</w:t>
                  </w:r>
                  <w:r>
                    <w:rPr>
                      <w:rFonts w:hint="default" w:ascii="Times New Roman" w:hAnsi="Times New Roman" w:eastAsia="仿宋" w:cs="Times New Roman"/>
                      <w:color w:val="FF0000"/>
                      <w:szCs w:val="21"/>
                      <w:highlight w:val="none"/>
                      <w:lang w:bidi="ar"/>
                    </w:rPr>
                    <w:t>布袋除尘器</w:t>
                  </w:r>
                  <w:r>
                    <w:rPr>
                      <w:rFonts w:hint="eastAsia" w:ascii="Times New Roman" w:hAnsi="Times New Roman" w:eastAsia="仿宋" w:cs="Times New Roman"/>
                      <w:color w:val="FF0000"/>
                      <w:szCs w:val="21"/>
                      <w:highlight w:val="none"/>
                      <w:lang w:eastAsia="zh-CN" w:bidi="ar"/>
                    </w:rPr>
                    <w:t>（</w:t>
                  </w:r>
                  <w:r>
                    <w:rPr>
                      <w:rFonts w:hint="eastAsia" w:ascii="Times New Roman" w:hAnsi="Times New Roman" w:eastAsia="仿宋" w:cs="Times New Roman"/>
                      <w:color w:val="FF0000"/>
                      <w:szCs w:val="21"/>
                      <w:highlight w:val="none"/>
                      <w:lang w:val="en-US" w:eastAsia="zh-CN" w:bidi="ar"/>
                    </w:rPr>
                    <w:t>合计</w:t>
                  </w:r>
                  <w:r>
                    <w:rPr>
                      <w:rFonts w:hint="eastAsia" w:ascii="Times New Roman" w:hAnsi="Times New Roman" w:eastAsia="仿宋" w:cs="Times New Roman"/>
                      <w:color w:val="FF0000"/>
                      <w:szCs w:val="21"/>
                      <w:highlight w:val="none"/>
                      <w:lang w:eastAsia="zh-CN" w:bidi="ar"/>
                    </w:rPr>
                    <w:t>）</w:t>
                  </w:r>
                </w:p>
              </w:tc>
              <w:tc>
                <w:tcPr>
                  <w:tcW w:w="1078" w:type="pct"/>
                  <w:noWrap w:val="0"/>
                  <w:vAlign w:val="center"/>
                </w:tcPr>
                <w:p>
                  <w:pPr>
                    <w:jc w:val="center"/>
                    <w:rPr>
                      <w:rFonts w:hint="default" w:ascii="Times New Roman" w:hAnsi="Times New Roman" w:eastAsia="仿宋" w:cs="Times New Roman"/>
                      <w:color w:val="FF0000"/>
                      <w:szCs w:val="21"/>
                      <w:highlight w:val="none"/>
                      <w:lang w:val="en-US" w:eastAsia="zh-CN" w:bidi="ar"/>
                    </w:rPr>
                  </w:pPr>
                  <w:r>
                    <w:rPr>
                      <w:rFonts w:hint="default" w:ascii="Times New Roman" w:hAnsi="Times New Roman" w:eastAsia="仿宋" w:cs="Times New Roman"/>
                      <w:color w:val="FF0000"/>
                      <w:szCs w:val="21"/>
                      <w:highlight w:val="none"/>
                      <w:lang w:val="en-US" w:eastAsia="zh-CN" w:bidi="ar"/>
                    </w:rPr>
                    <w:t>14</w:t>
                  </w:r>
                  <w:r>
                    <w:rPr>
                      <w:rFonts w:hint="default" w:ascii="Times New Roman" w:hAnsi="Times New Roman" w:eastAsia="仿宋" w:cs="Times New Roman"/>
                      <w:color w:val="FF0000"/>
                      <w:szCs w:val="21"/>
                      <w:highlight w:val="none"/>
                      <w:lang w:bidi="ar"/>
                    </w:rPr>
                    <w:t>台</w:t>
                  </w:r>
                  <w:r>
                    <w:rPr>
                      <w:rFonts w:hint="eastAsia" w:ascii="Times New Roman" w:hAnsi="Times New Roman" w:eastAsia="仿宋" w:cs="Times New Roman"/>
                      <w:color w:val="FF0000"/>
                      <w:szCs w:val="21"/>
                      <w:highlight w:val="none"/>
                      <w:lang w:eastAsia="zh-CN" w:bidi="ar"/>
                    </w:rPr>
                    <w:t>（</w:t>
                  </w:r>
                  <w:r>
                    <w:rPr>
                      <w:rFonts w:hint="eastAsia" w:ascii="Times New Roman" w:hAnsi="Times New Roman" w:eastAsia="仿宋" w:cs="Times New Roman"/>
                      <w:color w:val="FF0000"/>
                      <w:szCs w:val="21"/>
                      <w:highlight w:val="none"/>
                      <w:lang w:val="en-US" w:eastAsia="zh-CN" w:bidi="ar"/>
                    </w:rPr>
                    <w:t>合计</w:t>
                  </w:r>
                  <w:r>
                    <w:rPr>
                      <w:rFonts w:hint="eastAsia" w:ascii="Times New Roman" w:hAnsi="Times New Roman" w:eastAsia="仿宋" w:cs="Times New Roman"/>
                      <w:color w:val="FF0000"/>
                      <w:szCs w:val="21"/>
                      <w:highlight w:val="none"/>
                      <w:lang w:eastAsia="zh-CN" w:bidi="ar"/>
                    </w:rPr>
                    <w:t>）</w:t>
                  </w:r>
                </w:p>
              </w:tc>
              <w:tc>
                <w:tcPr>
                  <w:tcW w:w="2387" w:type="pct"/>
                  <w:noWrap w:val="0"/>
                  <w:vAlign w:val="center"/>
                </w:tcPr>
                <w:p>
                  <w:pPr>
                    <w:jc w:val="center"/>
                    <w:rPr>
                      <w:rFonts w:hint="default" w:ascii="Times New Roman" w:hAnsi="Times New Roman" w:eastAsia="仿宋" w:cs="Times New Roman"/>
                      <w:color w:val="FF0000"/>
                      <w:szCs w:val="21"/>
                      <w:highlight w:val="none"/>
                      <w:lang w:bidi="ar"/>
                    </w:rPr>
                  </w:pPr>
                  <w:r>
                    <w:rPr>
                      <w:rFonts w:hint="eastAsia" w:ascii="Times New Roman" w:hAnsi="Times New Roman" w:eastAsia="仿宋" w:cs="Times New Roman"/>
                      <w:color w:val="FF0000"/>
                      <w:szCs w:val="21"/>
                      <w:highlight w:val="none"/>
                      <w:lang w:val="en-US" w:eastAsia="zh-CN" w:bidi="ar"/>
                    </w:rPr>
                    <w:t>每条生产线7</w:t>
                  </w:r>
                  <w:r>
                    <w:rPr>
                      <w:rFonts w:hint="default" w:ascii="Times New Roman" w:hAnsi="Times New Roman" w:eastAsia="仿宋" w:cs="Times New Roman"/>
                      <w:color w:val="FF0000"/>
                      <w:szCs w:val="21"/>
                      <w:highlight w:val="none"/>
                      <w:lang w:bidi="ar"/>
                    </w:rPr>
                    <w:t>台</w:t>
                  </w:r>
                </w:p>
              </w:tc>
            </w:tr>
          </w:tbl>
          <w:p>
            <w:pPr>
              <w:spacing w:line="360" w:lineRule="auto"/>
              <w:ind w:firstLine="482"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b/>
                <w:bCs/>
                <w:color w:val="auto"/>
                <w:sz w:val="24"/>
                <w:highlight w:val="none"/>
                <w:lang w:val="en-US" w:eastAsia="zh-CN"/>
              </w:rPr>
              <w:t>五</w:t>
            </w:r>
            <w:r>
              <w:rPr>
                <w:rFonts w:hint="default" w:ascii="Times New Roman" w:hAnsi="Times New Roman" w:eastAsia="仿宋" w:cs="Times New Roman"/>
                <w:b/>
                <w:bCs/>
                <w:color w:val="auto"/>
                <w:sz w:val="24"/>
                <w:highlight w:val="none"/>
              </w:rPr>
              <w:t>、工作制度及劳动定员</w:t>
            </w:r>
          </w:p>
          <w:p>
            <w:pPr>
              <w:spacing w:line="500" w:lineRule="exact"/>
              <w:ind w:firstLine="480" w:firstLineChars="200"/>
              <w:rPr>
                <w:rFonts w:hint="default" w:ascii="Times New Roman" w:hAnsi="Times New Roman" w:eastAsia="仿宋" w:cs="Times New Roman"/>
                <w:b/>
                <w:color w:val="auto"/>
                <w:sz w:val="24"/>
                <w:highlight w:val="none"/>
              </w:rPr>
            </w:pPr>
            <w:r>
              <w:rPr>
                <w:rFonts w:hint="default" w:ascii="Times New Roman" w:hAnsi="Times New Roman" w:eastAsia="仿宋" w:cs="Times New Roman"/>
                <w:color w:val="auto"/>
                <w:sz w:val="24"/>
                <w:highlight w:val="none"/>
              </w:rPr>
              <w:t>本项目员工1</w:t>
            </w:r>
            <w:r>
              <w:rPr>
                <w:rFonts w:hint="default" w:ascii="Times New Roman" w:hAnsi="Times New Roman" w:eastAsia="仿宋" w:cs="Times New Roman"/>
                <w:color w:val="auto"/>
                <w:sz w:val="24"/>
                <w:highlight w:val="none"/>
                <w:lang w:val="en-US" w:eastAsia="zh-CN"/>
              </w:rPr>
              <w:t>0</w:t>
            </w:r>
            <w:r>
              <w:rPr>
                <w:rFonts w:hint="default" w:ascii="Times New Roman" w:hAnsi="Times New Roman" w:eastAsia="仿宋" w:cs="Times New Roman"/>
                <w:color w:val="auto"/>
                <w:sz w:val="24"/>
                <w:highlight w:val="none"/>
              </w:rPr>
              <w:t>人，年工作</w:t>
            </w:r>
            <w:r>
              <w:rPr>
                <w:rFonts w:hint="default" w:ascii="Times New Roman" w:hAnsi="Times New Roman" w:eastAsia="仿宋" w:cs="Times New Roman"/>
                <w:color w:val="auto"/>
                <w:sz w:val="24"/>
                <w:highlight w:val="none"/>
                <w:lang w:val="en-US" w:eastAsia="zh-CN"/>
              </w:rPr>
              <w:t>20</w:t>
            </w:r>
            <w:r>
              <w:rPr>
                <w:rFonts w:hint="default" w:ascii="Times New Roman" w:hAnsi="Times New Roman" w:eastAsia="仿宋" w:cs="Times New Roman"/>
                <w:color w:val="FF0000"/>
                <w:sz w:val="24"/>
                <w:highlight w:val="none"/>
                <w:lang w:val="en-US" w:eastAsia="zh-CN"/>
              </w:rPr>
              <w:t>0</w:t>
            </w:r>
            <w:r>
              <w:rPr>
                <w:rFonts w:hint="default" w:ascii="Times New Roman" w:hAnsi="Times New Roman" w:eastAsia="仿宋" w:cs="Times New Roman"/>
                <w:color w:val="FF0000"/>
                <w:sz w:val="24"/>
                <w:highlight w:val="none"/>
              </w:rPr>
              <w:t>天</w:t>
            </w:r>
            <w:r>
              <w:rPr>
                <w:rFonts w:hint="default" w:ascii="Times New Roman" w:hAnsi="Times New Roman" w:eastAsia="仿宋" w:cs="Times New Roman"/>
                <w:color w:val="FF0000"/>
                <w:sz w:val="24"/>
                <w:highlight w:val="none"/>
                <w:lang w:eastAsia="zh-CN"/>
              </w:rPr>
              <w:t>（</w:t>
            </w:r>
            <w:r>
              <w:rPr>
                <w:rFonts w:hint="default" w:ascii="Times New Roman" w:hAnsi="Times New Roman" w:eastAsia="仿宋" w:cs="Times New Roman"/>
                <w:color w:val="FF0000"/>
                <w:sz w:val="24"/>
                <w:highlight w:val="none"/>
                <w:lang w:val="en-US" w:eastAsia="zh-CN"/>
              </w:rPr>
              <w:t>每年4月-10月</w:t>
            </w:r>
            <w:r>
              <w:rPr>
                <w:rFonts w:hint="default" w:ascii="Times New Roman" w:hAnsi="Times New Roman" w:eastAsia="仿宋" w:cs="Times New Roman"/>
                <w:color w:val="FF0000"/>
                <w:sz w:val="24"/>
                <w:highlight w:val="none"/>
                <w:lang w:eastAsia="zh-CN"/>
              </w:rPr>
              <w:t>）</w:t>
            </w:r>
            <w:r>
              <w:rPr>
                <w:rFonts w:hint="default" w:ascii="Times New Roman" w:hAnsi="Times New Roman" w:eastAsia="仿宋" w:cs="Times New Roman"/>
                <w:color w:val="FF0000"/>
                <w:sz w:val="24"/>
                <w:highlight w:val="none"/>
              </w:rPr>
              <w:t>，</w:t>
            </w:r>
            <w:r>
              <w:rPr>
                <w:rFonts w:hint="default" w:ascii="Times New Roman" w:hAnsi="Times New Roman" w:eastAsia="仿宋" w:cs="Times New Roman"/>
                <w:color w:val="auto"/>
                <w:sz w:val="24"/>
                <w:highlight w:val="none"/>
              </w:rPr>
              <w:t>3班制，每班8小时，该项目不设宿舍和食堂</w:t>
            </w:r>
          </w:p>
          <w:p>
            <w:pPr>
              <w:spacing w:line="500" w:lineRule="exact"/>
              <w:ind w:firstLine="482" w:firstLineChars="200"/>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lang w:val="en-US" w:eastAsia="zh-CN"/>
              </w:rPr>
              <w:t>六</w:t>
            </w:r>
            <w:r>
              <w:rPr>
                <w:rFonts w:hint="default" w:ascii="Times New Roman" w:hAnsi="Times New Roman" w:eastAsia="仿宋" w:cs="Times New Roman"/>
                <w:b/>
                <w:color w:val="auto"/>
                <w:sz w:val="24"/>
                <w:highlight w:val="none"/>
              </w:rPr>
              <w:t>、公用工程</w:t>
            </w:r>
          </w:p>
          <w:p>
            <w:pPr>
              <w:spacing w:line="500" w:lineRule="exact"/>
              <w:ind w:firstLine="480" w:firstLineChars="200"/>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1、给水</w:t>
            </w:r>
          </w:p>
          <w:p>
            <w:pPr>
              <w:spacing w:line="500" w:lineRule="exact"/>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本项目水源由</w:t>
            </w:r>
            <w:r>
              <w:rPr>
                <w:rFonts w:hint="default" w:ascii="Times New Roman" w:hAnsi="Times New Roman" w:eastAsia="仿宋" w:cs="Times New Roman"/>
                <w:color w:val="auto"/>
                <w:sz w:val="24"/>
                <w:highlight w:val="none"/>
                <w:lang w:val="en-US" w:eastAsia="zh-CN"/>
              </w:rPr>
              <w:t>市政自来水</w:t>
            </w:r>
            <w:r>
              <w:rPr>
                <w:rFonts w:hint="default" w:ascii="Times New Roman" w:hAnsi="Times New Roman" w:eastAsia="仿宋" w:cs="Times New Roman"/>
                <w:color w:val="auto"/>
                <w:sz w:val="24"/>
                <w:highlight w:val="none"/>
              </w:rPr>
              <w:t>提供，用水主要为员工生活用水，根据黑龙江省地方标准《用水定额》（DB23/T 727-2021），生活用水量按80L/人·d计算，生活用水量为</w:t>
            </w:r>
            <w:r>
              <w:rPr>
                <w:rFonts w:hint="default" w:ascii="Times New Roman" w:hAnsi="Times New Roman" w:eastAsia="仿宋" w:cs="Times New Roman"/>
                <w:color w:val="auto"/>
                <w:sz w:val="24"/>
                <w:highlight w:val="none"/>
                <w:lang w:val="en-US" w:eastAsia="zh-CN"/>
              </w:rPr>
              <w:t>0.8</w:t>
            </w:r>
            <w:r>
              <w:rPr>
                <w:rFonts w:hint="default" w:ascii="Times New Roman" w:hAnsi="Times New Roman" w:eastAsia="仿宋" w:cs="Times New Roman"/>
                <w:color w:val="auto"/>
                <w:sz w:val="24"/>
                <w:highlight w:val="none"/>
              </w:rPr>
              <w:t>t/d，</w:t>
            </w:r>
            <w:r>
              <w:rPr>
                <w:rFonts w:hint="default" w:ascii="Times New Roman" w:hAnsi="Times New Roman" w:eastAsia="仿宋" w:cs="Times New Roman"/>
                <w:color w:val="auto"/>
                <w:sz w:val="24"/>
                <w:highlight w:val="none"/>
                <w:lang w:val="en-US" w:eastAsia="zh-CN"/>
              </w:rPr>
              <w:t>160</w:t>
            </w:r>
            <w:r>
              <w:rPr>
                <w:rFonts w:hint="default" w:ascii="Times New Roman" w:hAnsi="Times New Roman" w:eastAsia="仿宋" w:cs="Times New Roman"/>
                <w:color w:val="auto"/>
                <w:sz w:val="24"/>
                <w:highlight w:val="none"/>
              </w:rPr>
              <w:t>t/a</w:t>
            </w:r>
            <w:r>
              <w:rPr>
                <w:rFonts w:hint="default" w:ascii="Times New Roman" w:hAnsi="Times New Roman" w:eastAsia="仿宋" w:cs="Times New Roman"/>
                <w:color w:val="auto"/>
                <w:kern w:val="0"/>
                <w:sz w:val="24"/>
                <w:highlight w:val="none"/>
                <w:lang w:val="zh-CN"/>
              </w:rPr>
              <w:t>。</w:t>
            </w:r>
          </w:p>
          <w:p>
            <w:pPr>
              <w:numPr>
                <w:ilvl w:val="0"/>
                <w:numId w:val="4"/>
              </w:numPr>
              <w:spacing w:line="500" w:lineRule="exact"/>
              <w:ind w:firstLine="480" w:firstLineChars="200"/>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排水</w:t>
            </w:r>
          </w:p>
          <w:p>
            <w:pPr>
              <w:spacing w:line="500" w:lineRule="exact"/>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本项目产生的废水主要为员工的生活污水，产生量按生活用水量的80%计，生活污水产生量为</w:t>
            </w:r>
            <w:r>
              <w:rPr>
                <w:rFonts w:hint="default" w:ascii="Times New Roman" w:hAnsi="Times New Roman" w:eastAsia="仿宋" w:cs="Times New Roman"/>
                <w:color w:val="auto"/>
                <w:sz w:val="24"/>
                <w:highlight w:val="none"/>
                <w:lang w:val="en-US" w:eastAsia="zh-CN"/>
              </w:rPr>
              <w:t>0.64</w:t>
            </w:r>
            <w:r>
              <w:rPr>
                <w:rFonts w:hint="default" w:ascii="Times New Roman" w:hAnsi="Times New Roman" w:eastAsia="仿宋" w:cs="Times New Roman"/>
                <w:color w:val="auto"/>
                <w:sz w:val="24"/>
                <w:highlight w:val="none"/>
              </w:rPr>
              <w:t>t/d，</w:t>
            </w:r>
            <w:r>
              <w:rPr>
                <w:rFonts w:hint="default" w:ascii="Times New Roman" w:hAnsi="Times New Roman" w:eastAsia="仿宋" w:cs="Times New Roman"/>
                <w:color w:val="auto"/>
                <w:sz w:val="24"/>
                <w:highlight w:val="none"/>
                <w:lang w:val="en-US" w:eastAsia="zh-CN"/>
              </w:rPr>
              <w:t>128</w:t>
            </w:r>
            <w:r>
              <w:rPr>
                <w:rFonts w:hint="default" w:ascii="Times New Roman" w:hAnsi="Times New Roman" w:eastAsia="仿宋" w:cs="Times New Roman"/>
                <w:color w:val="auto"/>
                <w:sz w:val="24"/>
                <w:highlight w:val="none"/>
              </w:rPr>
              <w:t>t/a。生活污水排入厂区自建</w:t>
            </w:r>
            <w:r>
              <w:rPr>
                <w:rFonts w:hint="eastAsia" w:ascii="Times New Roman" w:hAnsi="Times New Roman" w:eastAsia="仿宋" w:cs="Times New Roman"/>
                <w:color w:val="auto"/>
                <w:sz w:val="24"/>
                <w:highlight w:val="none"/>
                <w:lang w:eastAsia="zh-CN"/>
              </w:rPr>
              <w:t>防渗化粪池</w:t>
            </w:r>
            <w:r>
              <w:rPr>
                <w:rFonts w:hint="default" w:ascii="Times New Roman" w:hAnsi="Times New Roman" w:eastAsia="仿宋" w:cs="Times New Roman"/>
                <w:color w:val="auto"/>
                <w:sz w:val="24"/>
                <w:highlight w:val="none"/>
              </w:rPr>
              <w:t>，定期清掏，外运堆肥。</w:t>
            </w:r>
          </w:p>
          <w:p>
            <w:pPr>
              <w:spacing w:line="500" w:lineRule="exact"/>
              <w:ind w:firstLine="480" w:firstLineChars="200"/>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3、供热</w:t>
            </w:r>
          </w:p>
          <w:p>
            <w:pPr>
              <w:spacing w:line="500" w:lineRule="exact"/>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①生活供热：本项目冬季不生产</w:t>
            </w:r>
            <w:r>
              <w:rPr>
                <w:rFonts w:hint="default"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lang w:val="en-US" w:eastAsia="zh-CN"/>
              </w:rPr>
              <w:t>无需供暖</w:t>
            </w:r>
            <w:r>
              <w:rPr>
                <w:rFonts w:hint="default" w:ascii="Times New Roman" w:hAnsi="Times New Roman" w:eastAsia="仿宋" w:cs="Times New Roman"/>
                <w:color w:val="auto"/>
                <w:sz w:val="24"/>
                <w:highlight w:val="none"/>
              </w:rPr>
              <w:t>。</w:t>
            </w:r>
          </w:p>
          <w:p>
            <w:pPr>
              <w:spacing w:line="500" w:lineRule="exact"/>
              <w:ind w:firstLine="480" w:firstLineChars="200"/>
              <w:jc w:val="left"/>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auto"/>
                <w:sz w:val="24"/>
                <w:highlight w:val="none"/>
              </w:rPr>
              <w:t>②生产用热：本项目生产过程中无需供热。</w:t>
            </w:r>
          </w:p>
          <w:p>
            <w:pPr>
              <w:numPr>
                <w:ilvl w:val="0"/>
                <w:numId w:val="0"/>
              </w:numPr>
              <w:adjustRightInd w:val="0"/>
              <w:snapToGrid w:val="0"/>
              <w:spacing w:line="500" w:lineRule="exact"/>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lang w:val="en-US" w:eastAsia="zh-CN"/>
              </w:rPr>
              <w:t>4、</w:t>
            </w:r>
            <w:r>
              <w:rPr>
                <w:rFonts w:hint="default" w:ascii="Times New Roman" w:hAnsi="Times New Roman" w:eastAsia="仿宋" w:cs="Times New Roman"/>
                <w:color w:val="auto"/>
                <w:sz w:val="24"/>
                <w:highlight w:val="none"/>
              </w:rPr>
              <w:t>供电：项目用电由当地市政电网提供，能够满足本项目用电。</w:t>
            </w:r>
          </w:p>
          <w:p>
            <w:pPr>
              <w:spacing w:line="480" w:lineRule="exact"/>
              <w:ind w:firstLine="482" w:firstLineChars="200"/>
              <w:jc w:val="left"/>
              <w:rPr>
                <w:rFonts w:hint="default" w:ascii="Times New Roman" w:hAnsi="Times New Roman" w:eastAsia="仿宋" w:cs="Times New Roman"/>
                <w:b/>
                <w:color w:val="auto"/>
                <w:sz w:val="24"/>
                <w:highlight w:val="none"/>
              </w:rPr>
            </w:pPr>
            <w:r>
              <w:rPr>
                <w:rFonts w:hint="eastAsia" w:ascii="Times New Roman" w:hAnsi="Times New Roman" w:eastAsia="仿宋" w:cs="Times New Roman"/>
                <w:b/>
                <w:color w:val="auto"/>
                <w:sz w:val="24"/>
                <w:highlight w:val="none"/>
                <w:lang w:val="en-US" w:eastAsia="zh-CN"/>
              </w:rPr>
              <w:t>七</w:t>
            </w:r>
            <w:r>
              <w:rPr>
                <w:rFonts w:hint="default" w:ascii="Times New Roman" w:hAnsi="Times New Roman" w:eastAsia="仿宋" w:cs="Times New Roman"/>
                <w:b/>
                <w:color w:val="auto"/>
                <w:sz w:val="24"/>
                <w:highlight w:val="none"/>
              </w:rPr>
              <w:t>、环保投资</w:t>
            </w:r>
          </w:p>
          <w:p>
            <w:pPr>
              <w:spacing w:line="480" w:lineRule="exact"/>
              <w:ind w:firstLine="480" w:firstLineChars="200"/>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FF0000"/>
                <w:sz w:val="24"/>
                <w:highlight w:val="none"/>
              </w:rPr>
              <w:t>本项目总投资为</w:t>
            </w:r>
            <w:r>
              <w:rPr>
                <w:rFonts w:hint="default" w:ascii="Times New Roman" w:hAnsi="Times New Roman" w:eastAsia="仿宋" w:cs="Times New Roman"/>
                <w:color w:val="FF0000"/>
                <w:sz w:val="24"/>
                <w:highlight w:val="none"/>
                <w:lang w:val="en-US" w:eastAsia="zh-CN"/>
              </w:rPr>
              <w:t>5000万</w:t>
            </w:r>
            <w:r>
              <w:rPr>
                <w:rFonts w:hint="default" w:ascii="Times New Roman" w:hAnsi="Times New Roman" w:eastAsia="仿宋" w:cs="Times New Roman"/>
                <w:color w:val="FF0000"/>
                <w:sz w:val="24"/>
                <w:highlight w:val="none"/>
              </w:rPr>
              <w:t>元，</w:t>
            </w:r>
            <w:r>
              <w:rPr>
                <w:rFonts w:hint="default" w:ascii="Times New Roman" w:hAnsi="Times New Roman" w:eastAsia="仿宋" w:cs="Times New Roman"/>
                <w:color w:val="FF0000"/>
                <w:sz w:val="24"/>
                <w:highlight w:val="none"/>
                <w:lang w:val="en-US" w:eastAsia="zh-CN"/>
              </w:rPr>
              <w:t>新增环保投资</w:t>
            </w:r>
            <w:r>
              <w:rPr>
                <w:rFonts w:hint="default" w:ascii="Times New Roman" w:hAnsi="Times New Roman" w:eastAsia="仿宋" w:cs="Times New Roman"/>
                <w:color w:val="FF0000"/>
                <w:sz w:val="24"/>
                <w:highlight w:val="none"/>
              </w:rPr>
              <w:t>为</w:t>
            </w:r>
            <w:r>
              <w:rPr>
                <w:rFonts w:hint="eastAsia" w:ascii="Times New Roman" w:hAnsi="Times New Roman" w:eastAsia="仿宋" w:cs="Times New Roman"/>
                <w:color w:val="FF0000"/>
                <w:sz w:val="24"/>
                <w:highlight w:val="none"/>
                <w:lang w:val="en-US" w:eastAsia="zh-CN"/>
              </w:rPr>
              <w:t>161</w:t>
            </w:r>
            <w:r>
              <w:rPr>
                <w:rFonts w:hint="default" w:ascii="Times New Roman" w:hAnsi="Times New Roman" w:eastAsia="仿宋" w:cs="Times New Roman"/>
                <w:color w:val="FF0000"/>
                <w:sz w:val="24"/>
                <w:highlight w:val="none"/>
              </w:rPr>
              <w:t>万元，</w:t>
            </w:r>
            <w:r>
              <w:rPr>
                <w:rFonts w:hint="default" w:ascii="Times New Roman" w:hAnsi="Times New Roman" w:eastAsia="仿宋" w:cs="Times New Roman"/>
                <w:color w:val="FF0000"/>
                <w:sz w:val="24"/>
                <w:highlight w:val="none"/>
                <w:lang w:val="en-US" w:eastAsia="zh-CN"/>
              </w:rPr>
              <w:t>新增</w:t>
            </w:r>
            <w:r>
              <w:rPr>
                <w:rFonts w:hint="default" w:ascii="Times New Roman" w:hAnsi="Times New Roman" w:eastAsia="仿宋" w:cs="Times New Roman"/>
                <w:color w:val="FF0000"/>
                <w:sz w:val="24"/>
                <w:highlight w:val="none"/>
              </w:rPr>
              <w:t>环保投资占总投资的</w:t>
            </w:r>
            <w:r>
              <w:rPr>
                <w:rFonts w:hint="eastAsia" w:ascii="Times New Roman" w:hAnsi="Times New Roman" w:eastAsia="仿宋" w:cs="Times New Roman"/>
                <w:color w:val="FF0000"/>
                <w:sz w:val="24"/>
                <w:highlight w:val="none"/>
                <w:lang w:val="en-US" w:eastAsia="zh-CN"/>
              </w:rPr>
              <w:t>3.22</w:t>
            </w:r>
            <w:r>
              <w:rPr>
                <w:rFonts w:hint="default" w:ascii="Times New Roman" w:hAnsi="Times New Roman" w:eastAsia="仿宋" w:cs="Times New Roman"/>
                <w:color w:val="FF0000"/>
                <w:sz w:val="24"/>
                <w:highlight w:val="none"/>
              </w:rPr>
              <w:t>%，环保投资具体情况参见表2-</w:t>
            </w:r>
            <w:r>
              <w:rPr>
                <w:rFonts w:hint="eastAsia" w:ascii="Times New Roman" w:hAnsi="Times New Roman" w:eastAsia="仿宋" w:cs="Times New Roman"/>
                <w:color w:val="FF0000"/>
                <w:sz w:val="24"/>
                <w:highlight w:val="none"/>
                <w:lang w:val="en-US" w:eastAsia="zh-CN"/>
              </w:rPr>
              <w:t>5</w:t>
            </w:r>
            <w:r>
              <w:rPr>
                <w:rFonts w:hint="default" w:ascii="Times New Roman" w:hAnsi="Times New Roman" w:eastAsia="仿宋" w:cs="Times New Roman"/>
                <w:color w:val="auto"/>
                <w:sz w:val="24"/>
                <w:highlight w:val="none"/>
              </w:rPr>
              <w:t>。</w:t>
            </w:r>
          </w:p>
          <w:p>
            <w:pPr>
              <w:spacing w:line="480" w:lineRule="exact"/>
              <w:jc w:val="center"/>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表2-</w:t>
            </w:r>
            <w:r>
              <w:rPr>
                <w:rFonts w:hint="eastAsia" w:ascii="Times New Roman" w:hAnsi="Times New Roman" w:eastAsia="仿宋" w:cs="Times New Roman"/>
                <w:b/>
                <w:color w:val="auto"/>
                <w:sz w:val="24"/>
                <w:highlight w:val="none"/>
                <w:lang w:val="en-US" w:eastAsia="zh-CN"/>
              </w:rPr>
              <w:t>5</w:t>
            </w:r>
            <w:r>
              <w:rPr>
                <w:rFonts w:hint="default" w:ascii="Times New Roman" w:hAnsi="Times New Roman" w:eastAsia="仿宋" w:cs="Times New Roman"/>
                <w:b/>
                <w:color w:val="auto"/>
                <w:sz w:val="24"/>
                <w:highlight w:val="none"/>
                <w:lang w:val="en-US" w:eastAsia="zh-CN"/>
              </w:rPr>
              <w:t xml:space="preserve"> </w:t>
            </w:r>
            <w:r>
              <w:rPr>
                <w:rFonts w:hint="default" w:ascii="Times New Roman" w:hAnsi="Times New Roman" w:eastAsia="仿宋" w:cs="Times New Roman"/>
                <w:b/>
                <w:color w:val="auto"/>
                <w:sz w:val="24"/>
                <w:highlight w:val="none"/>
              </w:rPr>
              <w:t>环保投资一览表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7"/>
              <w:gridCol w:w="1167"/>
              <w:gridCol w:w="5075"/>
              <w:gridCol w:w="11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581"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z w:val="24"/>
                      <w:highlight w:val="none"/>
                    </w:rPr>
                    <w:t>时段</w:t>
                  </w:r>
                </w:p>
              </w:tc>
              <w:tc>
                <w:tcPr>
                  <w:tcW w:w="694"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z w:val="24"/>
                      <w:highlight w:val="none"/>
                    </w:rPr>
                    <w:t>治理</w:t>
                  </w:r>
                </w:p>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z w:val="24"/>
                      <w:highlight w:val="none"/>
                    </w:rPr>
                    <w:t>项目</w:t>
                  </w:r>
                </w:p>
              </w:tc>
              <w:tc>
                <w:tcPr>
                  <w:tcW w:w="3018"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z w:val="24"/>
                      <w:highlight w:val="none"/>
                    </w:rPr>
                    <w:t>治理措施</w:t>
                  </w:r>
                </w:p>
              </w:tc>
              <w:tc>
                <w:tcPr>
                  <w:tcW w:w="706"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z w:val="24"/>
                      <w:highlight w:val="none"/>
                    </w:rPr>
                    <w:t>环保投资（万元）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581" w:type="pct"/>
                  <w:vMerge w:val="restart"/>
                  <w:noWrap w:val="0"/>
                  <w:vAlign w:val="center"/>
                </w:tcPr>
                <w:p>
                  <w:pPr>
                    <w:spacing w:line="240" w:lineRule="auto"/>
                    <w:jc w:val="center"/>
                    <w:rPr>
                      <w:rFonts w:hint="eastAsia"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施</w:t>
                  </w:r>
                </w:p>
                <w:p>
                  <w:pPr>
                    <w:spacing w:line="240" w:lineRule="auto"/>
                    <w:jc w:val="center"/>
                    <w:rPr>
                      <w:rFonts w:hint="eastAsia"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工</w:t>
                  </w:r>
                </w:p>
                <w:p>
                  <w:pPr>
                    <w:spacing w:line="240" w:lineRule="auto"/>
                    <w:jc w:val="center"/>
                    <w:rPr>
                      <w:rFonts w:hint="eastAsia"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期</w:t>
                  </w:r>
                </w:p>
              </w:tc>
              <w:tc>
                <w:tcPr>
                  <w:tcW w:w="694"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z w:val="24"/>
                      <w:highlight w:val="none"/>
                    </w:rPr>
                    <w:t>废气</w:t>
                  </w:r>
                </w:p>
              </w:tc>
              <w:tc>
                <w:tcPr>
                  <w:tcW w:w="3018"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bCs/>
                      <w:color w:val="FF0000"/>
                      <w:sz w:val="24"/>
                    </w:rPr>
                    <w:t>粉尘的施工过程洒水作业</w:t>
                  </w:r>
                </w:p>
              </w:tc>
              <w:tc>
                <w:tcPr>
                  <w:tcW w:w="706" w:type="pct"/>
                  <w:noWrap w:val="0"/>
                  <w:vAlign w:val="center"/>
                </w:tcPr>
                <w:p>
                  <w:pPr>
                    <w:spacing w:line="240" w:lineRule="auto"/>
                    <w:jc w:val="center"/>
                    <w:rPr>
                      <w:rFonts w:hint="default"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581" w:type="pct"/>
                  <w:vMerge w:val="continue"/>
                  <w:noWrap w:val="0"/>
                  <w:vAlign w:val="center"/>
                </w:tcPr>
                <w:p>
                  <w:pPr>
                    <w:spacing w:line="240" w:lineRule="auto"/>
                    <w:jc w:val="center"/>
                    <w:rPr>
                      <w:rFonts w:hint="default" w:ascii="Times New Roman" w:hAnsi="Times New Roman" w:eastAsia="仿宋" w:cs="Times New Roman"/>
                      <w:color w:val="FF0000"/>
                      <w:sz w:val="24"/>
                      <w:highlight w:val="none"/>
                    </w:rPr>
                  </w:pPr>
                </w:p>
              </w:tc>
              <w:tc>
                <w:tcPr>
                  <w:tcW w:w="694"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z w:val="24"/>
                      <w:highlight w:val="none"/>
                    </w:rPr>
                    <w:t>噪声</w:t>
                  </w:r>
                </w:p>
              </w:tc>
              <w:tc>
                <w:tcPr>
                  <w:tcW w:w="5075" w:type="dxa"/>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z w:val="24"/>
                      <w:highlight w:val="none"/>
                    </w:rPr>
                    <w:t>隔声、消声、减</w:t>
                  </w:r>
                  <w:r>
                    <w:rPr>
                      <w:rFonts w:hint="eastAsia" w:ascii="Times New Roman" w:hAnsi="Times New Roman" w:eastAsia="仿宋" w:cs="Times New Roman"/>
                      <w:color w:val="FF0000"/>
                      <w:sz w:val="24"/>
                      <w:highlight w:val="none"/>
                    </w:rPr>
                    <w:t>振</w:t>
                  </w:r>
                </w:p>
              </w:tc>
              <w:tc>
                <w:tcPr>
                  <w:tcW w:w="706" w:type="pct"/>
                  <w:noWrap w:val="0"/>
                  <w:vAlign w:val="center"/>
                </w:tcPr>
                <w:p>
                  <w:pPr>
                    <w:spacing w:line="240" w:lineRule="auto"/>
                    <w:jc w:val="center"/>
                    <w:rPr>
                      <w:rFonts w:hint="default"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581" w:type="pct"/>
                  <w:vMerge w:val="continue"/>
                  <w:noWrap w:val="0"/>
                  <w:vAlign w:val="center"/>
                </w:tcPr>
                <w:p>
                  <w:pPr>
                    <w:spacing w:line="240" w:lineRule="auto"/>
                    <w:jc w:val="center"/>
                    <w:rPr>
                      <w:rFonts w:hint="default" w:ascii="Times New Roman" w:hAnsi="Times New Roman" w:eastAsia="仿宋" w:cs="Times New Roman"/>
                      <w:color w:val="FF0000"/>
                      <w:sz w:val="24"/>
                      <w:highlight w:val="none"/>
                    </w:rPr>
                  </w:pPr>
                </w:p>
              </w:tc>
              <w:tc>
                <w:tcPr>
                  <w:tcW w:w="694"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z w:val="24"/>
                      <w:highlight w:val="none"/>
                    </w:rPr>
                    <w:t>固体</w:t>
                  </w:r>
                </w:p>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z w:val="24"/>
                      <w:highlight w:val="none"/>
                    </w:rPr>
                    <w:t>废物</w:t>
                  </w:r>
                </w:p>
              </w:tc>
              <w:tc>
                <w:tcPr>
                  <w:tcW w:w="5075" w:type="dxa"/>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FF0000"/>
                      <w:sz w:val="24"/>
                      <w:highlight w:val="none"/>
                    </w:rPr>
                    <w:t>固废收集、运输</w:t>
                  </w:r>
                </w:p>
              </w:tc>
              <w:tc>
                <w:tcPr>
                  <w:tcW w:w="706" w:type="pct"/>
                  <w:noWrap w:val="0"/>
                  <w:vAlign w:val="center"/>
                </w:tcPr>
                <w:p>
                  <w:pPr>
                    <w:spacing w:line="240" w:lineRule="auto"/>
                    <w:jc w:val="center"/>
                    <w:rPr>
                      <w:rFonts w:hint="eastAsia"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81" w:type="pct"/>
                  <w:vMerge w:val="restart"/>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运</w:t>
                  </w:r>
                </w:p>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营</w:t>
                  </w:r>
                </w:p>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期</w:t>
                  </w:r>
                </w:p>
              </w:tc>
              <w:tc>
                <w:tcPr>
                  <w:tcW w:w="694" w:type="pct"/>
                  <w:vMerge w:val="restart"/>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废气</w:t>
                  </w:r>
                </w:p>
              </w:tc>
              <w:tc>
                <w:tcPr>
                  <w:tcW w:w="3018" w:type="pct"/>
                  <w:noWrap w:val="0"/>
                  <w:vAlign w:val="center"/>
                </w:tcPr>
                <w:p>
                  <w:pPr>
                    <w:spacing w:line="240" w:lineRule="auto"/>
                    <w:jc w:val="center"/>
                    <w:rPr>
                      <w:rFonts w:hint="default" w:ascii="Times New Roman" w:hAnsi="Times New Roman" w:eastAsia="仿宋" w:cs="Times New Roman"/>
                      <w:color w:val="auto"/>
                      <w:sz w:val="24"/>
                      <w:highlight w:val="none"/>
                    </w:rPr>
                  </w:pPr>
                  <w:r>
                    <w:rPr>
                      <w:rFonts w:hint="eastAsia" w:ascii="Times New Roman" w:hAnsi="Times New Roman" w:eastAsia="仿宋" w:cs="Times New Roman"/>
                      <w:bCs/>
                      <w:color w:val="auto"/>
                      <w:sz w:val="24"/>
                      <w:lang w:val="en-US" w:eastAsia="zh-CN"/>
                    </w:rPr>
                    <w:t>2条糙米加工生产线</w:t>
                  </w:r>
                  <w:r>
                    <w:rPr>
                      <w:rFonts w:hint="eastAsia" w:ascii="Times New Roman" w:hAnsi="Times New Roman" w:eastAsia="仿宋" w:cs="Times New Roman"/>
                      <w:color w:val="auto"/>
                      <w:sz w:val="24"/>
                      <w:highlight w:val="none"/>
                      <w:lang w:val="en-US" w:eastAsia="zh-CN"/>
                    </w:rPr>
                    <w:t>，每条生产线设置</w:t>
                  </w:r>
                  <w:r>
                    <w:rPr>
                      <w:rFonts w:hint="default" w:ascii="Times New Roman" w:hAnsi="Times New Roman" w:eastAsia="仿宋" w:cs="Times New Roman"/>
                      <w:color w:val="auto"/>
                      <w:sz w:val="24"/>
                      <w:highlight w:val="none"/>
                    </w:rPr>
                    <w:t>高效旋振筛</w:t>
                  </w:r>
                  <w:r>
                    <w:rPr>
                      <w:rFonts w:hint="eastAsia" w:ascii="Times New Roman" w:hAnsi="Times New Roman" w:eastAsia="仿宋" w:cs="Times New Roman"/>
                      <w:color w:val="auto"/>
                      <w:sz w:val="24"/>
                      <w:highlight w:val="none"/>
                    </w:rPr>
                    <w:t>、</w:t>
                  </w:r>
                  <w:r>
                    <w:rPr>
                      <w:rFonts w:hint="default" w:ascii="Times New Roman" w:hAnsi="Times New Roman" w:eastAsia="仿宋" w:cs="Times New Roman"/>
                      <w:color w:val="auto"/>
                      <w:sz w:val="24"/>
                      <w:highlight w:val="none"/>
                    </w:rPr>
                    <w:t>气动胶辊砻谷机</w:t>
                  </w:r>
                  <w:r>
                    <w:rPr>
                      <w:rFonts w:hint="eastAsia" w:ascii="Times New Roman" w:hAnsi="Times New Roman" w:eastAsia="仿宋" w:cs="Times New Roman"/>
                      <w:color w:val="auto"/>
                      <w:sz w:val="24"/>
                      <w:highlight w:val="none"/>
                    </w:rPr>
                    <w:t>、</w:t>
                  </w:r>
                  <w:r>
                    <w:rPr>
                      <w:rFonts w:hint="default" w:ascii="Times New Roman" w:hAnsi="Times New Roman" w:eastAsia="仿宋" w:cs="Times New Roman"/>
                      <w:color w:val="auto"/>
                      <w:sz w:val="24"/>
                      <w:highlight w:val="none"/>
                    </w:rPr>
                    <w:t>双体重力谷糙分离机</w:t>
                  </w:r>
                  <w:r>
                    <w:rPr>
                      <w:rFonts w:hint="eastAsia" w:ascii="Times New Roman" w:hAnsi="Times New Roman" w:eastAsia="仿宋" w:cs="Times New Roman"/>
                      <w:color w:val="auto"/>
                      <w:sz w:val="24"/>
                      <w:highlight w:val="none"/>
                    </w:rPr>
                    <w:t>以及</w:t>
                  </w:r>
                  <w:r>
                    <w:rPr>
                      <w:rFonts w:hint="default" w:ascii="Times New Roman" w:hAnsi="Times New Roman" w:eastAsia="仿宋" w:cs="Times New Roman"/>
                      <w:color w:val="auto"/>
                      <w:sz w:val="24"/>
                      <w:highlight w:val="none"/>
                    </w:rPr>
                    <w:t>吸式比重去石机</w:t>
                  </w:r>
                  <w:r>
                    <w:rPr>
                      <w:rFonts w:hint="eastAsia" w:ascii="Times New Roman" w:hAnsi="Times New Roman" w:eastAsia="仿宋" w:cs="Times New Roman"/>
                      <w:color w:val="auto"/>
                      <w:sz w:val="24"/>
                      <w:highlight w:val="none"/>
                    </w:rPr>
                    <w:t>上方分别设置集气罩（</w:t>
                  </w:r>
                  <w:r>
                    <w:rPr>
                      <w:rFonts w:hint="eastAsia" w:ascii="Times New Roman" w:hAnsi="Times New Roman" w:eastAsia="仿宋" w:cs="Times New Roman"/>
                      <w:color w:val="auto"/>
                      <w:sz w:val="24"/>
                      <w:highlight w:val="none"/>
                      <w:lang w:val="en-US" w:eastAsia="zh-CN"/>
                    </w:rPr>
                    <w:t>每条生产线共计7台</w:t>
                  </w:r>
                  <w:r>
                    <w:rPr>
                      <w:rFonts w:hint="eastAsia" w:ascii="Times New Roman" w:hAnsi="Times New Roman" w:eastAsia="仿宋" w:cs="Times New Roman"/>
                      <w:color w:val="auto"/>
                      <w:sz w:val="24"/>
                      <w:highlight w:val="none"/>
                    </w:rPr>
                    <w:t>）+</w:t>
                  </w:r>
                  <w:r>
                    <w:rPr>
                      <w:rFonts w:hint="default" w:ascii="Times New Roman" w:hAnsi="Times New Roman" w:eastAsia="仿宋" w:cs="Times New Roman"/>
                      <w:color w:val="auto"/>
                      <w:sz w:val="24"/>
                      <w:highlight w:val="none"/>
                    </w:rPr>
                    <w:t>1台布袋除尘器+1根15m高</w:t>
                  </w:r>
                  <w:r>
                    <w:rPr>
                      <w:rFonts w:hint="eastAsia" w:ascii="Times New Roman" w:hAnsi="Times New Roman" w:eastAsia="仿宋" w:cs="Times New Roman"/>
                      <w:color w:val="auto"/>
                      <w:sz w:val="24"/>
                      <w:highlight w:val="none"/>
                    </w:rPr>
                    <w:t>排气筒；生产车间封闭，</w:t>
                  </w:r>
                  <w:r>
                    <w:rPr>
                      <w:rFonts w:hint="default" w:ascii="Times New Roman" w:hAnsi="Times New Roman" w:eastAsia="仿宋" w:cs="Times New Roman"/>
                      <w:color w:val="auto"/>
                      <w:sz w:val="24"/>
                      <w:highlight w:val="none"/>
                    </w:rPr>
                    <w:t>仓库、生产车间通过密闭</w:t>
                  </w:r>
                  <w:r>
                    <w:rPr>
                      <w:rFonts w:hint="eastAsia" w:ascii="Times New Roman" w:hAnsi="Times New Roman" w:eastAsia="仿宋" w:cs="Times New Roman"/>
                      <w:color w:val="auto"/>
                      <w:sz w:val="24"/>
                      <w:highlight w:val="none"/>
                      <w:lang w:eastAsia="zh-CN"/>
                    </w:rPr>
                    <w:t>，</w:t>
                  </w:r>
                  <w:r>
                    <w:rPr>
                      <w:rFonts w:hint="eastAsia" w:ascii="Times New Roman" w:hAnsi="Times New Roman" w:eastAsia="仿宋" w:cs="Times New Roman"/>
                      <w:color w:val="auto"/>
                      <w:sz w:val="24"/>
                      <w:highlight w:val="none"/>
                      <w:lang w:val="en-US" w:eastAsia="zh-CN"/>
                    </w:rPr>
                    <w:t>生产线密闭</w:t>
                  </w:r>
                </w:p>
              </w:tc>
              <w:tc>
                <w:tcPr>
                  <w:tcW w:w="706" w:type="pct"/>
                  <w:noWrap w:val="0"/>
                  <w:vAlign w:val="center"/>
                </w:tcPr>
                <w:p>
                  <w:pPr>
                    <w:spacing w:line="240" w:lineRule="auto"/>
                    <w:jc w:val="center"/>
                    <w:rPr>
                      <w:rFonts w:hint="default" w:ascii="Times New Roman" w:hAnsi="Times New Roman" w:eastAsia="仿宋" w:cs="Times New Roman"/>
                      <w:color w:val="auto"/>
                      <w:sz w:val="24"/>
                      <w:highlight w:val="none"/>
                      <w:lang w:val="en-US" w:eastAsia="zh-CN"/>
                    </w:rPr>
                  </w:pPr>
                  <w:r>
                    <w:rPr>
                      <w:rFonts w:hint="eastAsia" w:ascii="Times New Roman" w:hAnsi="Times New Roman" w:eastAsia="仿宋" w:cs="Times New Roman"/>
                      <w:color w:val="auto"/>
                      <w:sz w:val="24"/>
                      <w:highlight w:val="none"/>
                      <w:lang w:val="en-US" w:eastAsia="zh-CN"/>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581" w:type="pct"/>
                  <w:vMerge w:val="continue"/>
                  <w:noWrap w:val="0"/>
                  <w:vAlign w:val="center"/>
                </w:tcPr>
                <w:p>
                  <w:pPr>
                    <w:spacing w:line="240" w:lineRule="auto"/>
                    <w:jc w:val="center"/>
                    <w:rPr>
                      <w:rFonts w:hint="default" w:ascii="Times New Roman" w:hAnsi="Times New Roman" w:eastAsia="仿宋" w:cs="Times New Roman"/>
                      <w:color w:val="auto"/>
                      <w:sz w:val="24"/>
                      <w:highlight w:val="none"/>
                    </w:rPr>
                  </w:pPr>
                </w:p>
              </w:tc>
              <w:tc>
                <w:tcPr>
                  <w:tcW w:w="694" w:type="pct"/>
                  <w:vMerge w:val="continue"/>
                  <w:noWrap w:val="0"/>
                  <w:vAlign w:val="center"/>
                </w:tcPr>
                <w:p>
                  <w:pPr>
                    <w:spacing w:line="240" w:lineRule="auto"/>
                    <w:jc w:val="center"/>
                    <w:rPr>
                      <w:rFonts w:hint="default" w:ascii="Times New Roman" w:hAnsi="Times New Roman" w:eastAsia="仿宋" w:cs="Times New Roman"/>
                      <w:color w:val="auto"/>
                      <w:sz w:val="24"/>
                      <w:highlight w:val="none"/>
                    </w:rPr>
                  </w:pPr>
                </w:p>
              </w:tc>
              <w:tc>
                <w:tcPr>
                  <w:tcW w:w="3018" w:type="pct"/>
                  <w:noWrap w:val="0"/>
                  <w:vAlign w:val="center"/>
                </w:tcPr>
                <w:p>
                  <w:pPr>
                    <w:spacing w:line="240" w:lineRule="auto"/>
                    <w:jc w:val="center"/>
                    <w:rPr>
                      <w:rFonts w:hint="default" w:ascii="Times New Roman" w:hAnsi="Times New Roman" w:eastAsia="仿宋" w:cs="Times New Roman"/>
                      <w:color w:val="auto"/>
                      <w:sz w:val="24"/>
                      <w:highlight w:val="none"/>
                    </w:rPr>
                  </w:pPr>
                  <w:r>
                    <w:rPr>
                      <w:rFonts w:hint="eastAsia" w:ascii="Times New Roman" w:hAnsi="Times New Roman" w:eastAsia="仿宋" w:cs="Times New Roman"/>
                      <w:color w:val="auto"/>
                      <w:sz w:val="24"/>
                      <w:highlight w:val="none"/>
                    </w:rPr>
                    <w:t>布袋除尘器等设备</w:t>
                  </w:r>
                  <w:r>
                    <w:rPr>
                      <w:rFonts w:hint="default" w:ascii="Times New Roman" w:hAnsi="Times New Roman" w:eastAsia="仿宋" w:cs="Times New Roman"/>
                      <w:color w:val="auto"/>
                      <w:sz w:val="24"/>
                      <w:highlight w:val="none"/>
                    </w:rPr>
                    <w:t>运行维护</w:t>
                  </w:r>
                </w:p>
              </w:tc>
              <w:tc>
                <w:tcPr>
                  <w:tcW w:w="706" w:type="pct"/>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581" w:type="pct"/>
                  <w:vMerge w:val="continue"/>
                  <w:noWrap w:val="0"/>
                  <w:vAlign w:val="center"/>
                </w:tcPr>
                <w:p>
                  <w:pPr>
                    <w:spacing w:line="240" w:lineRule="auto"/>
                    <w:jc w:val="center"/>
                    <w:rPr>
                      <w:rFonts w:hint="default" w:ascii="Times New Roman" w:hAnsi="Times New Roman" w:eastAsia="仿宋" w:cs="Times New Roman"/>
                      <w:color w:val="auto"/>
                      <w:sz w:val="24"/>
                      <w:highlight w:val="none"/>
                    </w:rPr>
                  </w:pPr>
                </w:p>
              </w:tc>
              <w:tc>
                <w:tcPr>
                  <w:tcW w:w="694" w:type="pct"/>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噪声</w:t>
                  </w:r>
                </w:p>
              </w:tc>
              <w:tc>
                <w:tcPr>
                  <w:tcW w:w="3018" w:type="pct"/>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隔声、消声、减</w:t>
                  </w:r>
                  <w:r>
                    <w:rPr>
                      <w:rFonts w:hint="eastAsia" w:ascii="Times New Roman" w:hAnsi="Times New Roman" w:eastAsia="仿宋" w:cs="Times New Roman"/>
                      <w:color w:val="auto"/>
                      <w:sz w:val="24"/>
                      <w:highlight w:val="none"/>
                    </w:rPr>
                    <w:t>振</w:t>
                  </w:r>
                </w:p>
              </w:tc>
              <w:tc>
                <w:tcPr>
                  <w:tcW w:w="706" w:type="pct"/>
                  <w:noWrap w:val="0"/>
                  <w:vAlign w:val="center"/>
                </w:tcPr>
                <w:p>
                  <w:pPr>
                    <w:spacing w:line="240" w:lineRule="auto"/>
                    <w:jc w:val="center"/>
                    <w:rPr>
                      <w:rFonts w:hint="eastAsia" w:ascii="Times New Roman" w:hAnsi="Times New Roman" w:eastAsia="仿宋" w:cs="Times New Roman"/>
                      <w:color w:val="auto"/>
                      <w:sz w:val="24"/>
                      <w:highlight w:val="none"/>
                      <w:lang w:eastAsia="zh-CN"/>
                    </w:rPr>
                  </w:pPr>
                  <w:r>
                    <w:rPr>
                      <w:rFonts w:hint="eastAsia" w:ascii="Times New Roman" w:hAnsi="Times New Roman" w:eastAsia="仿宋" w:cs="Times New Roman"/>
                      <w:color w:val="auto"/>
                      <w:sz w:val="24"/>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581" w:type="pct"/>
                  <w:vMerge w:val="continue"/>
                  <w:noWrap w:val="0"/>
                  <w:vAlign w:val="center"/>
                </w:tcPr>
                <w:p>
                  <w:pPr>
                    <w:spacing w:line="240" w:lineRule="auto"/>
                    <w:jc w:val="center"/>
                    <w:rPr>
                      <w:rFonts w:hint="default" w:ascii="Times New Roman" w:hAnsi="Times New Roman" w:eastAsia="仿宋" w:cs="Times New Roman"/>
                      <w:color w:val="auto"/>
                      <w:sz w:val="24"/>
                      <w:highlight w:val="none"/>
                    </w:rPr>
                  </w:pPr>
                </w:p>
              </w:tc>
              <w:tc>
                <w:tcPr>
                  <w:tcW w:w="694" w:type="pct"/>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固体</w:t>
                  </w:r>
                </w:p>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废物</w:t>
                  </w:r>
                </w:p>
              </w:tc>
              <w:tc>
                <w:tcPr>
                  <w:tcW w:w="3018" w:type="pct"/>
                  <w:noWrap w:val="0"/>
                  <w:vAlign w:val="center"/>
                </w:tcPr>
                <w:p>
                  <w:pPr>
                    <w:spacing w:line="240" w:lineRule="auto"/>
                    <w:jc w:val="center"/>
                    <w:rPr>
                      <w:rFonts w:hint="eastAsia" w:ascii="Times New Roman" w:hAnsi="Times New Roman" w:eastAsia="仿宋" w:cs="Times New Roman"/>
                      <w:color w:val="auto"/>
                      <w:sz w:val="24"/>
                      <w:highlight w:val="none"/>
                      <w:lang w:eastAsia="zh-CN"/>
                    </w:rPr>
                  </w:pPr>
                  <w:r>
                    <w:rPr>
                      <w:rFonts w:hint="default" w:ascii="Times New Roman" w:hAnsi="Times New Roman" w:eastAsia="仿宋" w:cs="Times New Roman"/>
                      <w:color w:val="FF0000"/>
                      <w:sz w:val="21"/>
                      <w:szCs w:val="21"/>
                      <w:highlight w:val="none"/>
                    </w:rPr>
                    <w:t>生活垃圾</w:t>
                  </w:r>
                  <w:r>
                    <w:rPr>
                      <w:rFonts w:hint="eastAsia" w:ascii="Times New Roman" w:hAnsi="Times New Roman" w:eastAsia="仿宋" w:cs="Times New Roman"/>
                      <w:color w:val="FF0000"/>
                      <w:sz w:val="21"/>
                      <w:szCs w:val="21"/>
                      <w:highlight w:val="none"/>
                    </w:rPr>
                    <w:t>由市政环卫部门统一处理</w:t>
                  </w:r>
                  <w:r>
                    <w:rPr>
                      <w:rFonts w:hint="eastAsia" w:ascii="Times New Roman" w:hAnsi="Times New Roman" w:eastAsia="仿宋" w:cs="Times New Roman"/>
                      <w:color w:val="FF0000"/>
                      <w:sz w:val="21"/>
                      <w:szCs w:val="21"/>
                      <w:highlight w:val="none"/>
                      <w:lang w:eastAsia="zh-CN"/>
                    </w:rPr>
                    <w:t>；</w:t>
                  </w:r>
                  <w:r>
                    <w:rPr>
                      <w:rFonts w:hint="eastAsia" w:ascii="Times New Roman" w:hAnsi="Times New Roman" w:eastAsia="仿宋" w:cs="Times New Roman"/>
                      <w:color w:val="FF0000"/>
                      <w:sz w:val="21"/>
                      <w:szCs w:val="21"/>
                      <w:highlight w:val="none"/>
                    </w:rPr>
                    <w:t>并肩石和杂质</w:t>
                  </w:r>
                  <w:r>
                    <w:rPr>
                      <w:rFonts w:hint="eastAsia" w:ascii="Times New Roman" w:hAnsi="Times New Roman" w:eastAsia="仿宋" w:cs="Times New Roman"/>
                      <w:color w:val="FF0000"/>
                      <w:sz w:val="21"/>
                      <w:szCs w:val="21"/>
                      <w:highlight w:val="none"/>
                      <w:lang w:eastAsia="zh-CN"/>
                    </w:rPr>
                    <w:t>、</w:t>
                  </w:r>
                  <w:r>
                    <w:rPr>
                      <w:rFonts w:hint="eastAsia" w:ascii="Times New Roman" w:hAnsi="Times New Roman" w:eastAsia="仿宋" w:cs="Times New Roman"/>
                      <w:color w:val="FF0000"/>
                      <w:sz w:val="21"/>
                      <w:szCs w:val="21"/>
                      <w:highlight w:val="none"/>
                    </w:rPr>
                    <w:t>布袋除尘器</w:t>
                  </w:r>
                  <w:r>
                    <w:rPr>
                      <w:rFonts w:hint="eastAsia" w:ascii="Times New Roman" w:hAnsi="Times New Roman" w:eastAsia="仿宋" w:cs="Times New Roman"/>
                      <w:color w:val="FF0000"/>
                      <w:sz w:val="21"/>
                      <w:szCs w:val="21"/>
                      <w:highlight w:val="none"/>
                      <w:lang w:val="en-US" w:eastAsia="zh-CN"/>
                    </w:rPr>
                    <w:t>收集的粉尘</w:t>
                  </w:r>
                  <w:r>
                    <w:rPr>
                      <w:rFonts w:hint="eastAsia" w:ascii="Times New Roman" w:hAnsi="Times New Roman" w:eastAsia="仿宋" w:cs="Times New Roman"/>
                      <w:color w:val="FF0000"/>
                      <w:sz w:val="21"/>
                      <w:szCs w:val="21"/>
                      <w:highlight w:val="none"/>
                    </w:rPr>
                    <w:t>外售综合利用</w:t>
                  </w:r>
                  <w:r>
                    <w:rPr>
                      <w:rFonts w:hint="eastAsia" w:ascii="Times New Roman" w:hAnsi="Times New Roman" w:eastAsia="仿宋" w:cs="Times New Roman"/>
                      <w:color w:val="FF0000"/>
                      <w:sz w:val="21"/>
                      <w:szCs w:val="21"/>
                      <w:highlight w:val="none"/>
                      <w:lang w:eastAsia="zh-CN"/>
                    </w:rPr>
                    <w:t>；</w:t>
                  </w:r>
                  <w:r>
                    <w:rPr>
                      <w:rFonts w:hint="eastAsia" w:ascii="Times New Roman" w:hAnsi="Times New Roman" w:eastAsia="仿宋" w:cs="Times New Roman"/>
                      <w:color w:val="FF0000"/>
                      <w:sz w:val="21"/>
                      <w:szCs w:val="21"/>
                      <w:highlight w:val="none"/>
                    </w:rPr>
                    <w:t>稻壳作为燃料外售综合利用</w:t>
                  </w:r>
                  <w:r>
                    <w:rPr>
                      <w:rFonts w:hint="eastAsia" w:ascii="Times New Roman" w:hAnsi="Times New Roman" w:eastAsia="仿宋" w:cs="Times New Roman"/>
                      <w:color w:val="FF0000"/>
                      <w:sz w:val="21"/>
                      <w:szCs w:val="21"/>
                      <w:highlight w:val="none"/>
                      <w:lang w:eastAsia="zh-CN"/>
                    </w:rPr>
                    <w:t>；</w:t>
                  </w:r>
                  <w:r>
                    <w:rPr>
                      <w:rFonts w:hint="eastAsia" w:ascii="Times New Roman" w:hAnsi="Times New Roman" w:eastAsia="仿宋" w:cs="Times New Roman"/>
                      <w:color w:val="FF0000"/>
                      <w:sz w:val="21"/>
                      <w:szCs w:val="21"/>
                      <w:highlight w:val="none"/>
                      <w:lang w:val="en-US" w:eastAsia="zh-CN"/>
                    </w:rPr>
                    <w:t>废布袋厂家回收处置</w:t>
                  </w:r>
                </w:p>
              </w:tc>
              <w:tc>
                <w:tcPr>
                  <w:tcW w:w="706" w:type="pct"/>
                  <w:noWrap w:val="0"/>
                  <w:vAlign w:val="center"/>
                </w:tcPr>
                <w:p>
                  <w:pPr>
                    <w:spacing w:line="240" w:lineRule="auto"/>
                    <w:jc w:val="center"/>
                    <w:rPr>
                      <w:rFonts w:hint="eastAsia" w:ascii="Times New Roman" w:hAnsi="Times New Roman" w:eastAsia="仿宋" w:cs="Times New Roman"/>
                      <w:color w:val="auto"/>
                      <w:sz w:val="24"/>
                      <w:highlight w:val="none"/>
                      <w:lang w:eastAsia="zh-CN"/>
                    </w:rPr>
                  </w:pPr>
                  <w:r>
                    <w:rPr>
                      <w:rFonts w:hint="eastAsia" w:ascii="Times New Roman" w:hAnsi="Times New Roman" w:eastAsia="仿宋" w:cs="Times New Roman"/>
                      <w:color w:val="auto"/>
                      <w:sz w:val="24"/>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1275" w:type="pct"/>
                  <w:gridSpan w:val="2"/>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合计</w:t>
                  </w:r>
                </w:p>
              </w:tc>
              <w:tc>
                <w:tcPr>
                  <w:tcW w:w="3018" w:type="pct"/>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w:t>
                  </w:r>
                </w:p>
              </w:tc>
              <w:tc>
                <w:tcPr>
                  <w:tcW w:w="706" w:type="pct"/>
                  <w:noWrap w:val="0"/>
                  <w:vAlign w:val="center"/>
                </w:tcPr>
                <w:p>
                  <w:pPr>
                    <w:spacing w:line="240" w:lineRule="auto"/>
                    <w:jc w:val="center"/>
                    <w:rPr>
                      <w:rFonts w:hint="default" w:ascii="Times New Roman" w:hAnsi="Times New Roman" w:eastAsia="仿宋" w:cs="Times New Roman"/>
                      <w:color w:val="auto"/>
                      <w:sz w:val="24"/>
                      <w:highlight w:val="none"/>
                      <w:lang w:val="en-US" w:eastAsia="zh-CN"/>
                    </w:rPr>
                  </w:pPr>
                  <w:r>
                    <w:rPr>
                      <w:rFonts w:hint="eastAsia" w:ascii="Times New Roman" w:hAnsi="Times New Roman" w:eastAsia="仿宋" w:cs="Times New Roman"/>
                      <w:color w:val="FF0000"/>
                      <w:sz w:val="24"/>
                      <w:highlight w:val="none"/>
                      <w:lang w:val="en-US" w:eastAsia="zh-CN"/>
                    </w:rPr>
                    <w:t>161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1275" w:type="pct"/>
                  <w:gridSpan w:val="2"/>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项目总投资</w:t>
                  </w:r>
                </w:p>
              </w:tc>
              <w:tc>
                <w:tcPr>
                  <w:tcW w:w="3018" w:type="pct"/>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w:t>
                  </w:r>
                </w:p>
              </w:tc>
              <w:tc>
                <w:tcPr>
                  <w:tcW w:w="706" w:type="pct"/>
                  <w:noWrap w:val="0"/>
                  <w:vAlign w:val="center"/>
                </w:tcPr>
                <w:p>
                  <w:pPr>
                    <w:spacing w:line="240" w:lineRule="auto"/>
                    <w:jc w:val="center"/>
                    <w:rPr>
                      <w:rFonts w:hint="default" w:ascii="Times New Roman" w:hAnsi="Times New Roman" w:eastAsia="仿宋" w:cs="Times New Roman"/>
                      <w:color w:val="auto"/>
                      <w:sz w:val="24"/>
                      <w:highlight w:val="none"/>
                    </w:rPr>
                  </w:pPr>
                  <w:r>
                    <w:rPr>
                      <w:rFonts w:hint="eastAsia" w:ascii="Times New Roman" w:hAnsi="Times New Roman" w:eastAsia="仿宋" w:cs="Times New Roman"/>
                      <w:color w:val="auto"/>
                      <w:sz w:val="24"/>
                      <w:highlight w:val="none"/>
                      <w:lang w:val="en-US" w:eastAsia="zh-CN"/>
                    </w:rPr>
                    <w:t>50</w:t>
                  </w:r>
                  <w:r>
                    <w:rPr>
                      <w:rFonts w:hint="default" w:ascii="Times New Roman" w:hAnsi="Times New Roman" w:eastAsia="仿宋" w:cs="Times New Roman"/>
                      <w:color w:val="auto"/>
                      <w:sz w:val="24"/>
                      <w:highlight w:val="none"/>
                    </w:rPr>
                    <w:t>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 w:hRule="atLeast"/>
                <w:jc w:val="center"/>
              </w:trPr>
              <w:tc>
                <w:tcPr>
                  <w:tcW w:w="1275" w:type="pct"/>
                  <w:gridSpan w:val="2"/>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环保投资占总投资的比例</w:t>
                  </w:r>
                </w:p>
              </w:tc>
              <w:tc>
                <w:tcPr>
                  <w:tcW w:w="3018" w:type="pct"/>
                  <w:noWrap w:val="0"/>
                  <w:vAlign w:val="center"/>
                </w:tcPr>
                <w:p>
                  <w:pPr>
                    <w:spacing w:line="240" w:lineRule="auto"/>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w:t>
                  </w:r>
                </w:p>
              </w:tc>
              <w:tc>
                <w:tcPr>
                  <w:tcW w:w="706" w:type="pct"/>
                  <w:noWrap w:val="0"/>
                  <w:vAlign w:val="center"/>
                </w:tcPr>
                <w:p>
                  <w:pPr>
                    <w:spacing w:line="240" w:lineRule="auto"/>
                    <w:jc w:val="center"/>
                    <w:rPr>
                      <w:rFonts w:hint="default" w:ascii="Times New Roman" w:hAnsi="Times New Roman" w:eastAsia="仿宋" w:cs="Times New Roman"/>
                      <w:color w:val="auto"/>
                      <w:sz w:val="24"/>
                      <w:highlight w:val="none"/>
                    </w:rPr>
                  </w:pPr>
                  <w:r>
                    <w:rPr>
                      <w:rFonts w:hint="eastAsia" w:ascii="Times New Roman" w:hAnsi="Times New Roman" w:eastAsia="仿宋" w:cs="Times New Roman"/>
                      <w:color w:val="FF0000"/>
                      <w:sz w:val="24"/>
                      <w:highlight w:val="none"/>
                      <w:lang w:val="en-US" w:eastAsia="zh-CN"/>
                    </w:rPr>
                    <w:t>3.22</w:t>
                  </w:r>
                  <w:r>
                    <w:rPr>
                      <w:rFonts w:hint="default" w:ascii="Times New Roman" w:hAnsi="Times New Roman" w:eastAsia="仿宋" w:cs="Times New Roman"/>
                      <w:color w:val="FF0000"/>
                      <w:sz w:val="24"/>
                      <w:highlight w:val="none"/>
                    </w:rPr>
                    <w:t>%</w:t>
                  </w:r>
                </w:p>
              </w:tc>
            </w:tr>
          </w:tbl>
          <w:p>
            <w:pPr>
              <w:pStyle w:val="6"/>
              <w:ind w:left="0" w:firstLine="0"/>
              <w:rPr>
                <w:rFonts w:hint="default" w:ascii="Times New Roman" w:hAnsi="Times New Roman" w:eastAsia="仿宋" w:cs="Times New Roman"/>
                <w:color w:val="FF0000"/>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823" w:type="dxa"/>
            <w:vAlign w:val="center"/>
          </w:tcPr>
          <w:p>
            <w:pPr>
              <w:pStyle w:val="28"/>
              <w:adjustRightInd w:val="0"/>
              <w:snapToGrid w:val="0"/>
              <w:spacing w:before="0" w:beforeAutospacing="0" w:after="0" w:afterAutospacing="0"/>
              <w:jc w:val="center"/>
              <w:rPr>
                <w:rFonts w:hint="default" w:ascii="Times New Roman" w:hAnsi="Times New Roman" w:eastAsia="仿宋" w:cs="Times New Roman"/>
                <w:color w:val="FF0000"/>
                <w:szCs w:val="21"/>
                <w:highlight w:val="none"/>
              </w:rPr>
            </w:pPr>
            <w:r>
              <w:rPr>
                <w:rFonts w:hint="default" w:ascii="Times New Roman" w:hAnsi="Times New Roman" w:eastAsia="仿宋" w:cs="Times New Roman"/>
                <w:color w:val="auto"/>
                <w:szCs w:val="21"/>
                <w:highlight w:val="none"/>
              </w:rPr>
              <w:t>工艺流程和产排污环节</w:t>
            </w:r>
          </w:p>
        </w:tc>
        <w:tc>
          <w:tcPr>
            <w:tcW w:w="8161" w:type="dxa"/>
          </w:tcPr>
          <w:p>
            <w:pPr>
              <w:adjustRightInd w:val="0"/>
              <w:snapToGrid w:val="0"/>
              <w:spacing w:line="500" w:lineRule="exact"/>
              <w:rPr>
                <w:rFonts w:hint="default" w:ascii="Times New Roman" w:hAnsi="Times New Roman" w:eastAsia="仿宋" w:cs="Times New Roman"/>
                <w:b/>
                <w:bCs/>
                <w:color w:val="auto"/>
                <w:sz w:val="24"/>
                <w:szCs w:val="21"/>
                <w:highlight w:val="none"/>
              </w:rPr>
            </w:pPr>
            <w:r>
              <w:rPr>
                <w:rFonts w:hint="default" w:ascii="Times New Roman" w:hAnsi="Times New Roman" w:eastAsia="仿宋" w:cs="Times New Roman"/>
                <w:b/>
                <w:bCs/>
                <w:color w:val="auto"/>
                <w:sz w:val="24"/>
                <w:szCs w:val="21"/>
                <w:highlight w:val="none"/>
              </w:rPr>
              <w:t>工艺流程简述（图示）</w:t>
            </w:r>
          </w:p>
          <w:p>
            <w:pPr>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一、施工期</w:t>
            </w:r>
          </w:p>
          <w:p>
            <w:pPr>
              <w:pStyle w:val="97"/>
              <w:ind w:left="0" w:firstLine="480" w:firstLineChars="200"/>
              <w:jc w:val="both"/>
              <w:rPr>
                <w:rFonts w:hint="default" w:ascii="Times New Roman" w:hAnsi="Times New Roman" w:eastAsia="仿宋" w:cs="Times New Roman"/>
                <w:color w:val="FF0000"/>
                <w:kern w:val="2"/>
                <w:szCs w:val="24"/>
                <w:highlight w:val="none"/>
                <w:lang w:eastAsia="zh-CN"/>
              </w:rPr>
            </w:pPr>
            <w:r>
              <w:rPr>
                <w:rFonts w:hint="default" w:ascii="Times New Roman" w:hAnsi="Times New Roman" w:eastAsia="仿宋" w:cs="Times New Roman"/>
                <w:color w:val="auto"/>
                <w:sz w:val="24"/>
                <w:highlight w:val="none"/>
                <w:lang w:val="en-US" w:eastAsia="zh-CN"/>
              </w:rPr>
              <w:t>本项目租赁密山市铁西农牧有限公司</w:t>
            </w:r>
            <w:r>
              <w:rPr>
                <w:rFonts w:hint="eastAsia" w:ascii="Times New Roman" w:hAnsi="Times New Roman" w:eastAsia="仿宋" w:cs="Times New Roman"/>
                <w:color w:val="auto"/>
                <w:sz w:val="24"/>
                <w:highlight w:val="none"/>
                <w:lang w:val="en-US" w:eastAsia="zh-CN"/>
              </w:rPr>
              <w:t>建设用地</w:t>
            </w:r>
            <w:r>
              <w:rPr>
                <w:rFonts w:hint="default" w:ascii="Times New Roman" w:hAnsi="Times New Roman" w:eastAsia="仿宋" w:cs="Times New Roman"/>
                <w:color w:val="auto"/>
                <w:sz w:val="24"/>
                <w:highlight w:val="none"/>
                <w:lang w:val="en-US" w:eastAsia="zh-CN"/>
              </w:rPr>
              <w:t>，</w:t>
            </w:r>
            <w:r>
              <w:rPr>
                <w:rFonts w:hint="eastAsia" w:ascii="Times New Roman" w:hAnsi="Times New Roman" w:eastAsia="仿宋" w:cs="Times New Roman"/>
                <w:color w:val="auto"/>
                <w:sz w:val="24"/>
                <w:highlight w:val="none"/>
                <w:lang w:val="en-US" w:eastAsia="zh-CN"/>
              </w:rPr>
              <w:t>利用现有厂房建设，</w:t>
            </w:r>
            <w:r>
              <w:rPr>
                <w:rFonts w:hint="default" w:ascii="Times New Roman" w:hAnsi="Times New Roman" w:eastAsia="仿宋" w:cs="Times New Roman"/>
                <w:color w:val="auto"/>
                <w:sz w:val="24"/>
                <w:highlight w:val="none"/>
                <w:lang w:val="en-US" w:eastAsia="zh-CN"/>
              </w:rPr>
              <w:t>本项目新建</w:t>
            </w:r>
            <w:r>
              <w:rPr>
                <w:rFonts w:hint="eastAsia" w:ascii="Times New Roman" w:hAnsi="Times New Roman" w:eastAsia="仿宋" w:cs="Times New Roman"/>
                <w:color w:val="auto"/>
                <w:sz w:val="24"/>
                <w:highlight w:val="none"/>
                <w:lang w:val="en-US" w:eastAsia="zh-CN"/>
              </w:rPr>
              <w:t>2条糙米加工生产线，年加工2</w:t>
            </w:r>
            <w:r>
              <w:rPr>
                <w:rFonts w:hint="default" w:ascii="Times New Roman" w:hAnsi="Times New Roman" w:eastAsia="仿宋" w:cs="Times New Roman"/>
                <w:color w:val="auto"/>
                <w:sz w:val="24"/>
                <w:highlight w:val="none"/>
                <w:lang w:val="en-US" w:eastAsia="zh-CN"/>
              </w:rPr>
              <w:t>0</w:t>
            </w:r>
            <w:r>
              <w:rPr>
                <w:rFonts w:hint="eastAsia" w:ascii="Times New Roman" w:hAnsi="Times New Roman" w:eastAsia="仿宋" w:cs="Times New Roman"/>
                <w:color w:val="auto"/>
                <w:sz w:val="24"/>
                <w:highlight w:val="none"/>
                <w:lang w:val="en-US" w:eastAsia="zh-CN"/>
              </w:rPr>
              <w:t>万吨水稻</w:t>
            </w:r>
            <w:r>
              <w:rPr>
                <w:rFonts w:hint="default" w:ascii="Times New Roman" w:hAnsi="Times New Roman" w:eastAsia="仿宋" w:cs="Times New Roman"/>
                <w:color w:val="auto"/>
                <w:sz w:val="24"/>
                <w:highlight w:val="none"/>
                <w:lang w:val="en-US" w:eastAsia="zh-CN"/>
              </w:rPr>
              <w:t>，</w:t>
            </w:r>
            <w:r>
              <w:rPr>
                <w:rFonts w:hint="default" w:ascii="Times New Roman" w:hAnsi="Times New Roman" w:eastAsia="仿宋" w:cs="Times New Roman"/>
                <w:color w:val="FF0000"/>
                <w:sz w:val="24"/>
                <w:highlight w:val="none"/>
              </w:rPr>
              <w:t>施工期主要</w:t>
            </w:r>
            <w:r>
              <w:rPr>
                <w:rFonts w:hint="default" w:ascii="Times New Roman" w:hAnsi="Times New Roman" w:eastAsia="仿宋" w:cs="Times New Roman"/>
                <w:color w:val="FF0000"/>
                <w:sz w:val="24"/>
                <w:highlight w:val="none"/>
                <w:lang w:val="en-US" w:eastAsia="zh-CN"/>
              </w:rPr>
              <w:t>为</w:t>
            </w:r>
            <w:r>
              <w:rPr>
                <w:rFonts w:hint="default" w:ascii="Times New Roman" w:hAnsi="Times New Roman" w:eastAsia="仿宋" w:cs="Times New Roman"/>
                <w:color w:val="FF0000"/>
                <w:kern w:val="0"/>
                <w:sz w:val="24"/>
                <w:highlight w:val="none"/>
                <w:lang w:val="en-US" w:eastAsia="zh-CN"/>
              </w:rPr>
              <w:t>设备安置</w:t>
            </w:r>
            <w:r>
              <w:rPr>
                <w:rFonts w:hint="default" w:ascii="Times New Roman" w:hAnsi="Times New Roman" w:eastAsia="仿宋" w:cs="Times New Roman"/>
                <w:color w:val="FF0000"/>
                <w:kern w:val="0"/>
                <w:sz w:val="24"/>
                <w:highlight w:val="none"/>
              </w:rPr>
              <w:t>过</w:t>
            </w:r>
            <w:r>
              <w:rPr>
                <w:rFonts w:hint="default" w:ascii="Times New Roman" w:hAnsi="Times New Roman" w:eastAsia="仿宋" w:cs="Times New Roman"/>
                <w:color w:val="FF0000"/>
                <w:sz w:val="24"/>
                <w:highlight w:val="none"/>
              </w:rPr>
              <w:t>程中产生的废气、噪声、废水、固废等</w:t>
            </w:r>
            <w:r>
              <w:rPr>
                <w:rFonts w:hint="default" w:ascii="Times New Roman" w:hAnsi="Times New Roman" w:eastAsia="仿宋" w:cs="Times New Roman"/>
                <w:color w:val="auto"/>
                <w:sz w:val="24"/>
                <w:highlight w:val="none"/>
              </w:rPr>
              <w:t>。施工期间，对周围环境的影响是暂时的</w:t>
            </w:r>
            <w:r>
              <w:rPr>
                <w:rFonts w:hint="default" w:ascii="Times New Roman" w:hAnsi="Times New Roman" w:eastAsia="仿宋" w:cs="Times New Roman"/>
                <w:color w:val="auto"/>
                <w:kern w:val="2"/>
                <w:szCs w:val="24"/>
                <w:highlight w:val="none"/>
              </w:rPr>
              <w:t>。</w:t>
            </w:r>
          </w:p>
          <w:p>
            <w:pPr>
              <w:pStyle w:val="97"/>
              <w:ind w:left="0" w:firstLine="480" w:firstLineChars="200"/>
              <w:rPr>
                <w:rFonts w:hint="default" w:ascii="Times New Roman" w:hAnsi="Times New Roman" w:eastAsia="仿宋" w:cs="Times New Roman"/>
                <w:color w:val="auto"/>
                <w:kern w:val="2"/>
                <w:szCs w:val="24"/>
                <w:highlight w:val="none"/>
              </w:rPr>
            </w:pPr>
            <w:r>
              <w:rPr>
                <w:rFonts w:hint="default" w:ascii="Times New Roman" w:hAnsi="Times New Roman" w:eastAsia="仿宋" w:cs="Times New Roman"/>
                <w:color w:val="auto"/>
                <w:kern w:val="2"/>
                <w:szCs w:val="24"/>
                <w:highlight w:val="none"/>
              </w:rPr>
              <w:t>二、营运期</w:t>
            </w:r>
          </w:p>
          <w:p>
            <w:pPr>
              <w:pStyle w:val="6"/>
              <w:jc w:val="center"/>
              <w:rPr>
                <w:rFonts w:hint="eastAsia" w:ascii="Times New Roman" w:hAnsi="Times New Roman" w:eastAsia="仿宋" w:cs="Times New Roman"/>
                <w:color w:val="FF0000"/>
                <w:sz w:val="24"/>
                <w:szCs w:val="21"/>
                <w:highlight w:val="none"/>
                <w:lang w:eastAsia="zh-CN"/>
              </w:rPr>
            </w:pPr>
            <w:r>
              <w:rPr>
                <w:rFonts w:hint="eastAsia" w:ascii="Times New Roman" w:hAnsi="Times New Roman" w:eastAsia="仿宋" w:cs="Times New Roman"/>
                <w:color w:val="FF0000"/>
                <w:sz w:val="24"/>
                <w:szCs w:val="21"/>
                <w:highlight w:val="none"/>
                <w:lang w:eastAsia="zh-CN"/>
              </w:rPr>
              <w:drawing>
                <wp:inline distT="0" distB="0" distL="114300" distR="114300">
                  <wp:extent cx="4214495" cy="2720975"/>
                  <wp:effectExtent l="0" t="0" r="14605" b="3175"/>
                  <wp:docPr id="25" name="图片 2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1"/>
                          <pic:cNvPicPr>
                            <a:picLocks noChangeAspect="1"/>
                          </pic:cNvPicPr>
                        </pic:nvPicPr>
                        <pic:blipFill>
                          <a:blip r:embed="rId8"/>
                          <a:stretch>
                            <a:fillRect/>
                          </a:stretch>
                        </pic:blipFill>
                        <pic:spPr>
                          <a:xfrm>
                            <a:off x="0" y="0"/>
                            <a:ext cx="4214495" cy="2720975"/>
                          </a:xfrm>
                          <a:prstGeom prst="rect">
                            <a:avLst/>
                          </a:prstGeom>
                        </pic:spPr>
                      </pic:pic>
                    </a:graphicData>
                  </a:graphic>
                </wp:inline>
              </w:drawing>
            </w:r>
          </w:p>
          <w:p>
            <w:pPr>
              <w:pStyle w:val="6"/>
              <w:ind w:left="105" w:leftChars="50" w:firstLine="2168" w:firstLineChars="900"/>
              <w:rPr>
                <w:rFonts w:hint="default" w:ascii="Times New Roman" w:hAnsi="Times New Roman" w:eastAsia="仿宋" w:cs="Times New Roman"/>
                <w:b w:val="0"/>
                <w:bCs w:val="0"/>
                <w:color w:val="auto"/>
                <w:sz w:val="24"/>
                <w:szCs w:val="21"/>
                <w:highlight w:val="none"/>
              </w:rPr>
            </w:pPr>
            <w:bookmarkStart w:id="17" w:name="_Toc31274"/>
            <w:bookmarkStart w:id="18" w:name="_Toc17624"/>
            <w:bookmarkStart w:id="19" w:name="_Toc13094"/>
            <w:bookmarkStart w:id="20" w:name="_Toc14881"/>
            <w:bookmarkStart w:id="21" w:name="_Toc24003"/>
            <w:bookmarkStart w:id="22" w:name="_Toc27633"/>
            <w:bookmarkStart w:id="23" w:name="_Toc7468"/>
            <w:bookmarkStart w:id="24" w:name="_Toc7705"/>
            <w:bookmarkStart w:id="25" w:name="_Toc27138"/>
            <w:bookmarkStart w:id="26" w:name="_Toc23761"/>
            <w:r>
              <w:rPr>
                <w:rFonts w:hint="default" w:ascii="Times New Roman" w:hAnsi="Times New Roman" w:eastAsia="仿宋" w:cs="Times New Roman"/>
                <w:color w:val="auto"/>
                <w:sz w:val="24"/>
                <w:szCs w:val="21"/>
                <w:highlight w:val="none"/>
              </w:rPr>
              <w:t>图2-</w:t>
            </w:r>
            <w:r>
              <w:rPr>
                <w:rFonts w:hint="eastAsia" w:ascii="Times New Roman" w:hAnsi="Times New Roman" w:eastAsia="仿宋" w:cs="Times New Roman"/>
                <w:color w:val="auto"/>
                <w:sz w:val="24"/>
                <w:szCs w:val="21"/>
                <w:highlight w:val="none"/>
                <w:lang w:val="en-US" w:eastAsia="zh-CN"/>
              </w:rPr>
              <w:t>2</w:t>
            </w:r>
            <w:r>
              <w:rPr>
                <w:rFonts w:hint="default" w:ascii="Times New Roman" w:hAnsi="Times New Roman" w:eastAsia="仿宋" w:cs="Times New Roman"/>
                <w:color w:val="auto"/>
                <w:sz w:val="24"/>
                <w:szCs w:val="21"/>
                <w:highlight w:val="none"/>
              </w:rPr>
              <w:t>本项目工艺流程及排污节点图</w:t>
            </w:r>
            <w:bookmarkEnd w:id="17"/>
            <w:bookmarkEnd w:id="18"/>
            <w:bookmarkEnd w:id="19"/>
            <w:bookmarkEnd w:id="20"/>
            <w:bookmarkEnd w:id="21"/>
            <w:bookmarkEnd w:id="22"/>
            <w:bookmarkEnd w:id="23"/>
            <w:bookmarkEnd w:id="24"/>
            <w:bookmarkEnd w:id="25"/>
            <w:bookmarkEnd w:id="26"/>
          </w:p>
          <w:p>
            <w:pPr>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（一）工艺流程：</w:t>
            </w:r>
          </w:p>
          <w:p>
            <w:pPr>
              <w:adjustRightInd w:val="0"/>
              <w:snapToGrid w:val="0"/>
              <w:spacing w:line="360" w:lineRule="auto"/>
              <w:ind w:firstLine="480" w:firstLineChars="200"/>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来料：水稻经集装箱或货车运至厂内，通过卸料口经封闭输送带有序地卸至原料库。</w:t>
            </w:r>
          </w:p>
          <w:p>
            <w:pPr>
              <w:adjustRightInd w:val="0"/>
              <w:snapToGrid w:val="0"/>
              <w:spacing w:line="360" w:lineRule="auto"/>
              <w:ind w:firstLine="480" w:firstLineChars="200"/>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加工：原料经密闭的上料装置运送至振动清理筛进行初选除大杂，然后经过吸式比重去石机去除稻谷中的并肩石，同时通过风选原理将稻谷中的草籽、灰尘等轻杂去除；除杂后的水稻进入全自动砻谷机，在挤压和搓撕的作用下脱去稻壳变成糙米，去壳后的混合物料通过双体重力谷糙分离机，将糙米和稻壳进行分离，分离出的稻壳进入稻壳仓，外售综合利用。未去壳的水稻重新回到砻谷机内进行去壳；分离出的糙米进入成品库进行发货。</w:t>
            </w:r>
          </w:p>
          <w:p>
            <w:pPr>
              <w:adjustRightInd w:val="0"/>
              <w:snapToGrid w:val="0"/>
              <w:spacing w:line="360" w:lineRule="auto"/>
              <w:ind w:firstLine="480" w:firstLineChars="200"/>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生产车间密闭，本项目</w:t>
            </w:r>
            <w:r>
              <w:rPr>
                <w:rFonts w:hint="eastAsia" w:ascii="Times New Roman" w:hAnsi="Times New Roman" w:eastAsia="仿宋" w:cs="Times New Roman"/>
                <w:color w:val="auto"/>
                <w:kern w:val="0"/>
                <w:sz w:val="24"/>
                <w:szCs w:val="22"/>
                <w:highlight w:val="none"/>
                <w:lang w:val="en-US" w:eastAsia="zh-CN" w:bidi="ar-SA"/>
              </w:rPr>
              <w:t>2</w:t>
            </w:r>
            <w:r>
              <w:rPr>
                <w:rFonts w:hint="default" w:ascii="Times New Roman" w:hAnsi="Times New Roman" w:eastAsia="仿宋" w:cs="Times New Roman"/>
                <w:color w:val="auto"/>
                <w:kern w:val="0"/>
                <w:sz w:val="24"/>
                <w:szCs w:val="22"/>
                <w:highlight w:val="none"/>
                <w:lang w:val="en-US" w:eastAsia="zh-CN" w:bidi="ar-SA"/>
              </w:rPr>
              <w:t>条生产线每个环节含粉尘废气均经各自集气罩收集后，进入布袋除尘器进行处理后，沿15m高排气筒排放。</w:t>
            </w:r>
          </w:p>
          <w:p>
            <w:pPr>
              <w:adjustRightInd w:val="0"/>
              <w:snapToGrid w:val="0"/>
              <w:spacing w:line="360" w:lineRule="auto"/>
              <w:ind w:firstLine="480" w:firstLineChars="200"/>
              <w:rPr>
                <w:rFonts w:hint="default" w:ascii="Times New Roman" w:hAnsi="Times New Roman" w:eastAsia="仿宋" w:cs="Times New Roman"/>
                <w:color w:val="FF0000"/>
                <w:highlight w:val="none"/>
              </w:rPr>
            </w:pPr>
            <w:r>
              <w:rPr>
                <w:rFonts w:hint="default" w:ascii="Times New Roman" w:hAnsi="Times New Roman" w:eastAsia="仿宋" w:cs="Times New Roman"/>
                <w:color w:val="auto"/>
                <w:kern w:val="0"/>
                <w:sz w:val="24"/>
                <w:szCs w:val="22"/>
                <w:highlight w:val="none"/>
                <w:lang w:val="en-US" w:eastAsia="zh-CN" w:bidi="ar-SA"/>
              </w:rPr>
              <w:t>原料库和成品库不进行长期贮存，物料和成品随用随卸，即产即走。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823" w:type="dxa"/>
            <w:vAlign w:val="center"/>
          </w:tcPr>
          <w:p>
            <w:pPr>
              <w:pStyle w:val="28"/>
              <w:adjustRightInd w:val="0"/>
              <w:snapToGrid w:val="0"/>
              <w:spacing w:before="0" w:beforeAutospacing="0" w:after="0" w:afterAutospacing="0"/>
              <w:jc w:val="center"/>
              <w:rPr>
                <w:rFonts w:hint="default" w:ascii="Times New Roman" w:hAnsi="Times New Roman" w:eastAsia="仿宋" w:cs="Times New Roman"/>
                <w:color w:val="FF0000"/>
                <w:szCs w:val="21"/>
                <w:highlight w:val="none"/>
              </w:rPr>
            </w:pPr>
            <w:r>
              <w:rPr>
                <w:rFonts w:hint="default" w:ascii="Times New Roman" w:hAnsi="Times New Roman" w:eastAsia="仿宋" w:cs="Times New Roman"/>
                <w:bCs/>
                <w:color w:val="auto"/>
                <w:kern w:val="2"/>
                <w:szCs w:val="21"/>
                <w:highlight w:val="none"/>
              </w:rPr>
              <w:t>与项目有关的原有环境污染问题</w:t>
            </w:r>
          </w:p>
        </w:tc>
        <w:tc>
          <w:tcPr>
            <w:tcW w:w="8161" w:type="dxa"/>
          </w:tcPr>
          <w:p>
            <w:pPr>
              <w:adjustRightInd w:val="0"/>
              <w:snapToGrid w:val="0"/>
              <w:spacing w:line="360" w:lineRule="auto"/>
              <w:ind w:firstLine="480" w:firstLineChars="200"/>
              <w:rPr>
                <w:rFonts w:hint="default" w:ascii="Times New Roman" w:hAnsi="Times New Roman" w:eastAsia="仿宋" w:cs="Times New Roman"/>
                <w:color w:val="FF0000"/>
                <w:kern w:val="0"/>
                <w:sz w:val="24"/>
                <w:szCs w:val="24"/>
                <w:highlight w:val="none"/>
              </w:rPr>
            </w:pPr>
            <w:r>
              <w:rPr>
                <w:rFonts w:hint="eastAsia" w:ascii="Times New Roman" w:hAnsi="Times New Roman" w:eastAsia="仿宋" w:cs="Times New Roman"/>
                <w:color w:val="auto"/>
                <w:kern w:val="0"/>
                <w:sz w:val="24"/>
                <w:highlight w:val="none"/>
                <w:lang w:eastAsia="zh-CN"/>
              </w:rPr>
              <w:t>密山双盛粮食有限公司</w:t>
            </w:r>
            <w:r>
              <w:rPr>
                <w:rFonts w:hint="default" w:ascii="Times New Roman" w:hAnsi="Times New Roman" w:eastAsia="仿宋" w:cs="Times New Roman"/>
                <w:color w:val="auto"/>
                <w:kern w:val="0"/>
                <w:sz w:val="24"/>
                <w:highlight w:val="none"/>
              </w:rPr>
              <w:t>成立于20</w:t>
            </w:r>
            <w:r>
              <w:rPr>
                <w:rFonts w:hint="eastAsia" w:ascii="Times New Roman" w:hAnsi="Times New Roman" w:eastAsia="仿宋" w:cs="Times New Roman"/>
                <w:color w:val="auto"/>
                <w:kern w:val="0"/>
                <w:sz w:val="24"/>
                <w:highlight w:val="none"/>
                <w:lang w:val="en-US" w:eastAsia="zh-CN"/>
              </w:rPr>
              <w:t>14</w:t>
            </w:r>
            <w:r>
              <w:rPr>
                <w:rFonts w:hint="default" w:ascii="Times New Roman" w:hAnsi="Times New Roman" w:eastAsia="仿宋" w:cs="Times New Roman"/>
                <w:color w:val="auto"/>
                <w:kern w:val="0"/>
                <w:sz w:val="24"/>
                <w:highlight w:val="none"/>
              </w:rPr>
              <w:t>年</w:t>
            </w:r>
            <w:r>
              <w:rPr>
                <w:rFonts w:hint="eastAsia" w:ascii="Times New Roman" w:hAnsi="Times New Roman" w:eastAsia="仿宋" w:cs="Times New Roman"/>
                <w:color w:val="auto"/>
                <w:kern w:val="0"/>
                <w:sz w:val="24"/>
                <w:highlight w:val="none"/>
                <w:lang w:val="en-US" w:eastAsia="zh-CN"/>
              </w:rPr>
              <w:t>9</w:t>
            </w:r>
            <w:r>
              <w:rPr>
                <w:rFonts w:hint="default" w:ascii="Times New Roman" w:hAnsi="Times New Roman" w:eastAsia="仿宋" w:cs="Times New Roman"/>
                <w:color w:val="auto"/>
                <w:kern w:val="0"/>
                <w:sz w:val="24"/>
                <w:highlight w:val="none"/>
              </w:rPr>
              <w:t>月，位于</w:t>
            </w:r>
            <w:r>
              <w:rPr>
                <w:rFonts w:hint="eastAsia" w:ascii="Times New Roman" w:hAnsi="Times New Roman" w:eastAsia="仿宋" w:cs="Times New Roman"/>
                <w:color w:val="auto"/>
                <w:sz w:val="24"/>
                <w:highlight w:val="none"/>
                <w:lang w:eastAsia="zh-CN"/>
              </w:rPr>
              <w:t>密山市密山镇铁西村</w:t>
            </w:r>
            <w:r>
              <w:rPr>
                <w:rFonts w:hint="default" w:ascii="Times New Roman" w:hAnsi="Times New Roman" w:eastAsia="仿宋" w:cs="Times New Roman"/>
                <w:color w:val="auto"/>
                <w:kern w:val="0"/>
                <w:sz w:val="24"/>
                <w:highlight w:val="none"/>
              </w:rPr>
              <w:t>，中心地理位置坐标为：</w:t>
            </w:r>
            <w:r>
              <w:rPr>
                <w:rFonts w:hint="default" w:ascii="Times New Roman" w:hAnsi="Times New Roman" w:eastAsia="仿宋" w:cs="Times New Roman"/>
                <w:color w:val="auto"/>
                <w:sz w:val="24"/>
                <w:highlight w:val="none"/>
              </w:rPr>
              <w:t>东经1</w:t>
            </w:r>
            <w:r>
              <w:rPr>
                <w:rFonts w:hint="eastAsia" w:ascii="Times New Roman" w:hAnsi="Times New Roman" w:eastAsia="仿宋" w:cs="Times New Roman"/>
                <w:color w:val="auto"/>
                <w:sz w:val="24"/>
                <w:highlight w:val="none"/>
                <w:lang w:val="en-US" w:eastAsia="zh-CN"/>
              </w:rPr>
              <w:t>31</w:t>
            </w:r>
            <w:r>
              <w:rPr>
                <w:rFonts w:hint="default" w:ascii="Times New Roman" w:hAnsi="Times New Roman" w:eastAsia="仿宋" w:cs="Times New Roman"/>
                <w:color w:val="auto"/>
                <w:sz w:val="24"/>
                <w:highlight w:val="none"/>
              </w:rPr>
              <w:t>°</w:t>
            </w:r>
            <w:r>
              <w:rPr>
                <w:rFonts w:hint="eastAsia" w:ascii="Times New Roman" w:hAnsi="Times New Roman" w:eastAsia="仿宋" w:cs="Times New Roman"/>
                <w:color w:val="auto"/>
                <w:sz w:val="24"/>
                <w:highlight w:val="none"/>
                <w:lang w:val="en-US" w:eastAsia="zh-CN"/>
              </w:rPr>
              <w:t>50</w:t>
            </w:r>
            <w:r>
              <w:rPr>
                <w:rFonts w:hint="default" w:ascii="Times New Roman" w:hAnsi="Times New Roman" w:eastAsia="仿宋" w:cs="Times New Roman"/>
                <w:color w:val="auto"/>
                <w:sz w:val="24"/>
                <w:highlight w:val="none"/>
              </w:rPr>
              <w:t>'</w:t>
            </w:r>
            <w:r>
              <w:rPr>
                <w:rFonts w:hint="eastAsia" w:ascii="Times New Roman" w:hAnsi="Times New Roman" w:eastAsia="仿宋" w:cs="Times New Roman"/>
                <w:color w:val="auto"/>
                <w:sz w:val="24"/>
                <w:highlight w:val="none"/>
                <w:lang w:val="en-US" w:eastAsia="zh-CN"/>
              </w:rPr>
              <w:t>42.36</w:t>
            </w:r>
            <w:r>
              <w:rPr>
                <w:rFonts w:hint="default" w:ascii="Times New Roman" w:hAnsi="Times New Roman" w:eastAsia="仿宋" w:cs="Times New Roman"/>
                <w:color w:val="auto"/>
                <w:sz w:val="24"/>
                <w:highlight w:val="none"/>
              </w:rPr>
              <w:t>"，北纬45°</w:t>
            </w:r>
            <w:r>
              <w:rPr>
                <w:rFonts w:hint="eastAsia" w:ascii="Times New Roman" w:hAnsi="Times New Roman" w:eastAsia="仿宋" w:cs="Times New Roman"/>
                <w:color w:val="auto"/>
                <w:sz w:val="24"/>
                <w:highlight w:val="none"/>
                <w:lang w:val="en-US" w:eastAsia="zh-CN"/>
              </w:rPr>
              <w:t>31</w:t>
            </w:r>
            <w:r>
              <w:rPr>
                <w:rFonts w:hint="default" w:ascii="Times New Roman" w:hAnsi="Times New Roman" w:eastAsia="仿宋" w:cs="Times New Roman"/>
                <w:color w:val="auto"/>
                <w:sz w:val="24"/>
                <w:highlight w:val="none"/>
              </w:rPr>
              <w:t>'</w:t>
            </w:r>
            <w:r>
              <w:rPr>
                <w:rFonts w:hint="eastAsia" w:ascii="Times New Roman" w:hAnsi="Times New Roman" w:eastAsia="仿宋" w:cs="Times New Roman"/>
                <w:color w:val="auto"/>
                <w:sz w:val="24"/>
                <w:highlight w:val="none"/>
                <w:lang w:val="en-US" w:eastAsia="zh-CN"/>
              </w:rPr>
              <w:t>21.04</w:t>
            </w:r>
            <w:r>
              <w:rPr>
                <w:rFonts w:hint="default" w:ascii="Times New Roman" w:hAnsi="Times New Roman" w:eastAsia="仿宋" w:cs="Times New Roman"/>
                <w:color w:val="auto"/>
                <w:sz w:val="24"/>
                <w:highlight w:val="none"/>
              </w:rPr>
              <w:t>"</w:t>
            </w:r>
            <w:r>
              <w:rPr>
                <w:rFonts w:hint="default" w:ascii="Times New Roman" w:hAnsi="Times New Roman" w:eastAsia="仿宋" w:cs="Times New Roman"/>
                <w:color w:val="auto"/>
                <w:kern w:val="0"/>
                <w:sz w:val="24"/>
                <w:highlight w:val="none"/>
              </w:rPr>
              <w:t>。</w:t>
            </w:r>
            <w:r>
              <w:rPr>
                <w:rFonts w:hint="default" w:ascii="Times New Roman" w:hAnsi="Times New Roman" w:eastAsia="仿宋" w:cs="Times New Roman"/>
                <w:color w:val="auto"/>
                <w:sz w:val="24"/>
                <w:highlight w:val="none"/>
              </w:rPr>
              <w:t>项目东侧为</w:t>
            </w:r>
            <w:r>
              <w:rPr>
                <w:rFonts w:hint="eastAsia" w:ascii="Times New Roman" w:hAnsi="Times New Roman" w:eastAsia="仿宋" w:cs="Times New Roman"/>
                <w:color w:val="auto"/>
                <w:sz w:val="24"/>
                <w:highlight w:val="none"/>
                <w:lang w:val="en-US" w:eastAsia="zh-CN"/>
              </w:rPr>
              <w:t>空地</w:t>
            </w:r>
            <w:r>
              <w:rPr>
                <w:rFonts w:hint="default" w:ascii="Times New Roman" w:hAnsi="Times New Roman" w:eastAsia="仿宋" w:cs="Times New Roman"/>
                <w:color w:val="auto"/>
                <w:sz w:val="24"/>
                <w:highlight w:val="none"/>
              </w:rPr>
              <w:t>、南侧为</w:t>
            </w:r>
            <w:r>
              <w:rPr>
                <w:rFonts w:hint="eastAsia" w:ascii="Times New Roman" w:hAnsi="Times New Roman" w:eastAsia="仿宋" w:cs="Times New Roman"/>
                <w:color w:val="auto"/>
                <w:sz w:val="24"/>
                <w:highlight w:val="none"/>
                <w:lang w:val="en-US" w:eastAsia="zh-CN"/>
              </w:rPr>
              <w:t>空地</w:t>
            </w:r>
            <w:r>
              <w:rPr>
                <w:rFonts w:hint="default" w:ascii="Times New Roman" w:hAnsi="Times New Roman" w:eastAsia="仿宋" w:cs="Times New Roman"/>
                <w:color w:val="auto"/>
                <w:sz w:val="24"/>
                <w:highlight w:val="none"/>
              </w:rPr>
              <w:t>、西侧为居民住宅、北侧为居民住宅</w:t>
            </w:r>
            <w:r>
              <w:rPr>
                <w:rFonts w:hint="default" w:ascii="Times New Roman" w:hAnsi="Times New Roman" w:eastAsia="仿宋" w:cs="Times New Roman"/>
                <w:color w:val="auto"/>
                <w:kern w:val="0"/>
                <w:sz w:val="24"/>
                <w:highlight w:val="none"/>
              </w:rPr>
              <w:t>。</w:t>
            </w:r>
            <w:r>
              <w:rPr>
                <w:rFonts w:hint="eastAsia" w:ascii="Times New Roman" w:hAnsi="Times New Roman" w:eastAsia="仿宋" w:cs="Times New Roman"/>
                <w:color w:val="auto"/>
                <w:kern w:val="0"/>
                <w:sz w:val="24"/>
                <w:highlight w:val="none"/>
                <w:lang w:val="en-US" w:eastAsia="zh-CN"/>
              </w:rPr>
              <w:t>厂区</w:t>
            </w:r>
            <w:r>
              <w:rPr>
                <w:rFonts w:hint="default" w:ascii="Times New Roman" w:hAnsi="Times New Roman" w:eastAsia="仿宋" w:cs="Times New Roman"/>
                <w:color w:val="auto"/>
                <w:kern w:val="0"/>
                <w:sz w:val="24"/>
                <w:highlight w:val="none"/>
              </w:rPr>
              <w:t>占地面积为</w:t>
            </w:r>
            <w:r>
              <w:rPr>
                <w:rFonts w:hint="eastAsia" w:ascii="Times New Roman" w:hAnsi="Times New Roman" w:eastAsia="仿宋" w:cs="Times New Roman"/>
                <w:color w:val="auto"/>
                <w:kern w:val="0"/>
                <w:sz w:val="24"/>
                <w:highlight w:val="none"/>
                <w:lang w:val="en-US" w:eastAsia="zh-CN"/>
              </w:rPr>
              <w:t>110543</w:t>
            </w:r>
            <w:r>
              <w:rPr>
                <w:rFonts w:hint="default" w:ascii="Times New Roman" w:hAnsi="Times New Roman" w:eastAsia="仿宋" w:cs="Times New Roman"/>
                <w:color w:val="auto"/>
                <w:kern w:val="0"/>
                <w:sz w:val="24"/>
                <w:highlight w:val="none"/>
              </w:rPr>
              <w:t>m</w:t>
            </w:r>
            <w:r>
              <w:rPr>
                <w:rFonts w:hint="default" w:ascii="Times New Roman" w:hAnsi="Times New Roman" w:eastAsia="仿宋" w:cs="Times New Roman"/>
                <w:color w:val="auto"/>
                <w:kern w:val="0"/>
                <w:sz w:val="24"/>
                <w:highlight w:val="none"/>
                <w:vertAlign w:val="superscript"/>
              </w:rPr>
              <w:t>2</w:t>
            </w:r>
            <w:r>
              <w:rPr>
                <w:rFonts w:hint="default" w:ascii="Times New Roman" w:hAnsi="Times New Roman" w:eastAsia="仿宋" w:cs="Times New Roman"/>
                <w:color w:val="auto"/>
                <w:kern w:val="0"/>
                <w:sz w:val="24"/>
                <w:highlight w:val="none"/>
              </w:rPr>
              <w:t>，项目总建筑面积为</w:t>
            </w:r>
            <w:r>
              <w:rPr>
                <w:rFonts w:hint="eastAsia" w:ascii="Times New Roman" w:hAnsi="Times New Roman" w:eastAsia="仿宋" w:cs="Times New Roman"/>
                <w:color w:val="auto"/>
                <w:kern w:val="0"/>
                <w:sz w:val="24"/>
                <w:szCs w:val="20"/>
                <w:highlight w:val="none"/>
                <w:lang w:val="en-US" w:eastAsia="zh-CN" w:bidi="ar-SA"/>
              </w:rPr>
              <w:t>42251</w:t>
            </w:r>
            <w:r>
              <w:rPr>
                <w:rFonts w:hint="default" w:ascii="Times New Roman" w:hAnsi="Times New Roman" w:eastAsia="仿宋" w:cs="Times New Roman"/>
                <w:color w:val="auto"/>
                <w:kern w:val="0"/>
                <w:sz w:val="24"/>
                <w:szCs w:val="24"/>
                <w:highlight w:val="none"/>
              </w:rPr>
              <w:t>m</w:t>
            </w:r>
            <w:r>
              <w:rPr>
                <w:rFonts w:hint="default" w:ascii="Times New Roman" w:hAnsi="Times New Roman" w:eastAsia="仿宋" w:cs="Times New Roman"/>
                <w:color w:val="auto"/>
                <w:kern w:val="0"/>
                <w:sz w:val="24"/>
                <w:szCs w:val="24"/>
                <w:highlight w:val="none"/>
                <w:vertAlign w:val="superscript"/>
              </w:rPr>
              <w:t>2</w:t>
            </w:r>
            <w:r>
              <w:rPr>
                <w:rFonts w:hint="default" w:ascii="Times New Roman" w:hAnsi="Times New Roman" w:eastAsia="仿宋" w:cs="Times New Roman"/>
                <w:color w:val="auto"/>
                <w:sz w:val="24"/>
                <w:szCs w:val="24"/>
                <w:highlight w:val="none"/>
              </w:rPr>
              <w:t>。</w:t>
            </w:r>
          </w:p>
          <w:p>
            <w:pPr>
              <w:pStyle w:val="2"/>
              <w:spacing w:line="360" w:lineRule="auto"/>
              <w:ind w:firstLine="480" w:firstLineChars="200"/>
              <w:rPr>
                <w:rFonts w:hint="eastAsia" w:ascii="Times New Roman" w:hAnsi="Times New Roman" w:eastAsia="仿宋" w:cs="Times New Roman"/>
                <w:color w:val="auto"/>
                <w:kern w:val="0"/>
                <w:sz w:val="24"/>
                <w:highlight w:val="none"/>
                <w:lang w:val="en-US" w:eastAsia="zh-CN"/>
              </w:rPr>
            </w:pPr>
            <w:r>
              <w:rPr>
                <w:rFonts w:hint="eastAsia" w:ascii="Times New Roman" w:hAnsi="Times New Roman" w:eastAsia="仿宋" w:cs="Times New Roman"/>
                <w:color w:val="auto"/>
                <w:kern w:val="0"/>
                <w:sz w:val="24"/>
                <w:highlight w:val="none"/>
                <w:lang w:eastAsia="zh-CN"/>
              </w:rPr>
              <w:t>密山双盛粮食有限公司</w:t>
            </w:r>
            <w:r>
              <w:rPr>
                <w:rFonts w:hint="eastAsia" w:ascii="Times New Roman" w:hAnsi="Times New Roman" w:eastAsia="仿宋" w:cs="Times New Roman"/>
                <w:color w:val="auto"/>
                <w:kern w:val="0"/>
                <w:sz w:val="24"/>
                <w:highlight w:val="none"/>
                <w:lang w:val="en-US" w:eastAsia="zh-CN"/>
              </w:rPr>
              <w:t>于</w:t>
            </w:r>
            <w:r>
              <w:rPr>
                <w:rFonts w:hint="default" w:ascii="Times New Roman" w:hAnsi="Times New Roman" w:eastAsia="仿宋" w:cs="Times New Roman"/>
                <w:color w:val="auto"/>
                <w:kern w:val="0"/>
                <w:sz w:val="24"/>
                <w:szCs w:val="24"/>
                <w:highlight w:val="none"/>
              </w:rPr>
              <w:t>20</w:t>
            </w:r>
            <w:r>
              <w:rPr>
                <w:rFonts w:hint="eastAsia" w:ascii="Times New Roman" w:hAnsi="Times New Roman" w:eastAsia="仿宋" w:cs="Times New Roman"/>
                <w:color w:val="auto"/>
                <w:kern w:val="0"/>
                <w:sz w:val="24"/>
                <w:szCs w:val="24"/>
                <w:highlight w:val="none"/>
                <w:lang w:val="en-US" w:eastAsia="zh-CN"/>
              </w:rPr>
              <w:t>15</w:t>
            </w:r>
            <w:r>
              <w:rPr>
                <w:rFonts w:hint="default" w:ascii="Times New Roman" w:hAnsi="Times New Roman" w:eastAsia="仿宋" w:cs="Times New Roman"/>
                <w:color w:val="auto"/>
                <w:kern w:val="0"/>
                <w:sz w:val="24"/>
                <w:szCs w:val="24"/>
                <w:highlight w:val="none"/>
              </w:rPr>
              <w:t>年</w:t>
            </w:r>
            <w:r>
              <w:rPr>
                <w:rFonts w:hint="eastAsia" w:ascii="Times New Roman" w:hAnsi="Times New Roman" w:eastAsia="仿宋" w:cs="Times New Roman"/>
                <w:color w:val="auto"/>
                <w:kern w:val="0"/>
                <w:sz w:val="24"/>
                <w:szCs w:val="24"/>
                <w:highlight w:val="none"/>
                <w:lang w:val="en-US" w:eastAsia="zh-CN"/>
              </w:rPr>
              <w:t>12</w:t>
            </w:r>
            <w:r>
              <w:rPr>
                <w:rFonts w:hint="default" w:ascii="Times New Roman" w:hAnsi="Times New Roman" w:eastAsia="仿宋" w:cs="Times New Roman"/>
                <w:color w:val="auto"/>
                <w:kern w:val="0"/>
                <w:sz w:val="24"/>
                <w:szCs w:val="24"/>
                <w:highlight w:val="none"/>
                <w:lang w:val="en-US" w:eastAsia="zh-CN"/>
              </w:rPr>
              <w:t>月</w:t>
            </w:r>
            <w:r>
              <w:rPr>
                <w:rFonts w:hint="eastAsia" w:ascii="Times New Roman" w:hAnsi="Times New Roman" w:eastAsia="仿宋" w:cs="Times New Roman"/>
                <w:color w:val="auto"/>
                <w:kern w:val="0"/>
                <w:sz w:val="24"/>
                <w:szCs w:val="24"/>
                <w:highlight w:val="none"/>
                <w:lang w:val="en-US" w:eastAsia="zh-CN"/>
              </w:rPr>
              <w:t>9日取得关于《密山双盛粮食有限公司粮食物流项目》环境影响报告表的批复，文号为密环审[2015]56号，于2018年10月16日完成《密山双盛粮食有限公司粮食物流项目》竣工环境保护验收并取得验收意见，见附件5；</w:t>
            </w:r>
            <w:r>
              <w:rPr>
                <w:rFonts w:hint="eastAsia" w:ascii="Times New Roman" w:hAnsi="Times New Roman" w:eastAsia="仿宋" w:cs="Times New Roman"/>
                <w:color w:val="auto"/>
                <w:kern w:val="0"/>
                <w:sz w:val="24"/>
                <w:highlight w:val="none"/>
                <w:lang w:eastAsia="zh-CN"/>
              </w:rPr>
              <w:t>密山双盛粮食有限公司</w:t>
            </w:r>
            <w:r>
              <w:rPr>
                <w:rFonts w:hint="eastAsia" w:ascii="Times New Roman" w:hAnsi="Times New Roman" w:eastAsia="仿宋" w:cs="Times New Roman"/>
                <w:color w:val="auto"/>
                <w:kern w:val="0"/>
                <w:sz w:val="24"/>
                <w:highlight w:val="none"/>
                <w:lang w:val="en-US" w:eastAsia="zh-CN"/>
              </w:rPr>
              <w:t>于</w:t>
            </w:r>
            <w:r>
              <w:rPr>
                <w:rFonts w:hint="default" w:ascii="Times New Roman" w:hAnsi="Times New Roman" w:eastAsia="仿宋" w:cs="Times New Roman"/>
                <w:color w:val="auto"/>
                <w:kern w:val="0"/>
                <w:sz w:val="24"/>
                <w:szCs w:val="24"/>
                <w:highlight w:val="none"/>
              </w:rPr>
              <w:t>20</w:t>
            </w:r>
            <w:r>
              <w:rPr>
                <w:rFonts w:hint="eastAsia" w:ascii="Times New Roman" w:hAnsi="Times New Roman" w:eastAsia="仿宋" w:cs="Times New Roman"/>
                <w:color w:val="auto"/>
                <w:kern w:val="0"/>
                <w:sz w:val="24"/>
                <w:szCs w:val="24"/>
                <w:highlight w:val="none"/>
                <w:lang w:val="en-US" w:eastAsia="zh-CN"/>
              </w:rPr>
              <w:t>19</w:t>
            </w:r>
            <w:r>
              <w:rPr>
                <w:rFonts w:hint="default" w:ascii="Times New Roman" w:hAnsi="Times New Roman" w:eastAsia="仿宋" w:cs="Times New Roman"/>
                <w:color w:val="auto"/>
                <w:kern w:val="0"/>
                <w:sz w:val="24"/>
                <w:szCs w:val="24"/>
                <w:highlight w:val="none"/>
              </w:rPr>
              <w:t>年</w:t>
            </w:r>
            <w:r>
              <w:rPr>
                <w:rFonts w:hint="eastAsia" w:ascii="Times New Roman" w:hAnsi="Times New Roman" w:eastAsia="仿宋" w:cs="Times New Roman"/>
                <w:color w:val="auto"/>
                <w:kern w:val="0"/>
                <w:sz w:val="24"/>
                <w:szCs w:val="24"/>
                <w:highlight w:val="none"/>
                <w:lang w:val="en-US" w:eastAsia="zh-CN"/>
              </w:rPr>
              <w:t>6</w:t>
            </w:r>
            <w:r>
              <w:rPr>
                <w:rFonts w:hint="default" w:ascii="Times New Roman" w:hAnsi="Times New Roman" w:eastAsia="仿宋" w:cs="Times New Roman"/>
                <w:color w:val="auto"/>
                <w:kern w:val="0"/>
                <w:sz w:val="24"/>
                <w:szCs w:val="24"/>
                <w:highlight w:val="none"/>
                <w:lang w:val="en-US" w:eastAsia="zh-CN"/>
              </w:rPr>
              <w:t>月</w:t>
            </w:r>
            <w:r>
              <w:rPr>
                <w:rFonts w:hint="eastAsia" w:ascii="Times New Roman" w:hAnsi="Times New Roman" w:eastAsia="仿宋" w:cs="Times New Roman"/>
                <w:color w:val="auto"/>
                <w:kern w:val="0"/>
                <w:sz w:val="24"/>
                <w:szCs w:val="24"/>
                <w:highlight w:val="none"/>
                <w:lang w:val="en-US" w:eastAsia="zh-CN"/>
              </w:rPr>
              <w:t>28日取得关于《</w:t>
            </w:r>
            <w:r>
              <w:rPr>
                <w:rFonts w:hint="eastAsia" w:ascii="Times New Roman" w:hAnsi="Times New Roman" w:eastAsia="仿宋" w:cs="Times New Roman"/>
                <w:color w:val="auto"/>
                <w:sz w:val="24"/>
                <w:highlight w:val="none"/>
                <w:lang w:eastAsia="zh-CN"/>
              </w:rPr>
              <w:t>密山双盛粮食有限公司扩建烘干项目</w:t>
            </w:r>
            <w:r>
              <w:rPr>
                <w:rFonts w:hint="eastAsia" w:ascii="Times New Roman" w:hAnsi="Times New Roman" w:eastAsia="仿宋" w:cs="Times New Roman"/>
                <w:color w:val="auto"/>
                <w:kern w:val="0"/>
                <w:sz w:val="24"/>
                <w:szCs w:val="24"/>
                <w:highlight w:val="none"/>
                <w:lang w:val="en-US" w:eastAsia="zh-CN"/>
              </w:rPr>
              <w:t>》环境影响报告表的批复，文号为密环审[2019]8号，于2020年12月7日完成《</w:t>
            </w:r>
            <w:r>
              <w:rPr>
                <w:rFonts w:hint="eastAsia" w:ascii="Times New Roman" w:hAnsi="Times New Roman" w:eastAsia="仿宋" w:cs="Times New Roman"/>
                <w:color w:val="auto"/>
                <w:sz w:val="24"/>
                <w:highlight w:val="none"/>
                <w:lang w:eastAsia="zh-CN"/>
              </w:rPr>
              <w:t>密山双盛粮食有限公司扩建烘干项目</w:t>
            </w:r>
            <w:r>
              <w:rPr>
                <w:rFonts w:hint="eastAsia" w:ascii="Times New Roman" w:hAnsi="Times New Roman" w:eastAsia="仿宋" w:cs="Times New Roman"/>
                <w:color w:val="auto"/>
                <w:kern w:val="0"/>
                <w:sz w:val="24"/>
                <w:szCs w:val="24"/>
                <w:highlight w:val="none"/>
                <w:lang w:val="en-US" w:eastAsia="zh-CN"/>
              </w:rPr>
              <w:t>》竣工环境保护验收并取得验收意见，见附件6</w:t>
            </w:r>
            <w:r>
              <w:rPr>
                <w:rFonts w:hint="eastAsia" w:ascii="Times New Roman" w:hAnsi="Times New Roman" w:eastAsia="仿宋" w:cs="Times New Roman"/>
                <w:color w:val="auto"/>
                <w:kern w:val="0"/>
                <w:sz w:val="24"/>
                <w:highlight w:val="none"/>
                <w:lang w:eastAsia="zh-CN"/>
              </w:rPr>
              <w:t>，</w:t>
            </w:r>
            <w:r>
              <w:rPr>
                <w:rFonts w:hint="eastAsia" w:ascii="Times New Roman" w:hAnsi="Times New Roman" w:eastAsia="仿宋" w:cs="Times New Roman"/>
                <w:color w:val="auto"/>
                <w:kern w:val="0"/>
                <w:sz w:val="24"/>
                <w:highlight w:val="none"/>
                <w:lang w:val="en-US" w:eastAsia="zh-CN"/>
              </w:rPr>
              <w:t>于2020年2月29日已取得固定污染源排污登记回执，登记编号：9123038230860453XY001Z。</w:t>
            </w:r>
          </w:p>
          <w:p>
            <w:pPr>
              <w:spacing w:line="240" w:lineRule="auto"/>
              <w:jc w:val="center"/>
              <w:rPr>
                <w:rFonts w:hint="default" w:ascii="Times New Roman" w:hAnsi="Times New Roman" w:eastAsia="仿宋" w:cs="Times New Roman"/>
                <w:b/>
                <w:color w:val="FF0000"/>
                <w:sz w:val="24"/>
                <w:highlight w:val="none"/>
              </w:rPr>
            </w:pPr>
            <w:r>
              <w:rPr>
                <w:rFonts w:hint="default" w:ascii="Times New Roman" w:hAnsi="Times New Roman" w:eastAsia="仿宋" w:cs="Times New Roman"/>
                <w:b/>
                <w:color w:val="FF0000"/>
                <w:sz w:val="24"/>
                <w:highlight w:val="none"/>
              </w:rPr>
              <w:t>表2-</w:t>
            </w:r>
            <w:r>
              <w:rPr>
                <w:rFonts w:hint="eastAsia" w:ascii="Times New Roman" w:hAnsi="Times New Roman" w:eastAsia="仿宋" w:cs="Times New Roman"/>
                <w:b/>
                <w:color w:val="FF0000"/>
                <w:sz w:val="24"/>
                <w:highlight w:val="none"/>
                <w:lang w:val="en-US" w:eastAsia="zh-CN"/>
              </w:rPr>
              <w:t>6</w:t>
            </w:r>
            <w:r>
              <w:rPr>
                <w:rFonts w:hint="default" w:ascii="Times New Roman" w:hAnsi="Times New Roman" w:eastAsia="仿宋" w:cs="Times New Roman"/>
                <w:b/>
                <w:color w:val="FF0000"/>
                <w:sz w:val="24"/>
                <w:highlight w:val="none"/>
                <w:lang w:val="en-US" w:eastAsia="zh-CN"/>
              </w:rPr>
              <w:t xml:space="preserve"> </w:t>
            </w:r>
            <w:r>
              <w:rPr>
                <w:rFonts w:hint="default" w:ascii="Times New Roman" w:hAnsi="Times New Roman" w:eastAsia="仿宋" w:cs="Times New Roman"/>
                <w:b/>
                <w:color w:val="FF0000"/>
                <w:sz w:val="24"/>
                <w:highlight w:val="none"/>
              </w:rPr>
              <w:t>环保</w:t>
            </w:r>
            <w:r>
              <w:rPr>
                <w:rFonts w:hint="eastAsia" w:ascii="Times New Roman" w:hAnsi="Times New Roman" w:eastAsia="仿宋" w:cs="Times New Roman"/>
                <w:b/>
                <w:color w:val="FF0000"/>
                <w:sz w:val="24"/>
                <w:highlight w:val="none"/>
                <w:lang w:val="en-US" w:eastAsia="zh-CN"/>
              </w:rPr>
              <w:t>手续</w:t>
            </w:r>
            <w:r>
              <w:rPr>
                <w:rFonts w:hint="default" w:ascii="Times New Roman" w:hAnsi="Times New Roman" w:eastAsia="仿宋" w:cs="Times New Roman"/>
                <w:b/>
                <w:color w:val="FF0000"/>
                <w:sz w:val="24"/>
                <w:highlight w:val="none"/>
              </w:rPr>
              <w:t>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5"/>
              <w:gridCol w:w="1939"/>
              <w:gridCol w:w="1096"/>
              <w:gridCol w:w="2991"/>
              <w:gridCol w:w="8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148" w:type="pct"/>
                  <w:noWrap w:val="0"/>
                  <w:vAlign w:val="center"/>
                </w:tcPr>
                <w:p>
                  <w:pPr>
                    <w:spacing w:line="240" w:lineRule="auto"/>
                    <w:jc w:val="center"/>
                    <w:rPr>
                      <w:rFonts w:hint="eastAsia" w:ascii="Times New Roman" w:hAnsi="Times New Roman" w:eastAsia="仿宋" w:cs="Times New Roman"/>
                      <w:color w:val="FF0000"/>
                      <w:sz w:val="24"/>
                      <w:highlight w:val="none"/>
                      <w:lang w:eastAsia="zh-CN"/>
                    </w:rPr>
                  </w:pPr>
                  <w:r>
                    <w:rPr>
                      <w:rFonts w:hint="eastAsia" w:ascii="Times New Roman" w:hAnsi="Times New Roman" w:eastAsia="仿宋" w:cs="Times New Roman"/>
                      <w:color w:val="FF0000"/>
                      <w:sz w:val="24"/>
                      <w:highlight w:val="none"/>
                      <w:lang w:val="en-US" w:eastAsia="zh-CN"/>
                    </w:rPr>
                    <w:t>名称</w:t>
                  </w:r>
                </w:p>
              </w:tc>
              <w:tc>
                <w:tcPr>
                  <w:tcW w:w="1388" w:type="pct"/>
                  <w:noWrap w:val="0"/>
                  <w:vAlign w:val="center"/>
                </w:tcPr>
                <w:p>
                  <w:pPr>
                    <w:spacing w:line="240" w:lineRule="auto"/>
                    <w:jc w:val="center"/>
                    <w:rPr>
                      <w:rFonts w:hint="default"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环境影响评价报告表</w:t>
                  </w:r>
                </w:p>
              </w:tc>
              <w:tc>
                <w:tcPr>
                  <w:tcW w:w="887"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eastAsia" w:ascii="Times New Roman" w:hAnsi="Times New Roman" w:eastAsia="仿宋" w:cs="Times New Roman"/>
                      <w:color w:val="FF0000"/>
                      <w:sz w:val="24"/>
                      <w:highlight w:val="none"/>
                      <w:lang w:val="en-US" w:eastAsia="zh-CN"/>
                    </w:rPr>
                    <w:t>竣工环境保护验收</w:t>
                  </w:r>
                </w:p>
              </w:tc>
              <w:tc>
                <w:tcPr>
                  <w:tcW w:w="840" w:type="pct"/>
                  <w:noWrap w:val="0"/>
                  <w:vAlign w:val="center"/>
                </w:tcPr>
                <w:p>
                  <w:pPr>
                    <w:spacing w:line="240" w:lineRule="auto"/>
                    <w:jc w:val="center"/>
                    <w:rPr>
                      <w:rFonts w:hint="default"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排污许可（登记管理）</w:t>
                  </w:r>
                </w:p>
              </w:tc>
              <w:tc>
                <w:tcPr>
                  <w:tcW w:w="735" w:type="pct"/>
                  <w:noWrap w:val="0"/>
                  <w:vAlign w:val="center"/>
                </w:tcPr>
                <w:p>
                  <w:pPr>
                    <w:spacing w:line="240" w:lineRule="auto"/>
                    <w:jc w:val="center"/>
                    <w:rPr>
                      <w:rFonts w:hint="default"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148"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eastAsia" w:ascii="Times New Roman" w:hAnsi="Times New Roman" w:eastAsia="仿宋" w:cs="Times New Roman"/>
                      <w:color w:val="FF0000"/>
                      <w:sz w:val="24"/>
                      <w:highlight w:val="none"/>
                      <w:lang w:eastAsia="zh-CN"/>
                    </w:rPr>
                    <w:t>密山双盛粮食有限公司粮食物流项目</w:t>
                  </w:r>
                </w:p>
              </w:tc>
              <w:tc>
                <w:tcPr>
                  <w:tcW w:w="1388"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eastAsia" w:ascii="Times New Roman" w:hAnsi="Times New Roman" w:eastAsia="仿宋" w:cs="Times New Roman"/>
                      <w:color w:val="FF0000"/>
                      <w:sz w:val="24"/>
                      <w:highlight w:val="none"/>
                      <w:lang w:val="en-US" w:eastAsia="zh-CN"/>
                    </w:rPr>
                    <w:t>密环审[2015]56号（</w:t>
                  </w:r>
                  <w:r>
                    <w:rPr>
                      <w:rFonts w:hint="default" w:ascii="Times New Roman" w:hAnsi="Times New Roman" w:eastAsia="仿宋" w:cs="Times New Roman"/>
                      <w:color w:val="FF0000"/>
                      <w:sz w:val="24"/>
                      <w:highlight w:val="none"/>
                    </w:rPr>
                    <w:t>20</w:t>
                  </w:r>
                  <w:r>
                    <w:rPr>
                      <w:rFonts w:hint="eastAsia" w:ascii="Times New Roman" w:hAnsi="Times New Roman" w:eastAsia="仿宋" w:cs="Times New Roman"/>
                      <w:color w:val="FF0000"/>
                      <w:sz w:val="24"/>
                      <w:highlight w:val="none"/>
                      <w:lang w:val="en-US" w:eastAsia="zh-CN"/>
                    </w:rPr>
                    <w:t>15</w:t>
                  </w:r>
                  <w:r>
                    <w:rPr>
                      <w:rFonts w:hint="default" w:ascii="Times New Roman" w:hAnsi="Times New Roman" w:eastAsia="仿宋" w:cs="Times New Roman"/>
                      <w:color w:val="FF0000"/>
                      <w:sz w:val="24"/>
                      <w:highlight w:val="none"/>
                    </w:rPr>
                    <w:t>年</w:t>
                  </w:r>
                  <w:r>
                    <w:rPr>
                      <w:rFonts w:hint="eastAsia" w:ascii="Times New Roman" w:hAnsi="Times New Roman" w:eastAsia="仿宋" w:cs="Times New Roman"/>
                      <w:color w:val="FF0000"/>
                      <w:sz w:val="24"/>
                      <w:highlight w:val="none"/>
                      <w:lang w:val="en-US" w:eastAsia="zh-CN"/>
                    </w:rPr>
                    <w:t>12</w:t>
                  </w:r>
                  <w:r>
                    <w:rPr>
                      <w:rFonts w:hint="default" w:ascii="Times New Roman" w:hAnsi="Times New Roman" w:eastAsia="仿宋" w:cs="Times New Roman"/>
                      <w:color w:val="FF0000"/>
                      <w:sz w:val="24"/>
                      <w:highlight w:val="none"/>
                      <w:lang w:val="en-US" w:eastAsia="zh-CN"/>
                    </w:rPr>
                    <w:t>月</w:t>
                  </w:r>
                  <w:r>
                    <w:rPr>
                      <w:rFonts w:hint="eastAsia" w:ascii="Times New Roman" w:hAnsi="Times New Roman" w:eastAsia="仿宋" w:cs="Times New Roman"/>
                      <w:color w:val="FF0000"/>
                      <w:sz w:val="24"/>
                      <w:highlight w:val="none"/>
                      <w:lang w:val="en-US" w:eastAsia="zh-CN"/>
                    </w:rPr>
                    <w:t>9日）</w:t>
                  </w:r>
                </w:p>
              </w:tc>
              <w:tc>
                <w:tcPr>
                  <w:tcW w:w="887" w:type="pct"/>
                  <w:noWrap w:val="0"/>
                  <w:vAlign w:val="center"/>
                </w:tcPr>
                <w:p>
                  <w:pPr>
                    <w:spacing w:line="240" w:lineRule="auto"/>
                    <w:jc w:val="center"/>
                    <w:rPr>
                      <w:rFonts w:hint="default"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2018年10月16日完成</w:t>
                  </w:r>
                </w:p>
              </w:tc>
              <w:tc>
                <w:tcPr>
                  <w:tcW w:w="840" w:type="pct"/>
                  <w:noWrap w:val="0"/>
                  <w:vAlign w:val="center"/>
                </w:tcPr>
                <w:p>
                  <w:pPr>
                    <w:spacing w:line="240" w:lineRule="auto"/>
                    <w:jc w:val="center"/>
                    <w:rPr>
                      <w:rFonts w:hint="eastAsia"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登记编号：9123038230860453XY001Z</w:t>
                  </w:r>
                </w:p>
              </w:tc>
              <w:tc>
                <w:tcPr>
                  <w:tcW w:w="735" w:type="pct"/>
                  <w:noWrap w:val="0"/>
                  <w:vAlign w:val="center"/>
                </w:tcPr>
                <w:p>
                  <w:pPr>
                    <w:spacing w:line="240" w:lineRule="auto"/>
                    <w:jc w:val="center"/>
                    <w:rPr>
                      <w:rFonts w:hint="default"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无自行监测要求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148" w:type="pct"/>
                  <w:noWrap w:val="0"/>
                  <w:vAlign w:val="center"/>
                </w:tcPr>
                <w:p>
                  <w:pPr>
                    <w:spacing w:line="240" w:lineRule="auto"/>
                    <w:jc w:val="center"/>
                    <w:rPr>
                      <w:rFonts w:hint="default" w:ascii="Times New Roman" w:hAnsi="Times New Roman" w:eastAsia="仿宋" w:cs="Times New Roman"/>
                      <w:color w:val="FF0000"/>
                      <w:sz w:val="24"/>
                      <w:highlight w:val="none"/>
                    </w:rPr>
                  </w:pPr>
                  <w:r>
                    <w:rPr>
                      <w:rFonts w:hint="eastAsia" w:ascii="Times New Roman" w:hAnsi="Times New Roman" w:eastAsia="仿宋" w:cs="Times New Roman"/>
                      <w:color w:val="FF0000"/>
                      <w:sz w:val="24"/>
                      <w:highlight w:val="none"/>
                      <w:lang w:eastAsia="zh-CN"/>
                    </w:rPr>
                    <w:t>密山双盛粮食有限公司扩建烘干项目</w:t>
                  </w:r>
                </w:p>
              </w:tc>
              <w:tc>
                <w:tcPr>
                  <w:tcW w:w="1388" w:type="pct"/>
                  <w:noWrap w:val="0"/>
                  <w:vAlign w:val="center"/>
                </w:tcPr>
                <w:p>
                  <w:pPr>
                    <w:spacing w:line="240" w:lineRule="auto"/>
                    <w:jc w:val="center"/>
                    <w:rPr>
                      <w:rFonts w:hint="eastAsia"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密环审[2019]8号</w:t>
                  </w:r>
                </w:p>
                <w:p>
                  <w:pPr>
                    <w:spacing w:line="240" w:lineRule="auto"/>
                    <w:jc w:val="center"/>
                    <w:rPr>
                      <w:rFonts w:hint="default" w:ascii="Times New Roman" w:hAnsi="Times New Roman" w:eastAsia="仿宋" w:cs="Times New Roman"/>
                      <w:color w:val="FF0000"/>
                      <w:sz w:val="24"/>
                      <w:highlight w:val="none"/>
                    </w:rPr>
                  </w:pPr>
                  <w:r>
                    <w:rPr>
                      <w:rFonts w:hint="eastAsia" w:ascii="Times New Roman" w:hAnsi="Times New Roman" w:eastAsia="仿宋" w:cs="Times New Roman"/>
                      <w:color w:val="FF0000"/>
                      <w:sz w:val="24"/>
                      <w:highlight w:val="none"/>
                      <w:lang w:val="en-US" w:eastAsia="zh-CN"/>
                    </w:rPr>
                    <w:t>（</w:t>
                  </w:r>
                  <w:r>
                    <w:rPr>
                      <w:rFonts w:hint="default" w:ascii="Times New Roman" w:hAnsi="Times New Roman" w:eastAsia="仿宋" w:cs="Times New Roman"/>
                      <w:color w:val="FF0000"/>
                      <w:sz w:val="24"/>
                      <w:highlight w:val="none"/>
                    </w:rPr>
                    <w:t>20</w:t>
                  </w:r>
                  <w:r>
                    <w:rPr>
                      <w:rFonts w:hint="eastAsia" w:ascii="Times New Roman" w:hAnsi="Times New Roman" w:eastAsia="仿宋" w:cs="Times New Roman"/>
                      <w:color w:val="FF0000"/>
                      <w:sz w:val="24"/>
                      <w:highlight w:val="none"/>
                      <w:lang w:val="en-US" w:eastAsia="zh-CN"/>
                    </w:rPr>
                    <w:t>19</w:t>
                  </w:r>
                  <w:r>
                    <w:rPr>
                      <w:rFonts w:hint="default" w:ascii="Times New Roman" w:hAnsi="Times New Roman" w:eastAsia="仿宋" w:cs="Times New Roman"/>
                      <w:color w:val="FF0000"/>
                      <w:sz w:val="24"/>
                      <w:highlight w:val="none"/>
                    </w:rPr>
                    <w:t>年</w:t>
                  </w:r>
                  <w:r>
                    <w:rPr>
                      <w:rFonts w:hint="eastAsia" w:ascii="Times New Roman" w:hAnsi="Times New Roman" w:eastAsia="仿宋" w:cs="Times New Roman"/>
                      <w:color w:val="FF0000"/>
                      <w:sz w:val="24"/>
                      <w:highlight w:val="none"/>
                      <w:lang w:val="en-US" w:eastAsia="zh-CN"/>
                    </w:rPr>
                    <w:t>6</w:t>
                  </w:r>
                  <w:r>
                    <w:rPr>
                      <w:rFonts w:hint="default" w:ascii="Times New Roman" w:hAnsi="Times New Roman" w:eastAsia="仿宋" w:cs="Times New Roman"/>
                      <w:color w:val="FF0000"/>
                      <w:sz w:val="24"/>
                      <w:highlight w:val="none"/>
                      <w:lang w:val="en-US" w:eastAsia="zh-CN"/>
                    </w:rPr>
                    <w:t>月</w:t>
                  </w:r>
                  <w:r>
                    <w:rPr>
                      <w:rFonts w:hint="eastAsia" w:ascii="Times New Roman" w:hAnsi="Times New Roman" w:eastAsia="仿宋" w:cs="Times New Roman"/>
                      <w:color w:val="FF0000"/>
                      <w:sz w:val="24"/>
                      <w:highlight w:val="none"/>
                      <w:lang w:val="en-US" w:eastAsia="zh-CN"/>
                    </w:rPr>
                    <w:t>28日）</w:t>
                  </w:r>
                </w:p>
              </w:tc>
              <w:tc>
                <w:tcPr>
                  <w:tcW w:w="887" w:type="pct"/>
                  <w:noWrap w:val="0"/>
                  <w:vAlign w:val="center"/>
                </w:tcPr>
                <w:p>
                  <w:pPr>
                    <w:spacing w:line="240" w:lineRule="auto"/>
                    <w:jc w:val="center"/>
                    <w:rPr>
                      <w:rFonts w:hint="default"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2020年12月7日</w:t>
                  </w:r>
                </w:p>
              </w:tc>
              <w:tc>
                <w:tcPr>
                  <w:tcW w:w="840" w:type="pct"/>
                  <w:noWrap w:val="0"/>
                  <w:vAlign w:val="center"/>
                </w:tcPr>
                <w:p>
                  <w:pPr>
                    <w:spacing w:line="240" w:lineRule="auto"/>
                    <w:jc w:val="center"/>
                    <w:rPr>
                      <w:rFonts w:hint="default"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未办理</w:t>
                  </w:r>
                </w:p>
              </w:tc>
              <w:tc>
                <w:tcPr>
                  <w:tcW w:w="735" w:type="pct"/>
                  <w:noWrap w:val="0"/>
                  <w:vAlign w:val="center"/>
                </w:tcPr>
                <w:p>
                  <w:pPr>
                    <w:spacing w:line="240" w:lineRule="auto"/>
                    <w:jc w:val="center"/>
                    <w:rPr>
                      <w:rFonts w:hint="default"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未履行</w:t>
                  </w:r>
                </w:p>
              </w:tc>
            </w:tr>
          </w:tbl>
          <w:p>
            <w:pPr>
              <w:rPr>
                <w:rFonts w:hint="eastAsia" w:ascii="Times New Roman" w:hAnsi="Times New Roman" w:eastAsia="仿宋" w:cs="Times New Roman"/>
                <w:color w:val="auto"/>
                <w:kern w:val="0"/>
                <w:sz w:val="24"/>
                <w:highlight w:val="none"/>
                <w:lang w:val="en-US" w:eastAsia="zh-CN"/>
              </w:rPr>
            </w:pPr>
          </w:p>
          <w:p>
            <w:pPr>
              <w:pStyle w:val="2"/>
              <w:spacing w:line="360" w:lineRule="auto"/>
              <w:ind w:firstLine="480" w:firstLineChars="200"/>
              <w:rPr>
                <w:rFonts w:hint="eastAsia" w:ascii="Times New Roman" w:hAnsi="Times New Roman" w:eastAsia="仿宋" w:cs="Times New Roman"/>
                <w:color w:val="auto"/>
                <w:kern w:val="0"/>
                <w:sz w:val="24"/>
                <w:highlight w:val="none"/>
                <w:lang w:eastAsia="zh-CN"/>
              </w:rPr>
            </w:pPr>
            <w:r>
              <w:rPr>
                <w:rFonts w:hint="default" w:ascii="Times New Roman" w:hAnsi="Times New Roman" w:eastAsia="仿宋" w:cs="Times New Roman"/>
                <w:color w:val="auto"/>
                <w:kern w:val="0"/>
                <w:sz w:val="24"/>
                <w:highlight w:val="none"/>
              </w:rPr>
              <w:t>原有工程通过检测各污染物均已达标，污染物排放情况如下</w:t>
            </w:r>
            <w:r>
              <w:rPr>
                <w:rFonts w:hint="eastAsia" w:ascii="Times New Roman" w:hAnsi="Times New Roman" w:eastAsia="仿宋" w:cs="Times New Roman"/>
                <w:color w:val="auto"/>
                <w:kern w:val="0"/>
                <w:sz w:val="24"/>
                <w:highlight w:val="none"/>
                <w:lang w:eastAsia="zh-CN"/>
              </w:rPr>
              <w:t>：</w:t>
            </w:r>
          </w:p>
          <w:p>
            <w:pPr>
              <w:spacing w:line="360" w:lineRule="auto"/>
              <w:ind w:firstLine="480" w:firstLineChars="200"/>
              <w:rPr>
                <w:rFonts w:hint="eastAsia" w:ascii="Times New Roman" w:hAnsi="Times New Roman" w:eastAsia="仿宋" w:cs="Times New Roman"/>
                <w:color w:val="auto"/>
                <w:kern w:val="0"/>
                <w:sz w:val="24"/>
                <w:szCs w:val="20"/>
                <w:highlight w:val="none"/>
                <w:lang w:val="en-US" w:eastAsia="zh-CN" w:bidi="ar-SA"/>
              </w:rPr>
            </w:pPr>
            <w:r>
              <w:rPr>
                <w:rFonts w:hint="eastAsia" w:ascii="Times New Roman" w:hAnsi="Times New Roman" w:eastAsia="仿宋" w:cs="Times New Roman"/>
                <w:color w:val="auto"/>
                <w:kern w:val="0"/>
                <w:sz w:val="24"/>
                <w:szCs w:val="20"/>
                <w:highlight w:val="none"/>
                <w:lang w:val="en-US" w:eastAsia="zh-CN" w:bidi="ar-SA"/>
              </w:rPr>
              <w:t>《密山双盛粮食有限公司粮食物流项目》建设内容：建有500t/d的烘干塔1座，10t/h</w:t>
            </w:r>
            <w:r>
              <w:rPr>
                <w:rFonts w:hint="eastAsia" w:ascii="Times New Roman" w:hAnsi="Times New Roman" w:eastAsia="仿宋" w:cs="Times New Roman"/>
                <w:color w:val="FF0000"/>
                <w:kern w:val="0"/>
                <w:sz w:val="24"/>
                <w:szCs w:val="20"/>
                <w:highlight w:val="none"/>
                <w:lang w:val="en-US" w:eastAsia="zh-CN" w:bidi="ar-SA"/>
              </w:rPr>
              <w:t>燃煤</w:t>
            </w:r>
            <w:r>
              <w:rPr>
                <w:rFonts w:hint="eastAsia" w:ascii="Times New Roman" w:hAnsi="Times New Roman" w:eastAsia="仿宋" w:cs="Times New Roman"/>
                <w:color w:val="auto"/>
                <w:kern w:val="0"/>
                <w:sz w:val="24"/>
                <w:szCs w:val="20"/>
                <w:highlight w:val="none"/>
                <w:lang w:val="en-US" w:eastAsia="zh-CN" w:bidi="ar-SA"/>
              </w:rPr>
              <w:t>热风炉1台，1000t圆筒仓2座，500t圆筒湿粮仓1座，平房仓7座，120t地称1座，称量房、烘干塔、及热风炉房建筑总面积为40841m</w:t>
            </w:r>
            <w:r>
              <w:rPr>
                <w:rFonts w:hint="eastAsia" w:ascii="Times New Roman" w:hAnsi="Times New Roman" w:eastAsia="仿宋" w:cs="Times New Roman"/>
                <w:color w:val="auto"/>
                <w:kern w:val="0"/>
                <w:sz w:val="24"/>
                <w:szCs w:val="20"/>
                <w:highlight w:val="none"/>
                <w:vertAlign w:val="superscript"/>
                <w:lang w:val="en-US" w:eastAsia="zh-CN" w:bidi="ar-SA"/>
              </w:rPr>
              <w:t>2</w:t>
            </w:r>
            <w:r>
              <w:rPr>
                <w:rFonts w:hint="eastAsia" w:ascii="Times New Roman" w:hAnsi="Times New Roman" w:eastAsia="仿宋" w:cs="Times New Roman"/>
                <w:color w:val="auto"/>
                <w:kern w:val="0"/>
                <w:sz w:val="24"/>
                <w:szCs w:val="20"/>
                <w:highlight w:val="none"/>
                <w:lang w:val="en-US" w:eastAsia="zh-CN" w:bidi="ar-SA"/>
              </w:rPr>
              <w:t>，</w:t>
            </w:r>
            <w:r>
              <w:rPr>
                <w:rFonts w:hint="eastAsia" w:ascii="Times New Roman" w:hAnsi="Times New Roman" w:eastAsia="仿宋" w:cs="Times New Roman"/>
                <w:color w:val="FF0000"/>
                <w:kern w:val="0"/>
                <w:sz w:val="24"/>
                <w:szCs w:val="20"/>
                <w:highlight w:val="none"/>
                <w:lang w:val="en-US" w:eastAsia="zh-CN" w:bidi="ar-SA"/>
              </w:rPr>
              <w:t>厂区内建有铁路专用线1000米。</w:t>
            </w:r>
          </w:p>
          <w:p>
            <w:pPr>
              <w:pStyle w:val="31"/>
              <w:spacing w:line="360" w:lineRule="auto"/>
              <w:ind w:left="0" w:leftChars="0" w:firstLine="480" w:firstLineChars="200"/>
              <w:rPr>
                <w:rFonts w:hint="eastAsia"/>
                <w:lang w:val="en-US" w:eastAsia="zh-CN"/>
              </w:rPr>
            </w:pPr>
            <w:r>
              <w:rPr>
                <w:rFonts w:hint="eastAsia" w:ascii="Times New Roman" w:hAnsi="Times New Roman" w:eastAsia="仿宋" w:cs="Times New Roman"/>
                <w:color w:val="auto"/>
                <w:kern w:val="0"/>
                <w:sz w:val="24"/>
                <w:szCs w:val="20"/>
                <w:highlight w:val="none"/>
                <w:lang w:val="en-US" w:eastAsia="zh-CN" w:bidi="ar-SA"/>
              </w:rPr>
              <w:t>《密山双盛粮食有限公司扩建烘干项目》建设内容：新增1座500t/d的烘干塔，新建一座生产窑炉房，建筑面积新增1410m</w:t>
            </w:r>
            <w:r>
              <w:rPr>
                <w:rFonts w:hint="eastAsia" w:ascii="Times New Roman" w:hAnsi="Times New Roman" w:eastAsia="仿宋" w:cs="Times New Roman"/>
                <w:color w:val="auto"/>
                <w:kern w:val="0"/>
                <w:sz w:val="24"/>
                <w:szCs w:val="20"/>
                <w:highlight w:val="none"/>
                <w:vertAlign w:val="superscript"/>
                <w:lang w:val="en-US" w:eastAsia="zh-CN" w:bidi="ar-SA"/>
              </w:rPr>
              <w:t>2</w:t>
            </w:r>
            <w:r>
              <w:rPr>
                <w:rFonts w:hint="eastAsia" w:ascii="Times New Roman" w:hAnsi="Times New Roman" w:eastAsia="仿宋" w:cs="Times New Roman"/>
                <w:color w:val="auto"/>
                <w:kern w:val="0"/>
                <w:sz w:val="24"/>
                <w:szCs w:val="20"/>
                <w:highlight w:val="none"/>
                <w:lang w:val="en-US" w:eastAsia="zh-CN" w:bidi="ar-SA"/>
              </w:rPr>
              <w:t>，内置1台生产用12t/h</w:t>
            </w:r>
            <w:r>
              <w:rPr>
                <w:rFonts w:hint="eastAsia" w:ascii="Times New Roman" w:hAnsi="Times New Roman" w:eastAsia="仿宋" w:cs="Times New Roman"/>
                <w:color w:val="FF0000"/>
                <w:kern w:val="0"/>
                <w:sz w:val="24"/>
                <w:szCs w:val="20"/>
                <w:highlight w:val="none"/>
                <w:lang w:val="en-US" w:eastAsia="zh-CN" w:bidi="ar-SA"/>
              </w:rPr>
              <w:t>生物质</w:t>
            </w:r>
            <w:r>
              <w:rPr>
                <w:rFonts w:hint="eastAsia" w:ascii="Times New Roman" w:hAnsi="Times New Roman" w:eastAsia="仿宋" w:cs="Times New Roman"/>
                <w:color w:val="auto"/>
                <w:kern w:val="0"/>
                <w:sz w:val="24"/>
                <w:szCs w:val="20"/>
                <w:highlight w:val="none"/>
                <w:lang w:val="en-US" w:eastAsia="zh-CN" w:bidi="ar-SA"/>
              </w:rPr>
              <w:t>热风炉，年烘干玉米原粮10000t，日烘干500t。</w:t>
            </w:r>
          </w:p>
          <w:p>
            <w:pPr>
              <w:adjustRightInd w:val="0"/>
              <w:snapToGrid w:val="0"/>
              <w:spacing w:line="360" w:lineRule="auto"/>
              <w:ind w:firstLine="482" w:firstLineChars="200"/>
              <w:rPr>
                <w:rFonts w:hint="default" w:ascii="Times New Roman" w:hAnsi="Times New Roman" w:eastAsia="仿宋" w:cs="Times New Roman"/>
                <w:b/>
                <w:color w:val="auto"/>
                <w:kern w:val="0"/>
                <w:sz w:val="24"/>
                <w:highlight w:val="none"/>
              </w:rPr>
            </w:pPr>
            <w:r>
              <w:rPr>
                <w:rFonts w:hint="default" w:ascii="Times New Roman" w:hAnsi="Times New Roman" w:eastAsia="仿宋" w:cs="Times New Roman"/>
                <w:b/>
                <w:color w:val="auto"/>
                <w:kern w:val="0"/>
                <w:sz w:val="24"/>
                <w:highlight w:val="none"/>
              </w:rPr>
              <w:t>（一）、原有污染情况</w:t>
            </w:r>
          </w:p>
          <w:p>
            <w:pPr>
              <w:adjustRightInd w:val="0"/>
              <w:snapToGrid w:val="0"/>
              <w:spacing w:line="360" w:lineRule="auto"/>
              <w:ind w:firstLine="480" w:firstLineChars="200"/>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本项目现有污染物主要包括热风炉废气、无组织粉尘、设备噪声、生活垃圾及杂质、碎石、布袋除尘器收集的粉尘</w:t>
            </w:r>
            <w:r>
              <w:rPr>
                <w:rFonts w:hint="eastAsia" w:ascii="Times New Roman" w:hAnsi="Times New Roman" w:eastAsia="仿宋" w:cs="Times New Roman"/>
                <w:color w:val="auto"/>
                <w:kern w:val="0"/>
                <w:sz w:val="24"/>
                <w:highlight w:val="none"/>
                <w:lang w:eastAsia="zh-CN"/>
              </w:rPr>
              <w:t>、</w:t>
            </w:r>
            <w:r>
              <w:rPr>
                <w:rFonts w:hint="eastAsia" w:ascii="Times New Roman" w:hAnsi="Times New Roman" w:eastAsia="仿宋" w:cs="Times New Roman"/>
                <w:color w:val="auto"/>
                <w:kern w:val="0"/>
                <w:sz w:val="24"/>
                <w:highlight w:val="none"/>
                <w:lang w:val="en-US" w:eastAsia="zh-CN"/>
              </w:rPr>
              <w:t>炉渣</w:t>
            </w:r>
            <w:r>
              <w:rPr>
                <w:rFonts w:hint="default" w:ascii="Times New Roman" w:hAnsi="Times New Roman" w:eastAsia="仿宋" w:cs="Times New Roman"/>
                <w:color w:val="auto"/>
                <w:kern w:val="0"/>
                <w:sz w:val="24"/>
                <w:highlight w:val="none"/>
              </w:rPr>
              <w:t>等。</w:t>
            </w:r>
          </w:p>
          <w:p>
            <w:pPr>
              <w:adjustRightInd w:val="0"/>
              <w:snapToGrid w:val="0"/>
              <w:spacing w:line="360" w:lineRule="auto"/>
              <w:ind w:firstLine="480" w:firstLineChars="200"/>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1、废水</w:t>
            </w:r>
          </w:p>
          <w:p>
            <w:pPr>
              <w:adjustRightInd w:val="0"/>
              <w:snapToGrid w:val="0"/>
              <w:spacing w:line="360" w:lineRule="auto"/>
              <w:ind w:firstLine="480" w:firstLineChars="200"/>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sz w:val="24"/>
                <w:highlight w:val="none"/>
              </w:rPr>
              <w:t>本项目投入营运后废水主要为生活污水</w:t>
            </w:r>
            <w:r>
              <w:rPr>
                <w:rFonts w:hint="eastAsia"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rPr>
              <w:t>生活污水排入</w:t>
            </w:r>
            <w:r>
              <w:rPr>
                <w:rFonts w:hint="eastAsia" w:ascii="Times New Roman" w:hAnsi="Times New Roman" w:eastAsia="仿宋" w:cs="Times New Roman"/>
                <w:color w:val="auto"/>
                <w:sz w:val="24"/>
                <w:highlight w:val="none"/>
                <w:lang w:eastAsia="zh-CN"/>
              </w:rPr>
              <w:t>防渗化粪池</w:t>
            </w:r>
            <w:r>
              <w:rPr>
                <w:rFonts w:hint="default" w:ascii="Times New Roman" w:hAnsi="Times New Roman" w:eastAsia="仿宋" w:cs="Times New Roman"/>
                <w:color w:val="auto"/>
                <w:sz w:val="24"/>
                <w:highlight w:val="none"/>
              </w:rPr>
              <w:t>，定期清掏，外运堆肥，不外排</w:t>
            </w:r>
            <w:r>
              <w:rPr>
                <w:rFonts w:hint="default" w:ascii="Times New Roman" w:hAnsi="Times New Roman" w:eastAsia="仿宋" w:cs="Times New Roman"/>
                <w:color w:val="auto"/>
                <w:kern w:val="0"/>
                <w:sz w:val="24"/>
                <w:highlight w:val="none"/>
              </w:rPr>
              <w:t>。</w:t>
            </w:r>
          </w:p>
          <w:p>
            <w:pPr>
              <w:adjustRightInd w:val="0"/>
              <w:snapToGrid w:val="0"/>
              <w:spacing w:line="360" w:lineRule="auto"/>
              <w:ind w:firstLine="480" w:firstLineChars="200"/>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2、废气</w:t>
            </w:r>
          </w:p>
          <w:p>
            <w:pPr>
              <w:pStyle w:val="62"/>
              <w:adjustRightInd w:val="0"/>
              <w:snapToGrid w:val="0"/>
              <w:rPr>
                <w:rFonts w:hint="default" w:ascii="Times New Roman" w:hAnsi="Times New Roman" w:eastAsia="仿宋" w:cs="Times New Roman"/>
                <w:color w:val="auto"/>
                <w:highlight w:val="none"/>
              </w:rPr>
            </w:pPr>
            <w:r>
              <w:rPr>
                <w:rFonts w:hint="eastAsia" w:ascii="Times New Roman" w:hAnsi="Times New Roman" w:eastAsia="仿宋" w:cs="Times New Roman"/>
                <w:color w:val="auto"/>
                <w:kern w:val="0"/>
                <w:sz w:val="24"/>
                <w:szCs w:val="20"/>
                <w:highlight w:val="none"/>
                <w:lang w:val="en-US" w:eastAsia="zh-CN" w:bidi="ar-SA"/>
              </w:rPr>
              <w:t>《密山双盛粮食有限公司粮食物流项目》</w:t>
            </w:r>
            <w:r>
              <w:rPr>
                <w:rFonts w:hint="eastAsia" w:ascii="Times New Roman" w:hAnsi="Times New Roman" w:eastAsia="仿宋" w:cs="Times New Roman"/>
                <w:color w:val="auto"/>
                <w:kern w:val="0"/>
                <w:sz w:val="24"/>
                <w:szCs w:val="24"/>
                <w:highlight w:val="none"/>
                <w:lang w:val="en-US" w:eastAsia="zh-CN"/>
              </w:rPr>
              <w:t>竣工环境保护验收</w:t>
            </w:r>
            <w:r>
              <w:rPr>
                <w:rFonts w:hint="eastAsia" w:ascii="Times New Roman" w:hAnsi="Times New Roman" w:eastAsia="仿宋" w:cs="Times New Roman"/>
                <w:color w:val="auto"/>
                <w:kern w:val="0"/>
                <w:sz w:val="24"/>
                <w:szCs w:val="20"/>
                <w:highlight w:val="none"/>
                <w:lang w:val="en-US" w:eastAsia="zh-CN" w:bidi="ar-SA"/>
              </w:rPr>
              <w:t>：</w:t>
            </w:r>
            <w:r>
              <w:rPr>
                <w:rFonts w:hint="default" w:ascii="Times New Roman" w:hAnsi="Times New Roman" w:eastAsia="仿宋" w:cs="Times New Roman"/>
                <w:color w:val="auto"/>
                <w:highlight w:val="none"/>
              </w:rPr>
              <w:t>热风炉除尘设施后排气筒气流平稳段的监测结果中，烟尘最大排放浓度为100</w:t>
            </w:r>
            <w:r>
              <w:rPr>
                <w:rFonts w:hint="eastAsia" w:ascii="Times New Roman" w:hAnsi="Times New Roman" w:eastAsia="仿宋" w:cs="Times New Roman"/>
                <w:color w:val="auto"/>
                <w:highlight w:val="none"/>
                <w:lang w:val="en-US" w:eastAsia="zh-CN"/>
              </w:rPr>
              <w:t>m</w:t>
            </w:r>
            <w:r>
              <w:rPr>
                <w:rFonts w:hint="default" w:ascii="Times New Roman" w:hAnsi="Times New Roman" w:eastAsia="仿宋" w:cs="Times New Roman"/>
                <w:color w:val="auto"/>
                <w:highlight w:val="none"/>
              </w:rPr>
              <w:t>g/</w:t>
            </w:r>
            <w:r>
              <w:rPr>
                <w:rFonts w:hint="eastAsia" w:ascii="Times New Roman" w:hAnsi="Times New Roman" w:eastAsia="仿宋" w:cs="Times New Roman"/>
                <w:color w:val="auto"/>
                <w:highlight w:val="none"/>
                <w:lang w:val="en-US" w:eastAsia="zh-CN"/>
              </w:rPr>
              <w:t>m</w:t>
            </w:r>
            <w:r>
              <w:rPr>
                <w:rFonts w:hint="default" w:ascii="Times New Roman" w:hAnsi="Times New Roman" w:eastAsia="仿宋" w:cs="Times New Roman"/>
                <w:color w:val="auto"/>
                <w:highlight w:val="none"/>
                <w:vertAlign w:val="superscript"/>
              </w:rPr>
              <w:t>3</w:t>
            </w:r>
            <w:r>
              <w:rPr>
                <w:rFonts w:hint="default" w:ascii="Times New Roman" w:hAnsi="Times New Roman" w:eastAsia="仿宋" w:cs="Times New Roman"/>
                <w:color w:val="auto"/>
                <w:highlight w:val="none"/>
              </w:rPr>
              <w:t>，二氧化</w:t>
            </w:r>
            <w:r>
              <w:rPr>
                <w:rFonts w:hint="eastAsia" w:ascii="Times New Roman" w:hAnsi="Times New Roman" w:eastAsia="仿宋" w:cs="Times New Roman"/>
                <w:color w:val="auto"/>
                <w:highlight w:val="none"/>
                <w:lang w:val="en-US" w:eastAsia="zh-CN"/>
              </w:rPr>
              <w:t>硫</w:t>
            </w:r>
            <w:r>
              <w:rPr>
                <w:rFonts w:hint="default" w:ascii="Times New Roman" w:hAnsi="Times New Roman" w:eastAsia="仿宋" w:cs="Times New Roman"/>
                <w:color w:val="auto"/>
                <w:highlight w:val="none"/>
              </w:rPr>
              <w:t>最大排放浓度为424</w:t>
            </w:r>
            <w:r>
              <w:rPr>
                <w:rFonts w:hint="eastAsia" w:ascii="Times New Roman" w:hAnsi="Times New Roman" w:eastAsia="仿宋" w:cs="Times New Roman"/>
                <w:color w:val="auto"/>
                <w:highlight w:val="none"/>
                <w:lang w:val="en-US" w:eastAsia="zh-CN"/>
              </w:rPr>
              <w:t>m</w:t>
            </w:r>
            <w:r>
              <w:rPr>
                <w:rFonts w:hint="default" w:ascii="Times New Roman" w:hAnsi="Times New Roman" w:eastAsia="仿宋" w:cs="Times New Roman"/>
                <w:color w:val="auto"/>
                <w:highlight w:val="none"/>
              </w:rPr>
              <w:t>g/</w:t>
            </w:r>
            <w:r>
              <w:rPr>
                <w:rFonts w:hint="eastAsia" w:ascii="Times New Roman" w:hAnsi="Times New Roman" w:eastAsia="仿宋" w:cs="Times New Roman"/>
                <w:color w:val="auto"/>
                <w:highlight w:val="none"/>
                <w:lang w:val="en-US" w:eastAsia="zh-CN"/>
              </w:rPr>
              <w:t>m</w:t>
            </w:r>
            <w:r>
              <w:rPr>
                <w:rFonts w:hint="default" w:ascii="Times New Roman" w:hAnsi="Times New Roman" w:eastAsia="仿宋" w:cs="Times New Roman"/>
                <w:color w:val="auto"/>
                <w:highlight w:val="none"/>
                <w:vertAlign w:val="superscript"/>
              </w:rPr>
              <w:t>3</w:t>
            </w:r>
            <w:r>
              <w:rPr>
                <w:rFonts w:hint="default" w:ascii="Times New Roman" w:hAnsi="Times New Roman" w:eastAsia="仿宋" w:cs="Times New Roman"/>
                <w:color w:val="auto"/>
                <w:highlight w:val="none"/>
              </w:rPr>
              <w:t>，烟气黑度&lt;1级，以上监测结果均符合《工业</w:t>
            </w:r>
            <w:r>
              <w:rPr>
                <w:rFonts w:hint="eastAsia" w:ascii="Times New Roman" w:hAnsi="Times New Roman" w:eastAsia="仿宋" w:cs="Times New Roman"/>
                <w:color w:val="auto"/>
                <w:highlight w:val="none"/>
                <w:lang w:val="en-US" w:eastAsia="zh-CN"/>
              </w:rPr>
              <w:t>炉窑</w:t>
            </w:r>
            <w:r>
              <w:rPr>
                <w:rFonts w:hint="default" w:ascii="Times New Roman" w:hAnsi="Times New Roman" w:eastAsia="仿宋" w:cs="Times New Roman"/>
                <w:color w:val="auto"/>
                <w:highlight w:val="none"/>
              </w:rPr>
              <w:t>大气污染物排放标准》</w:t>
            </w:r>
            <w:r>
              <w:rPr>
                <w:rFonts w:hint="eastAsia" w:ascii="Times New Roman" w:hAnsi="Times New Roman" w:eastAsia="仿宋" w:cs="Times New Roman"/>
                <w:color w:val="auto"/>
                <w:highlight w:val="none"/>
                <w:lang w:eastAsia="zh-CN"/>
              </w:rPr>
              <w:t>（</w:t>
            </w:r>
            <w:r>
              <w:rPr>
                <w:rFonts w:hint="default" w:ascii="Times New Roman" w:hAnsi="Times New Roman" w:eastAsia="仿宋" w:cs="Times New Roman"/>
                <w:color w:val="auto"/>
                <w:highlight w:val="none"/>
              </w:rPr>
              <w:t>GB9078-1996</w:t>
            </w:r>
            <w:r>
              <w:rPr>
                <w:rFonts w:hint="eastAsia" w:ascii="Times New Roman" w:hAnsi="Times New Roman" w:eastAsia="仿宋" w:cs="Times New Roman"/>
                <w:color w:val="auto"/>
                <w:highlight w:val="none"/>
                <w:lang w:eastAsia="zh-CN"/>
              </w:rPr>
              <w:t>）</w:t>
            </w:r>
            <w:r>
              <w:rPr>
                <w:rFonts w:hint="default" w:ascii="Times New Roman" w:hAnsi="Times New Roman" w:eastAsia="仿宋" w:cs="Times New Roman"/>
                <w:color w:val="auto"/>
                <w:highlight w:val="none"/>
              </w:rPr>
              <w:t>二级标准限值的要求，氮</w:t>
            </w:r>
            <w:r>
              <w:rPr>
                <w:rFonts w:hint="eastAsia" w:ascii="Times New Roman" w:hAnsi="Times New Roman" w:eastAsia="仿宋" w:cs="Times New Roman"/>
                <w:color w:val="auto"/>
                <w:highlight w:val="none"/>
                <w:lang w:val="en-US" w:eastAsia="zh-CN"/>
              </w:rPr>
              <w:t>氧</w:t>
            </w:r>
            <w:r>
              <w:rPr>
                <w:rFonts w:hint="default" w:ascii="Times New Roman" w:hAnsi="Times New Roman" w:eastAsia="仿宋" w:cs="Times New Roman"/>
                <w:color w:val="auto"/>
                <w:highlight w:val="none"/>
              </w:rPr>
              <w:t>化物最大排放浓度为188mg/m</w:t>
            </w:r>
            <w:r>
              <w:rPr>
                <w:rFonts w:hint="default" w:ascii="Times New Roman" w:hAnsi="Times New Roman" w:eastAsia="仿宋" w:cs="Times New Roman"/>
                <w:color w:val="auto"/>
                <w:highlight w:val="none"/>
                <w:vertAlign w:val="superscript"/>
              </w:rPr>
              <w:t>3</w:t>
            </w:r>
            <w:r>
              <w:rPr>
                <w:rFonts w:hint="default" w:ascii="Times New Roman" w:hAnsi="Times New Roman" w:eastAsia="仿宋" w:cs="Times New Roman"/>
                <w:color w:val="auto"/>
                <w:highlight w:val="none"/>
              </w:rPr>
              <w:t>，以上监测结果均符合《</w:t>
            </w:r>
            <w:r>
              <w:rPr>
                <w:rFonts w:hint="eastAsia" w:ascii="Times New Roman" w:hAnsi="Times New Roman" w:eastAsia="仿宋" w:cs="Times New Roman"/>
                <w:color w:val="auto"/>
                <w:highlight w:val="none"/>
                <w:lang w:val="en-US" w:eastAsia="zh-CN"/>
              </w:rPr>
              <w:t>锅</w:t>
            </w:r>
            <w:r>
              <w:rPr>
                <w:rFonts w:hint="default" w:ascii="Times New Roman" w:hAnsi="Times New Roman" w:eastAsia="仿宋" w:cs="Times New Roman"/>
                <w:color w:val="auto"/>
                <w:highlight w:val="none"/>
              </w:rPr>
              <w:t>炉大气</w:t>
            </w:r>
            <w:r>
              <w:rPr>
                <w:rFonts w:hint="eastAsia" w:ascii="Times New Roman" w:hAnsi="Times New Roman" w:eastAsia="仿宋" w:cs="Times New Roman"/>
                <w:color w:val="auto"/>
                <w:highlight w:val="none"/>
                <w:lang w:val="en-US" w:eastAsia="zh-CN"/>
              </w:rPr>
              <w:t>污染物排</w:t>
            </w:r>
            <w:r>
              <w:rPr>
                <w:rFonts w:hint="default" w:ascii="Times New Roman" w:hAnsi="Times New Roman" w:eastAsia="仿宋" w:cs="Times New Roman"/>
                <w:color w:val="auto"/>
                <w:highlight w:val="none"/>
              </w:rPr>
              <w:t>放标准》(GB13271-2014)表2标准限值的要求。厂界下风向无组织废气颗粒物最大排放浓度为0.414mg/m</w:t>
            </w:r>
            <w:r>
              <w:rPr>
                <w:rFonts w:hint="default" w:ascii="Times New Roman" w:hAnsi="Times New Roman" w:eastAsia="仿宋" w:cs="Times New Roman"/>
                <w:color w:val="auto"/>
                <w:highlight w:val="none"/>
                <w:vertAlign w:val="superscript"/>
              </w:rPr>
              <w:t>3</w:t>
            </w:r>
            <w:r>
              <w:rPr>
                <w:rFonts w:hint="default" w:ascii="Times New Roman" w:hAnsi="Times New Roman" w:eastAsia="仿宋" w:cs="Times New Roman"/>
                <w:color w:val="auto"/>
                <w:highlight w:val="none"/>
              </w:rPr>
              <w:t>，以上监测结果均符合《大气污染物综合排放标准》(GB16297-1996)中表2无组织排放监控度标准限值的要求。</w:t>
            </w:r>
          </w:p>
          <w:p>
            <w:pPr>
              <w:pStyle w:val="62"/>
              <w:adjustRightInd w:val="0"/>
              <w:snapToGrid w:val="0"/>
              <w:rPr>
                <w:rFonts w:hint="default" w:ascii="Times New Roman" w:hAnsi="Times New Roman" w:eastAsia="仿宋" w:cs="Times New Roman"/>
                <w:color w:val="FF0000"/>
                <w:sz w:val="24"/>
                <w:highlight w:val="none"/>
              </w:rPr>
            </w:pPr>
            <w:r>
              <w:rPr>
                <w:rFonts w:hint="eastAsia" w:ascii="Times New Roman" w:hAnsi="Times New Roman" w:eastAsia="仿宋" w:cs="Times New Roman"/>
                <w:color w:val="auto"/>
                <w:kern w:val="0"/>
                <w:sz w:val="24"/>
                <w:szCs w:val="20"/>
                <w:highlight w:val="none"/>
                <w:lang w:val="en-US" w:eastAsia="zh-CN" w:bidi="ar-SA"/>
              </w:rPr>
              <w:t>《密山双盛粮食有限公司扩建烘干项目》</w:t>
            </w:r>
            <w:r>
              <w:rPr>
                <w:rFonts w:hint="eastAsia" w:ascii="Times New Roman" w:hAnsi="Times New Roman" w:eastAsia="仿宋" w:cs="Times New Roman"/>
                <w:color w:val="auto"/>
                <w:kern w:val="0"/>
                <w:sz w:val="24"/>
                <w:szCs w:val="24"/>
                <w:highlight w:val="none"/>
                <w:lang w:val="en-US" w:eastAsia="zh-CN"/>
              </w:rPr>
              <w:t>竣工环境保护验收</w:t>
            </w:r>
            <w:r>
              <w:rPr>
                <w:rFonts w:hint="eastAsia" w:ascii="Times New Roman" w:hAnsi="Times New Roman" w:eastAsia="仿宋" w:cs="Times New Roman"/>
                <w:color w:val="auto"/>
                <w:kern w:val="0"/>
                <w:sz w:val="24"/>
                <w:szCs w:val="20"/>
                <w:highlight w:val="none"/>
                <w:lang w:val="en-US" w:eastAsia="zh-CN" w:bidi="ar-SA"/>
              </w:rPr>
              <w:t>：热风炉除尘设施后排气筒气流平稳段的监测结果中，烟尘最大排放浓度为29</w:t>
            </w:r>
            <w:r>
              <w:rPr>
                <w:rFonts w:hint="default" w:ascii="Times New Roman" w:hAnsi="Times New Roman" w:eastAsia="仿宋" w:cs="Times New Roman"/>
                <w:color w:val="auto"/>
                <w:highlight w:val="none"/>
              </w:rPr>
              <w:t>mg/m</w:t>
            </w:r>
            <w:r>
              <w:rPr>
                <w:rFonts w:hint="default" w:ascii="Times New Roman" w:hAnsi="Times New Roman" w:eastAsia="仿宋" w:cs="Times New Roman"/>
                <w:color w:val="auto"/>
                <w:highlight w:val="none"/>
                <w:vertAlign w:val="superscript"/>
              </w:rPr>
              <w:t>3</w:t>
            </w:r>
            <w:r>
              <w:rPr>
                <w:rFonts w:hint="eastAsia" w:ascii="Times New Roman" w:hAnsi="Times New Roman" w:eastAsia="仿宋" w:cs="Times New Roman"/>
                <w:color w:val="auto"/>
                <w:kern w:val="0"/>
                <w:sz w:val="24"/>
                <w:szCs w:val="20"/>
                <w:highlight w:val="none"/>
                <w:lang w:val="en-US" w:eastAsia="zh-CN" w:bidi="ar-SA"/>
              </w:rPr>
              <w:t>，二氧化硫最大排放浓度为75</w:t>
            </w:r>
            <w:r>
              <w:rPr>
                <w:rFonts w:hint="default" w:ascii="Times New Roman" w:hAnsi="Times New Roman" w:eastAsia="仿宋" w:cs="Times New Roman"/>
                <w:color w:val="auto"/>
                <w:highlight w:val="none"/>
              </w:rPr>
              <w:t>mg/m</w:t>
            </w:r>
            <w:r>
              <w:rPr>
                <w:rFonts w:hint="default" w:ascii="Times New Roman" w:hAnsi="Times New Roman" w:eastAsia="仿宋" w:cs="Times New Roman"/>
                <w:color w:val="auto"/>
                <w:highlight w:val="none"/>
                <w:vertAlign w:val="superscript"/>
              </w:rPr>
              <w:t>3</w:t>
            </w:r>
            <w:r>
              <w:rPr>
                <w:rFonts w:hint="eastAsia" w:ascii="Times New Roman" w:hAnsi="Times New Roman" w:eastAsia="仿宋" w:cs="Times New Roman"/>
                <w:color w:val="auto"/>
                <w:kern w:val="0"/>
                <w:sz w:val="24"/>
                <w:szCs w:val="20"/>
                <w:highlight w:val="none"/>
                <w:lang w:val="en-US" w:eastAsia="zh-CN" w:bidi="ar-SA"/>
              </w:rPr>
              <w:t>，烟气黑度&lt;1级，以上监测结果均符合《工业炉密大气污染物排放标准》(GB 9078-1996) 二级标准限值的要求。厂界下风向无组织废气颗粒物最大排放浓度为0.415</w:t>
            </w:r>
            <w:r>
              <w:rPr>
                <w:rFonts w:hint="default" w:ascii="Times New Roman" w:hAnsi="Times New Roman" w:eastAsia="仿宋" w:cs="Times New Roman"/>
                <w:color w:val="auto"/>
                <w:highlight w:val="none"/>
              </w:rPr>
              <w:t>mg/m</w:t>
            </w:r>
            <w:r>
              <w:rPr>
                <w:rFonts w:hint="default" w:ascii="Times New Roman" w:hAnsi="Times New Roman" w:eastAsia="仿宋" w:cs="Times New Roman"/>
                <w:color w:val="auto"/>
                <w:highlight w:val="none"/>
                <w:vertAlign w:val="superscript"/>
              </w:rPr>
              <w:t>3</w:t>
            </w:r>
            <w:r>
              <w:rPr>
                <w:rFonts w:hint="eastAsia" w:ascii="Times New Roman" w:hAnsi="Times New Roman" w:eastAsia="仿宋" w:cs="Times New Roman"/>
                <w:color w:val="auto"/>
                <w:kern w:val="0"/>
                <w:sz w:val="24"/>
                <w:szCs w:val="20"/>
                <w:highlight w:val="none"/>
                <w:lang w:val="en-US" w:eastAsia="zh-CN" w:bidi="ar-SA"/>
              </w:rPr>
              <w:t>，以上监测结果均符合《大气污染物综合排放标准》(GB 16297-1996)中表2无组织排放监控浓度标准限值的要求。</w:t>
            </w:r>
          </w:p>
          <w:p>
            <w:pPr>
              <w:widowControl/>
              <w:spacing w:line="360" w:lineRule="auto"/>
              <w:ind w:firstLine="480"/>
              <w:rPr>
                <w:rFonts w:hint="default" w:ascii="Times New Roman" w:hAnsi="Times New Roman" w:eastAsia="仿宋" w:cs="Times New Roman"/>
                <w:color w:val="auto"/>
                <w:szCs w:val="22"/>
                <w:highlight w:val="none"/>
              </w:rPr>
            </w:pPr>
            <w:r>
              <w:rPr>
                <w:rFonts w:hint="default" w:ascii="Times New Roman" w:hAnsi="Times New Roman" w:eastAsia="仿宋" w:cs="Times New Roman"/>
                <w:b/>
                <w:color w:val="auto"/>
                <w:sz w:val="24"/>
                <w:szCs w:val="22"/>
                <w:highlight w:val="none"/>
              </w:rPr>
              <w:t>3、噪声</w:t>
            </w:r>
          </w:p>
          <w:p>
            <w:pPr>
              <w:spacing w:line="360" w:lineRule="auto"/>
              <w:ind w:firstLine="480" w:firstLineChars="200"/>
              <w:rPr>
                <w:rFonts w:hint="default" w:ascii="Times New Roman" w:hAnsi="Times New Roman" w:eastAsia="仿宋" w:cs="Times New Roman"/>
                <w:color w:val="auto"/>
                <w:sz w:val="24"/>
                <w:highlight w:val="none"/>
              </w:rPr>
            </w:pPr>
            <w:r>
              <w:rPr>
                <w:rFonts w:hint="eastAsia" w:ascii="Times New Roman" w:hAnsi="Times New Roman" w:eastAsia="仿宋" w:cs="Times New Roman"/>
                <w:color w:val="auto"/>
                <w:sz w:val="24"/>
                <w:szCs w:val="22"/>
                <w:highlight w:val="none"/>
                <w:lang w:val="en-US" w:eastAsia="zh-CN"/>
              </w:rPr>
              <w:t>《密山双盛粮食有限公司扩建烘干项目》竣工环境保护验收：</w:t>
            </w:r>
            <w:r>
              <w:rPr>
                <w:rFonts w:hint="default" w:ascii="Times New Roman" w:hAnsi="Times New Roman" w:eastAsia="仿宋" w:cs="Times New Roman"/>
                <w:color w:val="auto"/>
                <w:sz w:val="24"/>
                <w:szCs w:val="22"/>
                <w:highlight w:val="none"/>
              </w:rPr>
              <w:t>本</w:t>
            </w:r>
            <w:r>
              <w:rPr>
                <w:rFonts w:hint="default" w:ascii="Times New Roman" w:hAnsi="Times New Roman" w:eastAsia="仿宋" w:cs="Times New Roman"/>
                <w:color w:val="auto"/>
                <w:sz w:val="24"/>
                <w:highlight w:val="none"/>
              </w:rPr>
              <w:t>项目噪声源主要来自于</w:t>
            </w:r>
            <w:r>
              <w:rPr>
                <w:rFonts w:hint="default" w:ascii="Times New Roman" w:hAnsi="Times New Roman" w:eastAsia="仿宋" w:cs="Times New Roman"/>
                <w:color w:val="auto"/>
                <w:sz w:val="24"/>
                <w:szCs w:val="22"/>
                <w:highlight w:val="none"/>
              </w:rPr>
              <w:t>输送机、热风炉风机</w:t>
            </w:r>
            <w:r>
              <w:rPr>
                <w:rFonts w:hint="default" w:ascii="Times New Roman" w:hAnsi="Times New Roman" w:eastAsia="仿宋" w:cs="Times New Roman"/>
                <w:color w:val="auto"/>
                <w:sz w:val="24"/>
                <w:highlight w:val="none"/>
              </w:rPr>
              <w:t>等设备，厂界噪声监测点的昼间噪声监测值在 50.9~59.0dB (A)之间、夜间噪声监测值在40.6~46.1dB(A)之间以上监测结果均符合《工业企业厂界环境声排放标准》(GB 12348-2008)2 类标准限值的要求。</w:t>
            </w:r>
          </w:p>
          <w:p>
            <w:pPr>
              <w:widowControl/>
              <w:spacing w:line="360" w:lineRule="auto"/>
              <w:ind w:firstLine="480"/>
              <w:rPr>
                <w:rFonts w:hint="default" w:ascii="Times New Roman" w:hAnsi="Times New Roman" w:eastAsia="仿宋" w:cs="Times New Roman"/>
                <w:b/>
                <w:color w:val="auto"/>
                <w:sz w:val="24"/>
                <w:szCs w:val="22"/>
                <w:highlight w:val="none"/>
              </w:rPr>
            </w:pPr>
            <w:r>
              <w:rPr>
                <w:rFonts w:hint="default" w:ascii="Times New Roman" w:hAnsi="Times New Roman" w:eastAsia="仿宋" w:cs="Times New Roman"/>
                <w:b/>
                <w:color w:val="auto"/>
                <w:sz w:val="24"/>
                <w:szCs w:val="22"/>
                <w:highlight w:val="none"/>
              </w:rPr>
              <w:t>4、固体废物</w:t>
            </w:r>
          </w:p>
          <w:p>
            <w:pPr>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本项目产生的主要固体废物为生产垃圾、除尘器收尘、原料粮食中的杂物、劣质粮及窑炉灰渣。原料粮食中的杂物(石粒、草棍等)、除尘器收尘和生活垃圾统一委托市政处理</w:t>
            </w:r>
            <w:r>
              <w:rPr>
                <w:rFonts w:hint="eastAsia"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rPr>
              <w:t>清选工序产生的中、小不等的劣质粮与生产窑炉燃烧产生的灰渣，外售至密山市洪木建筑工程机械租赁有限公司。</w:t>
            </w:r>
          </w:p>
          <w:p>
            <w:pPr>
              <w:widowControl/>
              <w:spacing w:line="360" w:lineRule="auto"/>
              <w:ind w:firstLine="480"/>
              <w:rPr>
                <w:rFonts w:hint="default" w:ascii="Times New Roman" w:hAnsi="Times New Roman" w:eastAsia="仿宋" w:cs="Times New Roman"/>
                <w:b/>
                <w:color w:val="auto"/>
                <w:sz w:val="24"/>
                <w:szCs w:val="22"/>
                <w:highlight w:val="none"/>
                <w:lang w:val="en-US" w:eastAsia="zh-CN"/>
              </w:rPr>
            </w:pPr>
            <w:r>
              <w:rPr>
                <w:rFonts w:hint="eastAsia" w:ascii="Times New Roman" w:hAnsi="Times New Roman" w:eastAsia="仿宋" w:cs="Times New Roman"/>
                <w:b/>
                <w:color w:val="auto"/>
                <w:sz w:val="24"/>
                <w:szCs w:val="22"/>
                <w:highlight w:val="none"/>
                <w:lang w:val="en-US" w:eastAsia="zh-CN"/>
              </w:rPr>
              <w:t>5</w:t>
            </w:r>
            <w:r>
              <w:rPr>
                <w:rFonts w:hint="default" w:ascii="Times New Roman" w:hAnsi="Times New Roman" w:eastAsia="仿宋" w:cs="Times New Roman"/>
                <w:b/>
                <w:color w:val="auto"/>
                <w:sz w:val="24"/>
                <w:szCs w:val="22"/>
                <w:highlight w:val="none"/>
              </w:rPr>
              <w:t>、</w:t>
            </w:r>
            <w:r>
              <w:rPr>
                <w:rFonts w:hint="eastAsia" w:ascii="Times New Roman" w:hAnsi="Times New Roman" w:eastAsia="仿宋" w:cs="Times New Roman"/>
                <w:b/>
                <w:color w:val="auto"/>
                <w:sz w:val="24"/>
                <w:szCs w:val="22"/>
                <w:highlight w:val="none"/>
                <w:lang w:val="en-US" w:eastAsia="zh-CN"/>
              </w:rPr>
              <w:t>总量控制</w:t>
            </w:r>
          </w:p>
          <w:p>
            <w:pPr>
              <w:spacing w:line="360" w:lineRule="auto"/>
              <w:ind w:firstLine="480" w:firstLineChars="200"/>
              <w:rPr>
                <w:rFonts w:hint="eastAsia" w:ascii="Times New Roman" w:hAnsi="Times New Roman" w:eastAsia="仿宋" w:cs="Times New Roman"/>
                <w:color w:val="auto"/>
                <w:sz w:val="24"/>
                <w:highlight w:val="none"/>
                <w:lang w:eastAsia="zh-CN"/>
              </w:rPr>
            </w:pPr>
            <w:r>
              <w:rPr>
                <w:rFonts w:hint="default" w:ascii="Times New Roman" w:hAnsi="Times New Roman" w:eastAsia="仿宋" w:cs="Times New Roman"/>
                <w:color w:val="auto"/>
                <w:sz w:val="24"/>
                <w:highlight w:val="none"/>
              </w:rPr>
              <w:t>全厂烟尘排放量为0.35t/a&lt;0.43t/a</w:t>
            </w:r>
            <w:r>
              <w:rPr>
                <w:rFonts w:hint="eastAsia"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rPr>
              <w:t>二氧化硫年排放量为1.31t/a&lt;2.37t/a</w:t>
            </w:r>
            <w:r>
              <w:rPr>
                <w:rFonts w:hint="eastAsia" w:ascii="Times New Roman" w:hAnsi="Times New Roman" w:eastAsia="仿宋" w:cs="Times New Roman"/>
                <w:color w:val="auto"/>
                <w:sz w:val="24"/>
                <w:highlight w:val="none"/>
                <w:lang w:eastAsia="zh-CN"/>
              </w:rPr>
              <w:t>，</w:t>
            </w:r>
            <w:r>
              <w:rPr>
                <w:rFonts w:hint="default" w:ascii="Times New Roman" w:hAnsi="Times New Roman" w:eastAsia="仿宋" w:cs="Times New Roman"/>
                <w:color w:val="auto"/>
                <w:sz w:val="24"/>
                <w:highlight w:val="none"/>
              </w:rPr>
              <w:t>氮氧化物年排放量为0.92t/a&lt;1.20t/a，均满足环评中总量要求</w:t>
            </w:r>
            <w:r>
              <w:rPr>
                <w:rFonts w:hint="eastAsia" w:ascii="Times New Roman" w:hAnsi="Times New Roman" w:eastAsia="仿宋" w:cs="Times New Roman"/>
                <w:color w:val="auto"/>
                <w:sz w:val="24"/>
                <w:highlight w:val="none"/>
                <w:lang w:eastAsia="zh-CN"/>
              </w:rPr>
              <w:t>。</w:t>
            </w:r>
          </w:p>
          <w:p>
            <w:pPr>
              <w:adjustRightInd w:val="0"/>
              <w:snapToGrid w:val="0"/>
              <w:spacing w:line="360" w:lineRule="auto"/>
              <w:ind w:firstLine="482" w:firstLineChars="200"/>
              <w:rPr>
                <w:rFonts w:hint="default" w:ascii="Times New Roman" w:hAnsi="Times New Roman" w:eastAsia="仿宋" w:cs="Times New Roman"/>
                <w:b/>
                <w:color w:val="auto"/>
                <w:kern w:val="0"/>
                <w:sz w:val="24"/>
                <w:highlight w:val="none"/>
              </w:rPr>
            </w:pPr>
            <w:r>
              <w:rPr>
                <w:rFonts w:hint="default" w:ascii="Times New Roman" w:hAnsi="Times New Roman" w:eastAsia="仿宋" w:cs="Times New Roman"/>
                <w:b/>
                <w:color w:val="auto"/>
                <w:kern w:val="0"/>
                <w:sz w:val="24"/>
                <w:highlight w:val="none"/>
              </w:rPr>
              <w:t>（二）、现状工程存在的问题及整改措施</w:t>
            </w:r>
          </w:p>
          <w:p>
            <w:pPr>
              <w:pStyle w:val="122"/>
              <w:spacing w:line="360" w:lineRule="auto"/>
              <w:ind w:firstLine="480" w:firstLineChars="200"/>
              <w:rPr>
                <w:rFonts w:hint="default" w:ascii="Times New Roman" w:hAnsi="Times New Roman" w:eastAsia="仿宋" w:cs="Times New Roman"/>
                <w:b w:val="0"/>
                <w:color w:val="auto"/>
                <w:sz w:val="24"/>
                <w:szCs w:val="24"/>
                <w:highlight w:val="none"/>
                <w:lang w:val="en-US"/>
              </w:rPr>
            </w:pPr>
            <w:bookmarkStart w:id="27" w:name="_Toc18213"/>
            <w:r>
              <w:rPr>
                <w:rFonts w:hint="default" w:ascii="Times New Roman" w:hAnsi="Times New Roman" w:eastAsia="仿宋" w:cs="Times New Roman"/>
                <w:b w:val="0"/>
                <w:color w:val="auto"/>
                <w:sz w:val="24"/>
                <w:szCs w:val="24"/>
                <w:highlight w:val="none"/>
                <w:lang w:val="en-US" w:eastAsia="zh-CN"/>
              </w:rPr>
              <w:t>1、现有工程存在的环境问题</w:t>
            </w:r>
            <w:bookmarkEnd w:id="27"/>
          </w:p>
          <w:p>
            <w:pPr>
              <w:widowControl w:val="0"/>
              <w:adjustRightInd/>
              <w:snapToGrid/>
              <w:spacing w:line="360" w:lineRule="auto"/>
              <w:ind w:firstLine="480"/>
              <w:rPr>
                <w:rFonts w:hint="eastAsia" w:ascii="Times New Roman" w:hAnsi="Times New Roman" w:eastAsia="仿宋" w:cs="Times New Roman"/>
                <w:color w:val="FF0000"/>
                <w:sz w:val="24"/>
                <w:highlight w:val="none"/>
                <w:lang w:val="en-US" w:eastAsia="zh-CN"/>
              </w:rPr>
            </w:pPr>
            <w:r>
              <w:rPr>
                <w:rFonts w:hint="eastAsia" w:ascii="Times New Roman" w:hAnsi="Times New Roman" w:eastAsia="仿宋" w:cs="Times New Roman"/>
                <w:color w:val="FF0000"/>
                <w:sz w:val="24"/>
                <w:highlight w:val="none"/>
                <w:lang w:val="en-US" w:eastAsia="zh-CN"/>
              </w:rPr>
              <w:t>未填写排污许可简化管理，未开展自行监测内容。</w:t>
            </w:r>
          </w:p>
          <w:p>
            <w:pPr>
              <w:pStyle w:val="122"/>
              <w:spacing w:line="360" w:lineRule="auto"/>
              <w:ind w:firstLine="480" w:firstLineChars="200"/>
              <w:rPr>
                <w:rFonts w:hint="default" w:ascii="Times New Roman" w:hAnsi="Times New Roman" w:eastAsia="仿宋" w:cs="Times New Roman"/>
                <w:b w:val="0"/>
                <w:color w:val="auto"/>
                <w:sz w:val="24"/>
                <w:szCs w:val="24"/>
                <w:highlight w:val="none"/>
                <w:lang w:val="en-US" w:eastAsia="zh-CN"/>
              </w:rPr>
            </w:pPr>
            <w:bookmarkStart w:id="28" w:name="_Toc15357"/>
            <w:r>
              <w:rPr>
                <w:rFonts w:hint="default" w:ascii="Times New Roman" w:hAnsi="Times New Roman" w:eastAsia="仿宋" w:cs="Times New Roman"/>
                <w:b w:val="0"/>
                <w:color w:val="auto"/>
                <w:sz w:val="24"/>
                <w:szCs w:val="24"/>
                <w:highlight w:val="none"/>
                <w:lang w:val="en-US" w:eastAsia="zh-CN"/>
              </w:rPr>
              <w:t>2、整改要求</w:t>
            </w:r>
            <w:bookmarkEnd w:id="28"/>
          </w:p>
          <w:p>
            <w:pPr>
              <w:widowControl w:val="0"/>
              <w:adjustRightInd/>
              <w:snapToGrid/>
              <w:spacing w:line="360" w:lineRule="auto"/>
              <w:ind w:firstLine="480"/>
              <w:rPr>
                <w:rFonts w:hint="default" w:ascii="Times New Roman" w:hAnsi="Times New Roman" w:eastAsia="仿宋" w:cs="Times New Roman"/>
                <w:color w:val="FF0000"/>
                <w:highlight w:val="none"/>
              </w:rPr>
            </w:pPr>
            <w:r>
              <w:rPr>
                <w:rFonts w:hint="eastAsia" w:ascii="Times New Roman" w:hAnsi="Times New Roman" w:eastAsia="仿宋" w:cs="Times New Roman"/>
                <w:color w:val="FF0000"/>
                <w:sz w:val="24"/>
                <w:highlight w:val="none"/>
                <w:lang w:val="en-US" w:eastAsia="zh-CN"/>
              </w:rPr>
              <w:t>按时填写排污许可简化管理，并开展自行监测报告</w:t>
            </w:r>
            <w:r>
              <w:rPr>
                <w:rFonts w:hint="default" w:ascii="Times New Roman" w:hAnsi="Times New Roman" w:eastAsia="仿宋" w:cs="Times New Roman"/>
                <w:color w:val="FF0000"/>
                <w:sz w:val="24"/>
                <w:highlight w:val="none"/>
                <w:lang w:val="en-US" w:eastAsia="zh-CN"/>
              </w:rPr>
              <w:t>。</w:t>
            </w:r>
          </w:p>
        </w:tc>
      </w:tr>
    </w:tbl>
    <w:p>
      <w:pPr>
        <w:pStyle w:val="28"/>
        <w:jc w:val="center"/>
        <w:rPr>
          <w:rFonts w:hint="default" w:ascii="Times New Roman" w:hAnsi="Times New Roman" w:eastAsia="仿宋" w:cs="Times New Roman"/>
          <w:snapToGrid w:val="0"/>
          <w:color w:val="FF0000"/>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8"/>
        <w:adjustRightInd w:val="0"/>
        <w:snapToGrid w:val="0"/>
        <w:spacing w:before="0" w:beforeAutospacing="0" w:after="0" w:afterAutospacing="0" w:line="14" w:lineRule="auto"/>
        <w:jc w:val="center"/>
        <w:rPr>
          <w:rFonts w:hint="default" w:ascii="Times New Roman" w:hAnsi="Times New Roman" w:eastAsia="仿宋" w:cs="Times New Roman"/>
          <w:snapToGrid w:val="0"/>
          <w:color w:val="FF0000"/>
          <w:sz w:val="30"/>
          <w:szCs w:val="30"/>
          <w:highlight w:val="none"/>
        </w:rPr>
      </w:pPr>
    </w:p>
    <w:p>
      <w:pPr>
        <w:pStyle w:val="28"/>
        <w:jc w:val="center"/>
        <w:outlineLvl w:val="0"/>
        <w:rPr>
          <w:rFonts w:hint="default" w:ascii="Times New Roman" w:hAnsi="Times New Roman" w:eastAsia="仿宋" w:cs="Times New Roman"/>
          <w:snapToGrid w:val="0"/>
          <w:color w:val="auto"/>
          <w:sz w:val="30"/>
          <w:szCs w:val="30"/>
          <w:highlight w:val="none"/>
        </w:rPr>
      </w:pPr>
      <w:bookmarkStart w:id="29" w:name="_Toc16548"/>
      <w:r>
        <w:rPr>
          <w:rFonts w:hint="default" w:ascii="Times New Roman" w:hAnsi="Times New Roman" w:eastAsia="仿宋" w:cs="Times New Roman"/>
          <w:snapToGrid w:val="0"/>
          <w:color w:val="auto"/>
          <w:sz w:val="30"/>
          <w:szCs w:val="30"/>
          <w:highlight w:val="none"/>
        </w:rPr>
        <w:t>三、区域环境质量现状、环境保护目标及评价标准</w:t>
      </w:r>
      <w:bookmarkEnd w:id="29"/>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vAlign w:val="center"/>
          </w:tcPr>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区域</w:t>
            </w:r>
          </w:p>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环境</w:t>
            </w:r>
          </w:p>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质量</w:t>
            </w:r>
          </w:p>
          <w:p>
            <w:pPr>
              <w:adjustRightInd w:val="0"/>
              <w:snapToGrid w:val="0"/>
              <w:jc w:val="center"/>
              <w:rPr>
                <w:rFonts w:hint="default" w:ascii="Times New Roman" w:hAnsi="Times New Roman" w:eastAsia="仿宋" w:cs="Times New Roman"/>
                <w:color w:val="FF0000"/>
                <w:kern w:val="0"/>
                <w:sz w:val="24"/>
                <w:szCs w:val="21"/>
                <w:highlight w:val="none"/>
              </w:rPr>
            </w:pPr>
            <w:r>
              <w:rPr>
                <w:rFonts w:hint="default" w:ascii="Times New Roman" w:hAnsi="Times New Roman" w:eastAsia="仿宋" w:cs="Times New Roman"/>
                <w:color w:val="auto"/>
                <w:kern w:val="0"/>
                <w:sz w:val="24"/>
                <w:szCs w:val="21"/>
                <w:highlight w:val="none"/>
              </w:rPr>
              <w:t>现状</w:t>
            </w:r>
          </w:p>
        </w:tc>
        <w:tc>
          <w:tcPr>
            <w:tcW w:w="8190" w:type="dxa"/>
            <w:vAlign w:val="center"/>
          </w:tcPr>
          <w:p>
            <w:pPr>
              <w:pStyle w:val="113"/>
              <w:spacing w:line="360" w:lineRule="auto"/>
              <w:rPr>
                <w:rFonts w:hint="default" w:ascii="Times New Roman" w:hAnsi="Times New Roman" w:eastAsia="仿宋" w:cs="Times New Roman"/>
                <w:b/>
                <w:bCs/>
                <w:color w:val="auto"/>
                <w:sz w:val="24"/>
                <w:szCs w:val="24"/>
                <w:highlight w:val="none"/>
              </w:rPr>
            </w:pPr>
            <w:r>
              <w:rPr>
                <w:rFonts w:hint="default" w:ascii="Times New Roman" w:hAnsi="Times New Roman" w:eastAsia="仿宋" w:cs="Times New Roman"/>
                <w:b/>
                <w:bCs/>
                <w:color w:val="auto"/>
                <w:sz w:val="24"/>
                <w:szCs w:val="24"/>
                <w:highlight w:val="none"/>
              </w:rPr>
              <w:t>建设项目所在地区域环境质量现状及主要环境问题（环境空气、地面水、地下水、声环境、生态环境）：</w:t>
            </w:r>
          </w:p>
          <w:p>
            <w:pPr>
              <w:spacing w:line="360" w:lineRule="auto"/>
              <w:ind w:firstLine="482" w:firstLineChars="200"/>
              <w:rPr>
                <w:rFonts w:hint="default" w:ascii="Times New Roman" w:hAnsi="Times New Roman" w:eastAsia="仿宋" w:cs="Times New Roman"/>
                <w:b/>
                <w:bCs/>
                <w:color w:val="auto"/>
                <w:sz w:val="24"/>
                <w:szCs w:val="24"/>
                <w:highlight w:val="none"/>
              </w:rPr>
            </w:pPr>
            <w:r>
              <w:rPr>
                <w:rFonts w:hint="default" w:ascii="Times New Roman" w:hAnsi="Times New Roman" w:eastAsia="仿宋" w:cs="Times New Roman"/>
                <w:b/>
                <w:bCs/>
                <w:color w:val="auto"/>
                <w:sz w:val="24"/>
                <w:szCs w:val="24"/>
                <w:highlight w:val="none"/>
                <w:lang w:eastAsia="zh-CN"/>
              </w:rPr>
              <w:t>（</w:t>
            </w:r>
            <w:r>
              <w:rPr>
                <w:rFonts w:hint="default" w:ascii="Times New Roman" w:hAnsi="Times New Roman" w:eastAsia="仿宋" w:cs="Times New Roman"/>
                <w:b/>
                <w:bCs/>
                <w:color w:val="auto"/>
                <w:sz w:val="24"/>
                <w:szCs w:val="24"/>
                <w:highlight w:val="none"/>
                <w:lang w:val="en-US" w:eastAsia="zh-CN"/>
              </w:rPr>
              <w:t>一</w:t>
            </w:r>
            <w:r>
              <w:rPr>
                <w:rFonts w:hint="default" w:ascii="Times New Roman" w:hAnsi="Times New Roman" w:eastAsia="仿宋" w:cs="Times New Roman"/>
                <w:b/>
                <w:bCs/>
                <w:color w:val="auto"/>
                <w:sz w:val="24"/>
                <w:szCs w:val="24"/>
                <w:highlight w:val="none"/>
                <w:lang w:eastAsia="zh-CN"/>
              </w:rPr>
              <w:t>）</w:t>
            </w:r>
            <w:r>
              <w:rPr>
                <w:rFonts w:hint="default" w:ascii="Times New Roman" w:hAnsi="Times New Roman" w:eastAsia="仿宋" w:cs="Times New Roman"/>
                <w:b/>
                <w:bCs/>
                <w:color w:val="auto"/>
                <w:sz w:val="24"/>
                <w:szCs w:val="24"/>
                <w:highlight w:val="none"/>
              </w:rPr>
              <w:t>环境空气质量现状</w:t>
            </w:r>
          </w:p>
          <w:p>
            <w:pPr>
              <w:adjustRightInd w:val="0"/>
              <w:snapToGrid w:val="0"/>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 xml:space="preserve">（1）基本污染物 </w:t>
            </w:r>
          </w:p>
          <w:p>
            <w:pPr>
              <w:spacing w:line="360" w:lineRule="auto"/>
              <w:ind w:firstLine="480" w:firstLineChars="200"/>
              <w:rPr>
                <w:rFonts w:hint="default" w:ascii="Times New Roman" w:hAnsi="Times New Roman" w:eastAsia="仿宋" w:cs="Times New Roman"/>
                <w:bCs/>
                <w:color w:val="auto"/>
                <w:sz w:val="24"/>
                <w:szCs w:val="24"/>
                <w:highlight w:val="none"/>
              </w:rPr>
            </w:pPr>
            <w:r>
              <w:rPr>
                <w:rFonts w:hint="default" w:ascii="Times New Roman" w:hAnsi="Times New Roman" w:eastAsia="仿宋" w:cs="Times New Roman"/>
                <w:sz w:val="24"/>
                <w:szCs w:val="24"/>
              </w:rPr>
              <w:t>根据《2021 年黑龙江省生态环境质量现状》中鸡西市环境质量状况数据，2021 年鸡西市空气质量级别达二级标准，达标天数为343天。细颗粒物(PM</w:t>
            </w:r>
            <w:r>
              <w:rPr>
                <w:rFonts w:hint="default" w:ascii="Times New Roman" w:hAnsi="Times New Roman" w:eastAsia="仿宋" w:cs="Times New Roman"/>
                <w:sz w:val="24"/>
                <w:szCs w:val="24"/>
                <w:vertAlign w:val="subscript"/>
              </w:rPr>
              <w:t>2.5</w:t>
            </w:r>
            <w:r>
              <w:rPr>
                <w:rFonts w:hint="default" w:ascii="Times New Roman" w:hAnsi="Times New Roman" w:eastAsia="仿宋" w:cs="Times New Roman"/>
                <w:sz w:val="24"/>
                <w:szCs w:val="24"/>
              </w:rPr>
              <w:t>)、可吸入颗粒物(PM</w:t>
            </w:r>
            <w:r>
              <w:rPr>
                <w:rFonts w:hint="default" w:ascii="Times New Roman" w:hAnsi="Times New Roman" w:eastAsia="仿宋" w:cs="Times New Roman"/>
                <w:sz w:val="24"/>
                <w:szCs w:val="24"/>
                <w:vertAlign w:val="subscript"/>
              </w:rPr>
              <w:t>10</w:t>
            </w:r>
            <w:r>
              <w:rPr>
                <w:rFonts w:hint="default" w:ascii="Times New Roman" w:hAnsi="Times New Roman" w:eastAsia="仿宋" w:cs="Times New Roman"/>
                <w:sz w:val="24"/>
                <w:szCs w:val="24"/>
              </w:rPr>
              <w:t>)、二氧化硫、二氧化氮、一氧化碳-95per、臭氧-8h-90per 年平均浓度分别为30μg/m</w:t>
            </w:r>
            <w:r>
              <w:rPr>
                <w:rFonts w:hint="default" w:ascii="Times New Roman" w:hAnsi="Times New Roman" w:eastAsia="仿宋" w:cs="Times New Roman"/>
                <w:sz w:val="24"/>
                <w:szCs w:val="24"/>
                <w:vertAlign w:val="superscript"/>
              </w:rPr>
              <w:t>3</w:t>
            </w:r>
            <w:r>
              <w:rPr>
                <w:rFonts w:hint="default" w:ascii="Times New Roman" w:hAnsi="Times New Roman" w:eastAsia="仿宋" w:cs="Times New Roman"/>
                <w:sz w:val="24"/>
                <w:szCs w:val="24"/>
              </w:rPr>
              <w:t>、53μg/m</w:t>
            </w:r>
            <w:r>
              <w:rPr>
                <w:rFonts w:hint="default" w:ascii="Times New Roman" w:hAnsi="Times New Roman" w:eastAsia="仿宋" w:cs="Times New Roman"/>
                <w:sz w:val="24"/>
                <w:szCs w:val="24"/>
                <w:vertAlign w:val="superscript"/>
              </w:rPr>
              <w:t>3</w:t>
            </w:r>
            <w:r>
              <w:rPr>
                <w:rFonts w:hint="default" w:ascii="Times New Roman" w:hAnsi="Times New Roman" w:eastAsia="仿宋" w:cs="Times New Roman"/>
                <w:sz w:val="24"/>
                <w:szCs w:val="24"/>
              </w:rPr>
              <w:t>、9μg/m</w:t>
            </w:r>
            <w:r>
              <w:rPr>
                <w:rFonts w:hint="default" w:ascii="Times New Roman" w:hAnsi="Times New Roman" w:eastAsia="仿宋" w:cs="Times New Roman"/>
                <w:sz w:val="24"/>
                <w:szCs w:val="24"/>
                <w:vertAlign w:val="superscript"/>
              </w:rPr>
              <w:t>3</w:t>
            </w:r>
            <w:r>
              <w:rPr>
                <w:rFonts w:hint="default" w:ascii="Times New Roman" w:hAnsi="Times New Roman" w:eastAsia="仿宋" w:cs="Times New Roman"/>
                <w:sz w:val="24"/>
                <w:szCs w:val="24"/>
              </w:rPr>
              <w:t>、28μg/m</w:t>
            </w:r>
            <w:r>
              <w:rPr>
                <w:rFonts w:hint="default" w:ascii="Times New Roman" w:hAnsi="Times New Roman" w:eastAsia="仿宋" w:cs="Times New Roman"/>
                <w:sz w:val="24"/>
                <w:szCs w:val="24"/>
                <w:vertAlign w:val="superscript"/>
              </w:rPr>
              <w:t>3</w:t>
            </w:r>
            <w:r>
              <w:rPr>
                <w:rFonts w:hint="default" w:ascii="Times New Roman" w:hAnsi="Times New Roman" w:eastAsia="仿宋" w:cs="Times New Roman"/>
                <w:sz w:val="24"/>
                <w:szCs w:val="24"/>
              </w:rPr>
              <w:t>、1.1mg/m</w:t>
            </w:r>
            <w:r>
              <w:rPr>
                <w:rFonts w:hint="default" w:ascii="Times New Roman" w:hAnsi="Times New Roman" w:eastAsia="仿宋" w:cs="Times New Roman"/>
                <w:sz w:val="24"/>
                <w:szCs w:val="24"/>
                <w:vertAlign w:val="superscript"/>
              </w:rPr>
              <w:t>3</w:t>
            </w:r>
            <w:r>
              <w:rPr>
                <w:rFonts w:hint="default" w:ascii="Times New Roman" w:hAnsi="Times New Roman" w:eastAsia="仿宋" w:cs="Times New Roman"/>
                <w:sz w:val="24"/>
                <w:szCs w:val="24"/>
              </w:rPr>
              <w:t>、106μg/m</w:t>
            </w:r>
            <w:r>
              <w:rPr>
                <w:rFonts w:hint="default" w:ascii="Times New Roman" w:hAnsi="Times New Roman" w:eastAsia="仿宋" w:cs="Times New Roman"/>
                <w:sz w:val="24"/>
                <w:szCs w:val="24"/>
                <w:vertAlign w:val="superscript"/>
              </w:rPr>
              <w:t>3</w:t>
            </w:r>
            <w:r>
              <w:rPr>
                <w:rFonts w:hint="default" w:ascii="Times New Roman" w:hAnsi="Times New Roman" w:eastAsia="仿宋" w:cs="Times New Roman"/>
                <w:sz w:val="24"/>
                <w:szCs w:val="24"/>
              </w:rPr>
              <w:t>，各污染物平均浓度均符合《环境空气质量标准》（GB3095-2012）及其修改单中的二级标准，判定为达标区。具体详表</w:t>
            </w:r>
            <w:r>
              <w:rPr>
                <w:rFonts w:hint="default" w:ascii="Times New Roman" w:hAnsi="Times New Roman" w:eastAsia="仿宋" w:cs="Times New Roman"/>
                <w:snapToGrid w:val="0"/>
                <w:color w:val="auto"/>
                <w:spacing w:val="16"/>
                <w:kern w:val="0"/>
                <w:sz w:val="24"/>
                <w:highlight w:val="none"/>
              </w:rPr>
              <w:t>3-1</w:t>
            </w:r>
            <w:r>
              <w:rPr>
                <w:rFonts w:hint="default" w:ascii="Times New Roman" w:hAnsi="Times New Roman" w:eastAsia="仿宋" w:cs="Times New Roman"/>
                <w:bCs/>
                <w:color w:val="auto"/>
                <w:sz w:val="24"/>
                <w:szCs w:val="24"/>
                <w:highlight w:val="none"/>
              </w:rPr>
              <w:t>。</w:t>
            </w:r>
          </w:p>
          <w:p>
            <w:pPr>
              <w:spacing w:line="240" w:lineRule="auto"/>
              <w:jc w:val="center"/>
              <w:rPr>
                <w:rFonts w:hint="default" w:ascii="Times New Roman" w:hAnsi="Times New Roman" w:eastAsia="仿宋" w:cs="Times New Roman"/>
                <w:b/>
                <w:bCs/>
                <w:color w:val="auto"/>
                <w:spacing w:val="12"/>
                <w:sz w:val="24"/>
                <w:highlight w:val="none"/>
              </w:rPr>
            </w:pPr>
            <w:r>
              <w:rPr>
                <w:rFonts w:hint="default" w:ascii="Times New Roman" w:hAnsi="Times New Roman" w:eastAsia="仿宋" w:cs="Times New Roman"/>
                <w:b/>
                <w:bCs/>
                <w:color w:val="auto"/>
                <w:spacing w:val="12"/>
                <w:sz w:val="24"/>
                <w:highlight w:val="none"/>
              </w:rPr>
              <w:t>表3-1 区域空气质量现状评价表</w:t>
            </w:r>
          </w:p>
          <w:tbl>
            <w:tblPr>
              <w:tblStyle w:val="32"/>
              <w:tblW w:w="4998" w:type="pct"/>
              <w:jc w:val="center"/>
              <w:tblLayout w:type="fixed"/>
              <w:tblCellMar>
                <w:top w:w="0" w:type="dxa"/>
                <w:left w:w="0" w:type="dxa"/>
                <w:bottom w:w="0" w:type="dxa"/>
                <w:right w:w="0" w:type="dxa"/>
              </w:tblCellMar>
            </w:tblPr>
            <w:tblGrid>
              <w:gridCol w:w="1107"/>
              <w:gridCol w:w="2048"/>
              <w:gridCol w:w="1294"/>
              <w:gridCol w:w="909"/>
              <w:gridCol w:w="1306"/>
              <w:gridCol w:w="1307"/>
            </w:tblGrid>
            <w:tr>
              <w:tblPrEx>
                <w:tblCellMar>
                  <w:top w:w="0" w:type="dxa"/>
                  <w:left w:w="0" w:type="dxa"/>
                  <w:bottom w:w="0" w:type="dxa"/>
                  <w:right w:w="0" w:type="dxa"/>
                </w:tblCellMar>
              </w:tblPrEx>
              <w:trPr>
                <w:trHeight w:val="587" w:hRule="exact"/>
                <w:jc w:val="center"/>
              </w:trPr>
              <w:tc>
                <w:tcPr>
                  <w:tcW w:w="694" w:type="pct"/>
                  <w:tcBorders>
                    <w:top w:val="single" w:color="000000" w:sz="12" w:space="0"/>
                    <w:left w:val="nil"/>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项目</w:t>
                  </w:r>
                </w:p>
              </w:tc>
              <w:tc>
                <w:tcPr>
                  <w:tcW w:w="1284" w:type="pct"/>
                  <w:tcBorders>
                    <w:top w:val="single" w:color="000000" w:sz="12"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年评价指标</w:t>
                  </w:r>
                </w:p>
              </w:tc>
              <w:tc>
                <w:tcPr>
                  <w:tcW w:w="811" w:type="pct"/>
                  <w:tcBorders>
                    <w:top w:val="single" w:color="000000" w:sz="12"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现状浓度</w:t>
                  </w:r>
                </w:p>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μg/m</w:t>
                  </w:r>
                  <w:r>
                    <w:rPr>
                      <w:rFonts w:hint="default" w:ascii="Times New Roman" w:hAnsi="Times New Roman" w:eastAsia="仿宋" w:cs="Times New Roman"/>
                      <w:color w:val="auto"/>
                      <w:spacing w:val="16"/>
                      <w:kern w:val="0"/>
                      <w:szCs w:val="21"/>
                      <w:highlight w:val="none"/>
                      <w:vertAlign w:val="superscript"/>
                    </w:rPr>
                    <w:t>3</w:t>
                  </w:r>
                </w:p>
              </w:tc>
              <w:tc>
                <w:tcPr>
                  <w:tcW w:w="570" w:type="pct"/>
                  <w:tcBorders>
                    <w:top w:val="single" w:color="000000" w:sz="12"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标准值</w:t>
                  </w:r>
                </w:p>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μg/m</w:t>
                  </w:r>
                  <w:r>
                    <w:rPr>
                      <w:rFonts w:hint="default" w:ascii="Times New Roman" w:hAnsi="Times New Roman" w:eastAsia="仿宋" w:cs="Times New Roman"/>
                      <w:color w:val="auto"/>
                      <w:spacing w:val="16"/>
                      <w:kern w:val="0"/>
                      <w:szCs w:val="21"/>
                      <w:highlight w:val="none"/>
                      <w:vertAlign w:val="superscript"/>
                    </w:rPr>
                    <w:t>3</w:t>
                  </w:r>
                </w:p>
              </w:tc>
              <w:tc>
                <w:tcPr>
                  <w:tcW w:w="819" w:type="pct"/>
                  <w:tcBorders>
                    <w:top w:val="single" w:color="000000" w:sz="12"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占标率%</w:t>
                  </w:r>
                </w:p>
              </w:tc>
              <w:tc>
                <w:tcPr>
                  <w:tcW w:w="819" w:type="pct"/>
                  <w:tcBorders>
                    <w:top w:val="single" w:color="000000" w:sz="12" w:space="0"/>
                    <w:left w:val="single" w:color="000000" w:sz="4" w:space="0"/>
                    <w:bottom w:val="single" w:color="000000" w:sz="4" w:space="0"/>
                    <w:right w:val="nil"/>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达标情况</w:t>
                  </w:r>
                </w:p>
              </w:tc>
            </w:tr>
            <w:tr>
              <w:tblPrEx>
                <w:tblCellMar>
                  <w:top w:w="0" w:type="dxa"/>
                  <w:left w:w="0" w:type="dxa"/>
                  <w:bottom w:w="0" w:type="dxa"/>
                  <w:right w:w="0" w:type="dxa"/>
                </w:tblCellMar>
              </w:tblPrEx>
              <w:trPr>
                <w:trHeight w:val="437" w:hRule="exact"/>
                <w:jc w:val="center"/>
              </w:trPr>
              <w:tc>
                <w:tcPr>
                  <w:tcW w:w="694" w:type="pct"/>
                  <w:tcBorders>
                    <w:top w:val="single" w:color="000000" w:sz="4" w:space="0"/>
                    <w:left w:val="nil"/>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PM</w:t>
                  </w:r>
                  <w:r>
                    <w:rPr>
                      <w:rFonts w:hint="default" w:ascii="Times New Roman" w:hAnsi="Times New Roman" w:eastAsia="仿宋" w:cs="Times New Roman"/>
                      <w:color w:val="auto"/>
                      <w:spacing w:val="16"/>
                      <w:kern w:val="0"/>
                      <w:szCs w:val="21"/>
                      <w:highlight w:val="none"/>
                      <w:vertAlign w:val="subscript"/>
                    </w:rPr>
                    <w:t>2.5</w:t>
                  </w:r>
                </w:p>
              </w:tc>
              <w:tc>
                <w:tcPr>
                  <w:tcW w:w="1284"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年平均质量浓度</w:t>
                  </w:r>
                </w:p>
              </w:tc>
              <w:tc>
                <w:tcPr>
                  <w:tcW w:w="811"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30</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35</w:t>
                  </w:r>
                </w:p>
              </w:tc>
              <w:tc>
                <w:tcPr>
                  <w:tcW w:w="819"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85.71</w:t>
                  </w:r>
                </w:p>
              </w:tc>
              <w:tc>
                <w:tcPr>
                  <w:tcW w:w="819" w:type="pct"/>
                  <w:tcBorders>
                    <w:top w:val="single" w:color="000000" w:sz="4" w:space="0"/>
                    <w:left w:val="single" w:color="000000" w:sz="4" w:space="0"/>
                    <w:bottom w:val="single" w:color="000000" w:sz="4" w:space="0"/>
                    <w:right w:val="nil"/>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达标</w:t>
                  </w:r>
                </w:p>
              </w:tc>
            </w:tr>
            <w:tr>
              <w:tblPrEx>
                <w:tblCellMar>
                  <w:top w:w="0" w:type="dxa"/>
                  <w:left w:w="0" w:type="dxa"/>
                  <w:bottom w:w="0" w:type="dxa"/>
                  <w:right w:w="0" w:type="dxa"/>
                </w:tblCellMar>
              </w:tblPrEx>
              <w:trPr>
                <w:trHeight w:val="437" w:hRule="exact"/>
                <w:jc w:val="center"/>
              </w:trPr>
              <w:tc>
                <w:tcPr>
                  <w:tcW w:w="694" w:type="pct"/>
                  <w:tcBorders>
                    <w:top w:val="single" w:color="000000" w:sz="4" w:space="0"/>
                    <w:left w:val="nil"/>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PM</w:t>
                  </w:r>
                  <w:r>
                    <w:rPr>
                      <w:rFonts w:hint="default" w:ascii="Times New Roman" w:hAnsi="Times New Roman" w:eastAsia="仿宋" w:cs="Times New Roman"/>
                      <w:color w:val="auto"/>
                      <w:spacing w:val="16"/>
                      <w:kern w:val="0"/>
                      <w:szCs w:val="21"/>
                      <w:highlight w:val="none"/>
                      <w:vertAlign w:val="subscript"/>
                    </w:rPr>
                    <w:t>10</w:t>
                  </w:r>
                </w:p>
              </w:tc>
              <w:tc>
                <w:tcPr>
                  <w:tcW w:w="1284"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年平均质量浓度</w:t>
                  </w:r>
                </w:p>
              </w:tc>
              <w:tc>
                <w:tcPr>
                  <w:tcW w:w="811"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53</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70</w:t>
                  </w:r>
                </w:p>
              </w:tc>
              <w:tc>
                <w:tcPr>
                  <w:tcW w:w="819"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75.71</w:t>
                  </w:r>
                </w:p>
              </w:tc>
              <w:tc>
                <w:tcPr>
                  <w:tcW w:w="819" w:type="pct"/>
                  <w:tcBorders>
                    <w:top w:val="single" w:color="000000" w:sz="4" w:space="0"/>
                    <w:left w:val="single" w:color="000000" w:sz="4" w:space="0"/>
                    <w:bottom w:val="single" w:color="000000" w:sz="4" w:space="0"/>
                    <w:right w:val="nil"/>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达标</w:t>
                  </w:r>
                </w:p>
              </w:tc>
            </w:tr>
            <w:tr>
              <w:tblPrEx>
                <w:tblCellMar>
                  <w:top w:w="0" w:type="dxa"/>
                  <w:left w:w="0" w:type="dxa"/>
                  <w:bottom w:w="0" w:type="dxa"/>
                  <w:right w:w="0" w:type="dxa"/>
                </w:tblCellMar>
              </w:tblPrEx>
              <w:trPr>
                <w:trHeight w:val="437" w:hRule="exact"/>
                <w:jc w:val="center"/>
              </w:trPr>
              <w:tc>
                <w:tcPr>
                  <w:tcW w:w="694" w:type="pct"/>
                  <w:tcBorders>
                    <w:top w:val="single" w:color="000000" w:sz="4" w:space="0"/>
                    <w:left w:val="nil"/>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二氧化硫</w:t>
                  </w:r>
                </w:p>
              </w:tc>
              <w:tc>
                <w:tcPr>
                  <w:tcW w:w="1284"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年平均质量浓度</w:t>
                  </w:r>
                </w:p>
              </w:tc>
              <w:tc>
                <w:tcPr>
                  <w:tcW w:w="811"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eastAsia" w:ascii="Times New Roman" w:hAnsi="Times New Roman" w:eastAsia="仿宋" w:cs="Times New Roman"/>
                      <w:color w:val="auto"/>
                      <w:spacing w:val="16"/>
                      <w:kern w:val="0"/>
                      <w:szCs w:val="21"/>
                      <w:highlight w:val="none"/>
                      <w:lang w:eastAsia="zh-CN"/>
                    </w:rPr>
                  </w:pPr>
                  <w:r>
                    <w:rPr>
                      <w:rFonts w:hint="eastAsia" w:ascii="Times New Roman" w:hAnsi="Times New Roman" w:eastAsia="仿宋" w:cs="Times New Roman"/>
                      <w:color w:val="auto"/>
                      <w:spacing w:val="16"/>
                      <w:kern w:val="0"/>
                      <w:szCs w:val="21"/>
                      <w:highlight w:val="none"/>
                      <w:lang w:val="en-US" w:eastAsia="zh-CN"/>
                    </w:rPr>
                    <w:t>9</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60</w:t>
                  </w:r>
                </w:p>
              </w:tc>
              <w:tc>
                <w:tcPr>
                  <w:tcW w:w="819"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15.00</w:t>
                  </w:r>
                </w:p>
              </w:tc>
              <w:tc>
                <w:tcPr>
                  <w:tcW w:w="819" w:type="pct"/>
                  <w:tcBorders>
                    <w:top w:val="single" w:color="000000" w:sz="4" w:space="0"/>
                    <w:left w:val="single" w:color="000000" w:sz="4" w:space="0"/>
                    <w:bottom w:val="single" w:color="000000" w:sz="4" w:space="0"/>
                    <w:right w:val="nil"/>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达标</w:t>
                  </w:r>
                </w:p>
              </w:tc>
            </w:tr>
            <w:tr>
              <w:tblPrEx>
                <w:tblCellMar>
                  <w:top w:w="0" w:type="dxa"/>
                  <w:left w:w="0" w:type="dxa"/>
                  <w:bottom w:w="0" w:type="dxa"/>
                  <w:right w:w="0" w:type="dxa"/>
                </w:tblCellMar>
              </w:tblPrEx>
              <w:trPr>
                <w:trHeight w:val="437" w:hRule="exact"/>
                <w:jc w:val="center"/>
              </w:trPr>
              <w:tc>
                <w:tcPr>
                  <w:tcW w:w="694" w:type="pct"/>
                  <w:tcBorders>
                    <w:top w:val="single" w:color="000000" w:sz="4" w:space="0"/>
                    <w:left w:val="nil"/>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二氧化氮</w:t>
                  </w:r>
                </w:p>
              </w:tc>
              <w:tc>
                <w:tcPr>
                  <w:tcW w:w="1284"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年平均质量浓度</w:t>
                  </w:r>
                </w:p>
              </w:tc>
              <w:tc>
                <w:tcPr>
                  <w:tcW w:w="811"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28</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40</w:t>
                  </w:r>
                </w:p>
              </w:tc>
              <w:tc>
                <w:tcPr>
                  <w:tcW w:w="819"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color w:val="auto"/>
                      <w:lang w:val="en-US" w:eastAsia="zh-CN"/>
                    </w:rPr>
                  </w:pPr>
                  <w:r>
                    <w:rPr>
                      <w:rFonts w:hint="eastAsia" w:ascii="Times New Roman" w:hAnsi="Times New Roman" w:eastAsia="仿宋" w:cs="Times New Roman"/>
                      <w:color w:val="auto"/>
                      <w:spacing w:val="16"/>
                      <w:kern w:val="0"/>
                      <w:szCs w:val="21"/>
                      <w:highlight w:val="none"/>
                      <w:lang w:val="en-US" w:eastAsia="zh-CN"/>
                    </w:rPr>
                    <w:t>70.00</w:t>
                  </w:r>
                </w:p>
              </w:tc>
              <w:tc>
                <w:tcPr>
                  <w:tcW w:w="819" w:type="pct"/>
                  <w:tcBorders>
                    <w:top w:val="single" w:color="000000" w:sz="4" w:space="0"/>
                    <w:left w:val="single" w:color="000000" w:sz="4" w:space="0"/>
                    <w:bottom w:val="single" w:color="000000" w:sz="4" w:space="0"/>
                    <w:right w:val="nil"/>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达标</w:t>
                  </w:r>
                </w:p>
              </w:tc>
            </w:tr>
            <w:tr>
              <w:tblPrEx>
                <w:tblCellMar>
                  <w:top w:w="0" w:type="dxa"/>
                  <w:left w:w="0" w:type="dxa"/>
                  <w:bottom w:w="0" w:type="dxa"/>
                  <w:right w:w="0" w:type="dxa"/>
                </w:tblCellMar>
              </w:tblPrEx>
              <w:trPr>
                <w:trHeight w:val="560" w:hRule="exact"/>
                <w:jc w:val="center"/>
              </w:trPr>
              <w:tc>
                <w:tcPr>
                  <w:tcW w:w="694" w:type="pct"/>
                  <w:tcBorders>
                    <w:top w:val="single" w:color="000000" w:sz="4" w:space="0"/>
                    <w:left w:val="nil"/>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一氧化碳</w:t>
                  </w:r>
                </w:p>
              </w:tc>
              <w:tc>
                <w:tcPr>
                  <w:tcW w:w="1284"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第95百分位数日平均质量浓度</w:t>
                  </w:r>
                </w:p>
              </w:tc>
              <w:tc>
                <w:tcPr>
                  <w:tcW w:w="811"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1.1</w:t>
                  </w:r>
                </w:p>
              </w:tc>
              <w:tc>
                <w:tcPr>
                  <w:tcW w:w="570"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eastAsia" w:ascii="Times New Roman" w:hAnsi="Times New Roman" w:eastAsia="仿宋" w:cs="Times New Roman"/>
                      <w:color w:val="auto"/>
                      <w:spacing w:val="16"/>
                      <w:kern w:val="0"/>
                      <w:szCs w:val="21"/>
                      <w:highlight w:val="none"/>
                      <w:lang w:eastAsia="zh-CN"/>
                    </w:rPr>
                  </w:pPr>
                  <w:r>
                    <w:rPr>
                      <w:rFonts w:hint="eastAsia" w:ascii="Times New Roman" w:hAnsi="Times New Roman" w:eastAsia="仿宋" w:cs="Times New Roman"/>
                      <w:color w:val="auto"/>
                      <w:spacing w:val="16"/>
                      <w:kern w:val="0"/>
                      <w:szCs w:val="21"/>
                      <w:highlight w:val="none"/>
                      <w:lang w:val="en-US" w:eastAsia="zh-CN"/>
                    </w:rPr>
                    <w:t>4</w:t>
                  </w:r>
                </w:p>
              </w:tc>
              <w:tc>
                <w:tcPr>
                  <w:tcW w:w="819" w:type="pct"/>
                  <w:tcBorders>
                    <w:top w:val="single" w:color="000000" w:sz="4" w:space="0"/>
                    <w:left w:val="single" w:color="000000" w:sz="4" w:space="0"/>
                    <w:bottom w:val="single" w:color="000000" w:sz="4"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27.50</w:t>
                  </w:r>
                </w:p>
              </w:tc>
              <w:tc>
                <w:tcPr>
                  <w:tcW w:w="819" w:type="pct"/>
                  <w:tcBorders>
                    <w:top w:val="single" w:color="000000" w:sz="4" w:space="0"/>
                    <w:left w:val="single" w:color="000000" w:sz="4" w:space="0"/>
                    <w:bottom w:val="single" w:color="000000" w:sz="4" w:space="0"/>
                    <w:right w:val="nil"/>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达标</w:t>
                  </w:r>
                </w:p>
              </w:tc>
            </w:tr>
            <w:tr>
              <w:tblPrEx>
                <w:tblCellMar>
                  <w:top w:w="0" w:type="dxa"/>
                  <w:left w:w="0" w:type="dxa"/>
                  <w:bottom w:w="0" w:type="dxa"/>
                  <w:right w:w="0" w:type="dxa"/>
                </w:tblCellMar>
              </w:tblPrEx>
              <w:trPr>
                <w:trHeight w:val="648" w:hRule="exact"/>
                <w:jc w:val="center"/>
              </w:trPr>
              <w:tc>
                <w:tcPr>
                  <w:tcW w:w="694" w:type="pct"/>
                  <w:tcBorders>
                    <w:top w:val="single" w:color="000000" w:sz="4" w:space="0"/>
                    <w:left w:val="nil"/>
                    <w:bottom w:val="single" w:color="000000" w:sz="12"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臭氧</w:t>
                  </w:r>
                </w:p>
              </w:tc>
              <w:tc>
                <w:tcPr>
                  <w:tcW w:w="1284" w:type="pct"/>
                  <w:tcBorders>
                    <w:top w:val="single" w:color="000000" w:sz="4" w:space="0"/>
                    <w:left w:val="single" w:color="000000" w:sz="4" w:space="0"/>
                    <w:bottom w:val="single" w:color="000000" w:sz="12"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第90百分位数8小时平均质量浓度</w:t>
                  </w:r>
                </w:p>
              </w:tc>
              <w:tc>
                <w:tcPr>
                  <w:tcW w:w="811" w:type="pct"/>
                  <w:tcBorders>
                    <w:top w:val="single" w:color="000000" w:sz="4" w:space="0"/>
                    <w:left w:val="single" w:color="000000" w:sz="4" w:space="0"/>
                    <w:bottom w:val="single" w:color="000000" w:sz="12"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106</w:t>
                  </w:r>
                </w:p>
              </w:tc>
              <w:tc>
                <w:tcPr>
                  <w:tcW w:w="570" w:type="pct"/>
                  <w:tcBorders>
                    <w:top w:val="single" w:color="000000" w:sz="4" w:space="0"/>
                    <w:left w:val="single" w:color="000000" w:sz="4" w:space="0"/>
                    <w:bottom w:val="single" w:color="000000" w:sz="12"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160</w:t>
                  </w:r>
                </w:p>
              </w:tc>
              <w:tc>
                <w:tcPr>
                  <w:tcW w:w="819" w:type="pct"/>
                  <w:tcBorders>
                    <w:top w:val="single" w:color="000000" w:sz="4" w:space="0"/>
                    <w:left w:val="single" w:color="000000" w:sz="4" w:space="0"/>
                    <w:bottom w:val="single" w:color="000000" w:sz="12" w:space="0"/>
                    <w:right w:val="single" w:color="000000" w:sz="4" w:space="0"/>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lang w:val="en-US" w:eastAsia="zh-CN"/>
                    </w:rPr>
                  </w:pPr>
                  <w:r>
                    <w:rPr>
                      <w:rFonts w:hint="eastAsia" w:ascii="Times New Roman" w:hAnsi="Times New Roman" w:eastAsia="仿宋" w:cs="Times New Roman"/>
                      <w:color w:val="auto"/>
                      <w:spacing w:val="16"/>
                      <w:kern w:val="0"/>
                      <w:szCs w:val="21"/>
                      <w:highlight w:val="none"/>
                      <w:lang w:val="en-US" w:eastAsia="zh-CN"/>
                    </w:rPr>
                    <w:t>66.25</w:t>
                  </w:r>
                </w:p>
              </w:tc>
              <w:tc>
                <w:tcPr>
                  <w:tcW w:w="819" w:type="pct"/>
                  <w:tcBorders>
                    <w:top w:val="single" w:color="000000" w:sz="4" w:space="0"/>
                    <w:left w:val="single" w:color="000000" w:sz="4" w:space="0"/>
                    <w:bottom w:val="single" w:color="000000" w:sz="12" w:space="0"/>
                    <w:right w:val="nil"/>
                  </w:tcBorders>
                  <w:noWrap w:val="0"/>
                  <w:vAlign w:val="center"/>
                </w:tcPr>
                <w:p>
                  <w:pPr>
                    <w:spacing w:line="240" w:lineRule="auto"/>
                    <w:jc w:val="center"/>
                    <w:rPr>
                      <w:rFonts w:hint="default" w:ascii="Times New Roman" w:hAnsi="Times New Roman" w:eastAsia="仿宋" w:cs="Times New Roman"/>
                      <w:color w:val="auto"/>
                      <w:spacing w:val="16"/>
                      <w:kern w:val="0"/>
                      <w:szCs w:val="21"/>
                      <w:highlight w:val="none"/>
                    </w:rPr>
                  </w:pPr>
                  <w:r>
                    <w:rPr>
                      <w:rFonts w:hint="default" w:ascii="Times New Roman" w:hAnsi="Times New Roman" w:eastAsia="仿宋" w:cs="Times New Roman"/>
                      <w:color w:val="auto"/>
                      <w:spacing w:val="16"/>
                      <w:kern w:val="0"/>
                      <w:szCs w:val="21"/>
                      <w:highlight w:val="none"/>
                    </w:rPr>
                    <w:t>达标</w:t>
                  </w:r>
                </w:p>
              </w:tc>
            </w:tr>
          </w:tbl>
          <w:p>
            <w:pPr>
              <w:spacing w:line="360" w:lineRule="auto"/>
              <w:ind w:firstLine="504" w:firstLineChars="200"/>
              <w:rPr>
                <w:rFonts w:hint="default" w:ascii="Times New Roman" w:hAnsi="Times New Roman" w:eastAsia="仿宋" w:cs="Times New Roman"/>
                <w:color w:val="auto"/>
                <w:spacing w:val="6"/>
                <w:kern w:val="0"/>
                <w:sz w:val="24"/>
                <w:szCs w:val="28"/>
                <w:highlight w:val="none"/>
              </w:rPr>
            </w:pPr>
            <w:r>
              <w:rPr>
                <w:rFonts w:hint="default" w:ascii="Times New Roman" w:hAnsi="Times New Roman" w:eastAsia="仿宋" w:cs="Times New Roman"/>
                <w:color w:val="auto"/>
                <w:spacing w:val="6"/>
                <w:kern w:val="0"/>
                <w:sz w:val="24"/>
                <w:szCs w:val="28"/>
                <w:highlight w:val="none"/>
                <w:lang w:eastAsia="zh-CN"/>
              </w:rPr>
              <w:t>（</w:t>
            </w:r>
            <w:r>
              <w:rPr>
                <w:rFonts w:hint="default" w:ascii="Times New Roman" w:hAnsi="Times New Roman" w:eastAsia="仿宋" w:cs="Times New Roman"/>
                <w:color w:val="auto"/>
                <w:spacing w:val="6"/>
                <w:kern w:val="0"/>
                <w:sz w:val="24"/>
                <w:szCs w:val="28"/>
                <w:highlight w:val="none"/>
                <w:lang w:val="en-US" w:eastAsia="zh-CN"/>
              </w:rPr>
              <w:t>2</w:t>
            </w:r>
            <w:r>
              <w:rPr>
                <w:rFonts w:hint="default" w:ascii="Times New Roman" w:hAnsi="Times New Roman" w:eastAsia="仿宋" w:cs="Times New Roman"/>
                <w:color w:val="auto"/>
                <w:spacing w:val="6"/>
                <w:kern w:val="0"/>
                <w:sz w:val="24"/>
                <w:szCs w:val="28"/>
                <w:highlight w:val="none"/>
                <w:lang w:eastAsia="zh-CN"/>
              </w:rPr>
              <w:t>）</w:t>
            </w:r>
            <w:r>
              <w:rPr>
                <w:rFonts w:hint="default" w:ascii="Times New Roman" w:hAnsi="Times New Roman" w:eastAsia="仿宋" w:cs="Times New Roman"/>
                <w:color w:val="auto"/>
                <w:spacing w:val="6"/>
                <w:kern w:val="0"/>
                <w:sz w:val="24"/>
                <w:szCs w:val="28"/>
                <w:highlight w:val="none"/>
              </w:rPr>
              <w:t>其它污染物（TSP）</w:t>
            </w:r>
          </w:p>
          <w:p>
            <w:pPr>
              <w:adjustRightInd w:val="0"/>
              <w:snapToGrid w:val="0"/>
              <w:spacing w:line="500" w:lineRule="exact"/>
              <w:ind w:firstLine="480" w:firstLineChars="200"/>
              <w:rPr>
                <w:rFonts w:hint="default" w:ascii="Times New Roman" w:hAnsi="Times New Roman" w:eastAsia="仿宋" w:cs="Times New Roman"/>
                <w:b/>
                <w:color w:val="auto"/>
                <w:sz w:val="24"/>
                <w:highlight w:val="none"/>
              </w:rPr>
            </w:pPr>
            <w:r>
              <w:rPr>
                <w:rFonts w:hint="default" w:ascii="Times New Roman" w:hAnsi="Times New Roman" w:eastAsia="仿宋" w:cs="Times New Roman"/>
                <w:color w:val="auto"/>
                <w:sz w:val="24"/>
                <w:highlight w:val="none"/>
              </w:rPr>
              <w:t>TSP现状监测委托</w:t>
            </w:r>
            <w:r>
              <w:rPr>
                <w:rFonts w:hint="eastAsia" w:ascii="Times New Roman" w:hAnsi="Times New Roman" w:eastAsia="仿宋" w:cs="Times New Roman"/>
                <w:color w:val="auto"/>
                <w:sz w:val="24"/>
                <w:highlight w:val="none"/>
                <w:lang w:eastAsia="zh-CN"/>
              </w:rPr>
              <w:t>黑龙江众洋检测科技有限公司</w:t>
            </w:r>
            <w:r>
              <w:rPr>
                <w:rFonts w:hint="default" w:ascii="Times New Roman" w:hAnsi="Times New Roman" w:eastAsia="仿宋" w:cs="Times New Roman"/>
                <w:color w:val="auto"/>
                <w:sz w:val="24"/>
                <w:highlight w:val="none"/>
              </w:rPr>
              <w:t>完成，监测时间为20</w:t>
            </w:r>
            <w:r>
              <w:rPr>
                <w:rFonts w:hint="default" w:ascii="Times New Roman" w:hAnsi="Times New Roman" w:eastAsia="仿宋" w:cs="Times New Roman"/>
                <w:color w:val="auto"/>
                <w:sz w:val="24"/>
                <w:highlight w:val="none"/>
                <w:lang w:val="en-US" w:eastAsia="zh-CN"/>
              </w:rPr>
              <w:t>2</w:t>
            </w:r>
            <w:r>
              <w:rPr>
                <w:rFonts w:hint="eastAsia" w:ascii="Times New Roman" w:hAnsi="Times New Roman" w:eastAsia="仿宋" w:cs="Times New Roman"/>
                <w:color w:val="auto"/>
                <w:sz w:val="24"/>
                <w:highlight w:val="none"/>
                <w:lang w:val="en-US" w:eastAsia="zh-CN"/>
              </w:rPr>
              <w:t>3</w:t>
            </w:r>
            <w:r>
              <w:rPr>
                <w:rFonts w:hint="default" w:ascii="Times New Roman" w:hAnsi="Times New Roman" w:eastAsia="仿宋" w:cs="Times New Roman"/>
                <w:color w:val="auto"/>
                <w:sz w:val="24"/>
                <w:highlight w:val="none"/>
              </w:rPr>
              <w:t>年</w:t>
            </w:r>
            <w:r>
              <w:rPr>
                <w:rFonts w:hint="eastAsia" w:ascii="Times New Roman" w:hAnsi="Times New Roman" w:eastAsia="仿宋" w:cs="Times New Roman"/>
                <w:color w:val="auto"/>
                <w:sz w:val="24"/>
                <w:highlight w:val="none"/>
                <w:lang w:val="en-US" w:eastAsia="zh-CN"/>
              </w:rPr>
              <w:t>7</w:t>
            </w:r>
            <w:r>
              <w:rPr>
                <w:rFonts w:hint="default" w:ascii="Times New Roman" w:hAnsi="Times New Roman" w:eastAsia="仿宋" w:cs="Times New Roman"/>
                <w:color w:val="auto"/>
                <w:sz w:val="24"/>
                <w:highlight w:val="none"/>
              </w:rPr>
              <w:t>月</w:t>
            </w:r>
            <w:r>
              <w:rPr>
                <w:rFonts w:hint="eastAsia" w:ascii="Times New Roman" w:hAnsi="Times New Roman" w:eastAsia="仿宋" w:cs="Times New Roman"/>
                <w:color w:val="auto"/>
                <w:sz w:val="24"/>
                <w:highlight w:val="none"/>
                <w:lang w:val="en-US" w:eastAsia="zh-CN"/>
              </w:rPr>
              <w:t>20</w:t>
            </w:r>
            <w:r>
              <w:rPr>
                <w:rFonts w:hint="default" w:ascii="Times New Roman" w:hAnsi="Times New Roman" w:eastAsia="仿宋" w:cs="Times New Roman"/>
                <w:color w:val="auto"/>
                <w:sz w:val="24"/>
                <w:highlight w:val="none"/>
              </w:rPr>
              <w:t>日~</w:t>
            </w:r>
            <w:r>
              <w:rPr>
                <w:rFonts w:hint="eastAsia" w:ascii="Times New Roman" w:hAnsi="Times New Roman" w:eastAsia="仿宋" w:cs="Times New Roman"/>
                <w:color w:val="auto"/>
                <w:sz w:val="24"/>
                <w:highlight w:val="none"/>
                <w:lang w:val="en-US" w:eastAsia="zh-CN"/>
              </w:rPr>
              <w:t>22</w:t>
            </w:r>
            <w:r>
              <w:rPr>
                <w:rFonts w:hint="default" w:ascii="Times New Roman" w:hAnsi="Times New Roman" w:eastAsia="仿宋" w:cs="Times New Roman"/>
                <w:color w:val="auto"/>
                <w:sz w:val="24"/>
                <w:highlight w:val="none"/>
              </w:rPr>
              <w:t>日，连续</w:t>
            </w:r>
            <w:r>
              <w:rPr>
                <w:rFonts w:hint="default" w:ascii="Times New Roman" w:hAnsi="Times New Roman" w:eastAsia="仿宋" w:cs="Times New Roman"/>
                <w:color w:val="auto"/>
                <w:sz w:val="24"/>
                <w:highlight w:val="none"/>
                <w:lang w:val="en-US" w:eastAsia="zh-CN"/>
              </w:rPr>
              <w:t>3</w:t>
            </w:r>
            <w:r>
              <w:rPr>
                <w:rFonts w:hint="default" w:ascii="Times New Roman" w:hAnsi="Times New Roman" w:eastAsia="仿宋" w:cs="Times New Roman"/>
                <w:color w:val="auto"/>
                <w:sz w:val="24"/>
                <w:highlight w:val="none"/>
              </w:rPr>
              <w:t>日，检测24小时浓度值。</w:t>
            </w:r>
          </w:p>
          <w:p>
            <w:pPr>
              <w:spacing w:line="500" w:lineRule="exact"/>
              <w:jc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b/>
                <w:color w:val="auto"/>
                <w:sz w:val="24"/>
                <w:highlight w:val="none"/>
              </w:rPr>
              <w:t>表3-</w:t>
            </w:r>
            <w:r>
              <w:rPr>
                <w:rFonts w:hint="eastAsia" w:ascii="Times New Roman" w:hAnsi="Times New Roman" w:eastAsia="仿宋" w:cs="Times New Roman"/>
                <w:b/>
                <w:color w:val="auto"/>
                <w:sz w:val="24"/>
                <w:highlight w:val="none"/>
                <w:lang w:val="en-US" w:eastAsia="zh-CN"/>
              </w:rPr>
              <w:t>2</w:t>
            </w:r>
            <w:r>
              <w:rPr>
                <w:rFonts w:hint="default" w:ascii="Times New Roman" w:hAnsi="Times New Roman" w:eastAsia="仿宋" w:cs="Times New Roman"/>
                <w:b/>
                <w:color w:val="auto"/>
                <w:sz w:val="24"/>
                <w:highlight w:val="none"/>
              </w:rPr>
              <w:t>其他污染物补充监测点基本信息</w:t>
            </w:r>
          </w:p>
          <w:tbl>
            <w:tblPr>
              <w:tblStyle w:val="32"/>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1"/>
              <w:gridCol w:w="1450"/>
              <w:gridCol w:w="1380"/>
              <w:gridCol w:w="871"/>
              <w:gridCol w:w="1394"/>
              <w:gridCol w:w="884"/>
              <w:gridCol w:w="120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496" w:type="pct"/>
                  <w:vMerge w:val="restart"/>
                  <w:vAlign w:val="center"/>
                </w:tcPr>
                <w:p>
                  <w:pPr>
                    <w:spacing w:line="240" w:lineRule="auto"/>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监测点名称</w:t>
                  </w:r>
                </w:p>
              </w:tc>
              <w:tc>
                <w:tcPr>
                  <w:tcW w:w="1774" w:type="pct"/>
                  <w:gridSpan w:val="2"/>
                  <w:vAlign w:val="center"/>
                </w:tcPr>
                <w:p>
                  <w:pPr>
                    <w:spacing w:line="240" w:lineRule="auto"/>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监测点坐标</w:t>
                  </w:r>
                </w:p>
              </w:tc>
              <w:tc>
                <w:tcPr>
                  <w:tcW w:w="546" w:type="pct"/>
                  <w:vMerge w:val="restart"/>
                  <w:vAlign w:val="center"/>
                </w:tcPr>
                <w:p>
                  <w:pPr>
                    <w:spacing w:line="240" w:lineRule="auto"/>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监测因子</w:t>
                  </w:r>
                </w:p>
              </w:tc>
              <w:tc>
                <w:tcPr>
                  <w:tcW w:w="874" w:type="pct"/>
                  <w:vMerge w:val="restart"/>
                  <w:vAlign w:val="center"/>
                </w:tcPr>
                <w:p>
                  <w:pPr>
                    <w:spacing w:line="240" w:lineRule="auto"/>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监测时段</w:t>
                  </w:r>
                </w:p>
              </w:tc>
              <w:tc>
                <w:tcPr>
                  <w:tcW w:w="554" w:type="pct"/>
                  <w:vMerge w:val="restart"/>
                  <w:vAlign w:val="center"/>
                </w:tcPr>
                <w:p>
                  <w:pPr>
                    <w:spacing w:line="240" w:lineRule="auto"/>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相对厂址方位</w:t>
                  </w:r>
                </w:p>
              </w:tc>
              <w:tc>
                <w:tcPr>
                  <w:tcW w:w="754" w:type="pct"/>
                  <w:vMerge w:val="restart"/>
                  <w:vAlign w:val="center"/>
                </w:tcPr>
                <w:p>
                  <w:pPr>
                    <w:spacing w:line="240" w:lineRule="auto"/>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相对厂界距离/m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496" w:type="pct"/>
                  <w:vMerge w:val="continue"/>
                  <w:vAlign w:val="center"/>
                </w:tcPr>
                <w:p>
                  <w:pPr>
                    <w:spacing w:line="240" w:lineRule="auto"/>
                    <w:jc w:val="center"/>
                    <w:rPr>
                      <w:rFonts w:hint="default" w:ascii="Times New Roman" w:hAnsi="Times New Roman" w:eastAsia="仿宋" w:cs="Times New Roman"/>
                      <w:color w:val="auto"/>
                      <w:szCs w:val="21"/>
                      <w:highlight w:val="none"/>
                    </w:rPr>
                  </w:pPr>
                </w:p>
              </w:tc>
              <w:tc>
                <w:tcPr>
                  <w:tcW w:w="909" w:type="pct"/>
                  <w:vAlign w:val="center"/>
                </w:tcPr>
                <w:p>
                  <w:pPr>
                    <w:spacing w:line="240" w:lineRule="auto"/>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东经</w:t>
                  </w:r>
                </w:p>
              </w:tc>
              <w:tc>
                <w:tcPr>
                  <w:tcW w:w="865" w:type="pct"/>
                  <w:vAlign w:val="center"/>
                </w:tcPr>
                <w:p>
                  <w:pPr>
                    <w:spacing w:line="240" w:lineRule="auto"/>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北纬</w:t>
                  </w:r>
                </w:p>
              </w:tc>
              <w:tc>
                <w:tcPr>
                  <w:tcW w:w="546" w:type="pct"/>
                  <w:vMerge w:val="continue"/>
                  <w:vAlign w:val="center"/>
                </w:tcPr>
                <w:p>
                  <w:pPr>
                    <w:spacing w:line="240" w:lineRule="auto"/>
                    <w:jc w:val="center"/>
                    <w:rPr>
                      <w:rFonts w:hint="default" w:ascii="Times New Roman" w:hAnsi="Times New Roman" w:eastAsia="仿宋" w:cs="Times New Roman"/>
                      <w:color w:val="FF0000"/>
                      <w:szCs w:val="21"/>
                      <w:highlight w:val="none"/>
                    </w:rPr>
                  </w:pPr>
                </w:p>
              </w:tc>
              <w:tc>
                <w:tcPr>
                  <w:tcW w:w="874" w:type="pct"/>
                  <w:vMerge w:val="continue"/>
                  <w:vAlign w:val="center"/>
                </w:tcPr>
                <w:p>
                  <w:pPr>
                    <w:spacing w:line="240" w:lineRule="auto"/>
                    <w:jc w:val="center"/>
                    <w:rPr>
                      <w:rFonts w:hint="default" w:ascii="Times New Roman" w:hAnsi="Times New Roman" w:eastAsia="仿宋" w:cs="Times New Roman"/>
                      <w:color w:val="FF0000"/>
                      <w:szCs w:val="21"/>
                      <w:highlight w:val="none"/>
                    </w:rPr>
                  </w:pPr>
                </w:p>
              </w:tc>
              <w:tc>
                <w:tcPr>
                  <w:tcW w:w="554" w:type="pct"/>
                  <w:vMerge w:val="continue"/>
                  <w:vAlign w:val="center"/>
                </w:tcPr>
                <w:p>
                  <w:pPr>
                    <w:spacing w:line="240" w:lineRule="auto"/>
                    <w:jc w:val="center"/>
                    <w:rPr>
                      <w:rFonts w:hint="default" w:ascii="Times New Roman" w:hAnsi="Times New Roman" w:eastAsia="仿宋" w:cs="Times New Roman"/>
                      <w:color w:val="FF0000"/>
                      <w:szCs w:val="21"/>
                      <w:highlight w:val="none"/>
                    </w:rPr>
                  </w:pPr>
                </w:p>
              </w:tc>
              <w:tc>
                <w:tcPr>
                  <w:tcW w:w="754" w:type="pct"/>
                  <w:vMerge w:val="continue"/>
                  <w:vAlign w:val="center"/>
                </w:tcPr>
                <w:p>
                  <w:pPr>
                    <w:spacing w:line="240" w:lineRule="auto"/>
                    <w:jc w:val="center"/>
                    <w:rPr>
                      <w:rFonts w:hint="default" w:ascii="Times New Roman" w:hAnsi="Times New Roman" w:eastAsia="仿宋" w:cs="Times New Roman"/>
                      <w:color w:val="FF0000"/>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496" w:type="pct"/>
                  <w:vAlign w:val="center"/>
                </w:tcPr>
                <w:p>
                  <w:pPr>
                    <w:spacing w:line="240" w:lineRule="auto"/>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highlight w:val="none"/>
                    </w:rPr>
                    <w:t>1#</w:t>
                  </w:r>
                </w:p>
              </w:tc>
              <w:tc>
                <w:tcPr>
                  <w:tcW w:w="909" w:type="pct"/>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仿宋" w:cs="Times New Roman"/>
                      <w:color w:val="auto"/>
                      <w:kern w:val="0"/>
                      <w:sz w:val="21"/>
                      <w:szCs w:val="21"/>
                      <w:highlight w:val="none"/>
                      <w:lang w:val="en-US" w:eastAsia="zh-CN" w:bidi="ar-SA"/>
                    </w:rPr>
                    <w:t>131°50′42.28″</w:t>
                  </w:r>
                </w:p>
              </w:tc>
              <w:tc>
                <w:tcPr>
                  <w:tcW w:w="865" w:type="pct"/>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仿宋" w:cs="Times New Roman"/>
                      <w:color w:val="auto"/>
                      <w:kern w:val="0"/>
                      <w:sz w:val="21"/>
                      <w:szCs w:val="21"/>
                      <w:highlight w:val="none"/>
                      <w:lang w:val="en-US" w:eastAsia="zh-CN" w:bidi="ar-SA"/>
                    </w:rPr>
                    <w:t>45°31′21.80″</w:t>
                  </w:r>
                </w:p>
              </w:tc>
              <w:tc>
                <w:tcPr>
                  <w:tcW w:w="546" w:type="pct"/>
                  <w:vMerge w:val="restart"/>
                  <w:vAlign w:val="center"/>
                </w:tcPr>
                <w:p>
                  <w:pPr>
                    <w:pStyle w:val="95"/>
                    <w:spacing w:line="240" w:lineRule="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TSP</w:t>
                  </w:r>
                </w:p>
              </w:tc>
              <w:tc>
                <w:tcPr>
                  <w:tcW w:w="874" w:type="pct"/>
                  <w:vMerge w:val="restart"/>
                  <w:vAlign w:val="center"/>
                </w:tcPr>
                <w:p>
                  <w:pPr>
                    <w:spacing w:line="240" w:lineRule="auto"/>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20</w:t>
                  </w:r>
                  <w:r>
                    <w:rPr>
                      <w:rFonts w:hint="default" w:ascii="Times New Roman" w:hAnsi="Times New Roman" w:eastAsia="仿宋" w:cs="Times New Roman"/>
                      <w:color w:val="auto"/>
                      <w:szCs w:val="21"/>
                      <w:highlight w:val="none"/>
                      <w:lang w:val="en-US" w:eastAsia="zh-CN"/>
                    </w:rPr>
                    <w:t>2</w:t>
                  </w:r>
                  <w:r>
                    <w:rPr>
                      <w:rFonts w:hint="eastAsia" w:ascii="Times New Roman" w:hAnsi="Times New Roman" w:eastAsia="仿宋" w:cs="Times New Roman"/>
                      <w:color w:val="auto"/>
                      <w:szCs w:val="21"/>
                      <w:highlight w:val="none"/>
                      <w:lang w:val="en-US" w:eastAsia="zh-CN"/>
                    </w:rPr>
                    <w:t>3</w:t>
                  </w:r>
                  <w:r>
                    <w:rPr>
                      <w:rFonts w:hint="default" w:ascii="Times New Roman" w:hAnsi="Times New Roman" w:eastAsia="仿宋" w:cs="Times New Roman"/>
                      <w:color w:val="auto"/>
                      <w:szCs w:val="21"/>
                      <w:highlight w:val="none"/>
                    </w:rPr>
                    <w:t>年</w:t>
                  </w:r>
                  <w:r>
                    <w:rPr>
                      <w:rFonts w:hint="eastAsia" w:ascii="Times New Roman" w:hAnsi="Times New Roman" w:eastAsia="仿宋" w:cs="Times New Roman"/>
                      <w:color w:val="auto"/>
                      <w:szCs w:val="21"/>
                      <w:highlight w:val="none"/>
                      <w:lang w:val="en-US" w:eastAsia="zh-CN"/>
                    </w:rPr>
                    <w:t>7</w:t>
                  </w:r>
                  <w:r>
                    <w:rPr>
                      <w:rFonts w:hint="default" w:ascii="Times New Roman" w:hAnsi="Times New Roman" w:eastAsia="仿宋" w:cs="Times New Roman"/>
                      <w:color w:val="auto"/>
                      <w:szCs w:val="21"/>
                      <w:highlight w:val="none"/>
                    </w:rPr>
                    <w:t>月</w:t>
                  </w:r>
                  <w:r>
                    <w:rPr>
                      <w:rFonts w:hint="eastAsia" w:ascii="Times New Roman" w:hAnsi="Times New Roman" w:eastAsia="仿宋" w:cs="Times New Roman"/>
                      <w:color w:val="auto"/>
                      <w:szCs w:val="21"/>
                      <w:highlight w:val="none"/>
                      <w:lang w:val="en-US" w:eastAsia="zh-CN"/>
                    </w:rPr>
                    <w:t>20</w:t>
                  </w:r>
                  <w:r>
                    <w:rPr>
                      <w:rFonts w:hint="default" w:ascii="Times New Roman" w:hAnsi="Times New Roman" w:eastAsia="仿宋" w:cs="Times New Roman"/>
                      <w:color w:val="auto"/>
                      <w:szCs w:val="21"/>
                      <w:highlight w:val="none"/>
                    </w:rPr>
                    <w:t>日~</w:t>
                  </w:r>
                  <w:r>
                    <w:rPr>
                      <w:rFonts w:hint="eastAsia" w:ascii="Times New Roman" w:hAnsi="Times New Roman" w:eastAsia="仿宋" w:cs="Times New Roman"/>
                      <w:color w:val="auto"/>
                      <w:szCs w:val="21"/>
                      <w:highlight w:val="none"/>
                      <w:lang w:val="en-US" w:eastAsia="zh-CN"/>
                    </w:rPr>
                    <w:t>22</w:t>
                  </w:r>
                  <w:r>
                    <w:rPr>
                      <w:rFonts w:hint="default" w:ascii="Times New Roman" w:hAnsi="Times New Roman" w:eastAsia="仿宋" w:cs="Times New Roman"/>
                      <w:color w:val="auto"/>
                      <w:szCs w:val="21"/>
                      <w:highlight w:val="none"/>
                    </w:rPr>
                    <w:t>日</w:t>
                  </w:r>
                </w:p>
              </w:tc>
              <w:tc>
                <w:tcPr>
                  <w:tcW w:w="554" w:type="pct"/>
                  <w:vAlign w:val="center"/>
                </w:tcPr>
                <w:p>
                  <w:pPr>
                    <w:spacing w:line="240" w:lineRule="auto"/>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厂区内</w:t>
                  </w:r>
                </w:p>
              </w:tc>
              <w:tc>
                <w:tcPr>
                  <w:tcW w:w="754" w:type="pct"/>
                  <w:vAlign w:val="center"/>
                </w:tcPr>
                <w:p>
                  <w:pPr>
                    <w:spacing w:line="240" w:lineRule="auto"/>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496" w:type="pct"/>
                  <w:vAlign w:val="center"/>
                </w:tcPr>
                <w:p>
                  <w:pPr>
                    <w:spacing w:line="240" w:lineRule="auto"/>
                    <w:jc w:val="center"/>
                    <w:rPr>
                      <w:rFonts w:hint="default" w:ascii="Times New Roman" w:hAnsi="Times New Roman" w:eastAsia="仿宋" w:cs="Times New Roman"/>
                      <w:color w:val="auto"/>
                      <w:highlight w:val="none"/>
                    </w:rPr>
                  </w:pPr>
                  <w:r>
                    <w:rPr>
                      <w:rFonts w:hint="eastAsia" w:ascii="Times New Roman" w:hAnsi="Times New Roman" w:eastAsia="仿宋" w:cs="Times New Roman"/>
                      <w:color w:val="auto"/>
                      <w:highlight w:val="none"/>
                      <w:lang w:val="en-US" w:eastAsia="zh-CN"/>
                    </w:rPr>
                    <w:t>2</w:t>
                  </w:r>
                  <w:r>
                    <w:rPr>
                      <w:rFonts w:hint="default" w:ascii="Times New Roman" w:hAnsi="Times New Roman" w:eastAsia="仿宋" w:cs="Times New Roman"/>
                      <w:color w:val="auto"/>
                      <w:highlight w:val="none"/>
                    </w:rPr>
                    <w:t>#</w:t>
                  </w:r>
                </w:p>
              </w:tc>
              <w:tc>
                <w:tcPr>
                  <w:tcW w:w="909" w:type="pct"/>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仿宋" w:cs="Times New Roman"/>
                      <w:color w:val="auto"/>
                      <w:kern w:val="0"/>
                      <w:sz w:val="21"/>
                      <w:szCs w:val="21"/>
                      <w:highlight w:val="none"/>
                      <w:lang w:val="en-US" w:eastAsia="zh-CN" w:bidi="ar-SA"/>
                    </w:rPr>
                    <w:t>131°51′6.31″</w:t>
                  </w:r>
                </w:p>
              </w:tc>
              <w:tc>
                <w:tcPr>
                  <w:tcW w:w="865" w:type="pct"/>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仿宋" w:cs="Times New Roman"/>
                      <w:color w:val="auto"/>
                      <w:kern w:val="0"/>
                      <w:sz w:val="21"/>
                      <w:szCs w:val="21"/>
                      <w:highlight w:val="none"/>
                      <w:lang w:val="en-US" w:eastAsia="zh-CN" w:bidi="ar-SA"/>
                    </w:rPr>
                    <w:t>45°31′38.41″</w:t>
                  </w:r>
                </w:p>
              </w:tc>
              <w:tc>
                <w:tcPr>
                  <w:tcW w:w="546" w:type="pct"/>
                  <w:vMerge w:val="continue"/>
                  <w:vAlign w:val="center"/>
                </w:tcPr>
                <w:p>
                  <w:pPr>
                    <w:pStyle w:val="95"/>
                    <w:spacing w:line="240" w:lineRule="auto"/>
                    <w:rPr>
                      <w:rFonts w:hint="default" w:ascii="Times New Roman" w:hAnsi="Times New Roman" w:eastAsia="仿宋" w:cs="Times New Roman"/>
                      <w:color w:val="FF0000"/>
                      <w:sz w:val="21"/>
                      <w:szCs w:val="21"/>
                      <w:highlight w:val="none"/>
                    </w:rPr>
                  </w:pPr>
                </w:p>
              </w:tc>
              <w:tc>
                <w:tcPr>
                  <w:tcW w:w="874" w:type="pct"/>
                  <w:vMerge w:val="continue"/>
                  <w:vAlign w:val="center"/>
                </w:tcPr>
                <w:p>
                  <w:pPr>
                    <w:spacing w:line="240" w:lineRule="auto"/>
                    <w:jc w:val="center"/>
                    <w:rPr>
                      <w:rFonts w:hint="default" w:ascii="Times New Roman" w:hAnsi="Times New Roman" w:eastAsia="仿宋" w:cs="Times New Roman"/>
                      <w:color w:val="FF0000"/>
                      <w:szCs w:val="21"/>
                      <w:highlight w:val="none"/>
                    </w:rPr>
                  </w:pPr>
                </w:p>
              </w:tc>
              <w:tc>
                <w:tcPr>
                  <w:tcW w:w="554" w:type="pct"/>
                  <w:vAlign w:val="center"/>
                </w:tcPr>
                <w:p>
                  <w:pPr>
                    <w:spacing w:line="240" w:lineRule="auto"/>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NE</w:t>
                  </w:r>
                </w:p>
              </w:tc>
              <w:tc>
                <w:tcPr>
                  <w:tcW w:w="754" w:type="pct"/>
                  <w:vAlign w:val="center"/>
                </w:tcPr>
                <w:p>
                  <w:pPr>
                    <w:spacing w:line="240" w:lineRule="auto"/>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30</w:t>
                  </w:r>
                </w:p>
              </w:tc>
            </w:tr>
          </w:tbl>
          <w:p>
            <w:pPr>
              <w:widowControl/>
              <w:spacing w:line="240" w:lineRule="auto"/>
              <w:jc w:val="center"/>
              <w:rPr>
                <w:rFonts w:hint="default" w:ascii="Times New Roman" w:hAnsi="Times New Roman" w:eastAsia="仿宋" w:cs="Times New Roman"/>
                <w:b/>
                <w:color w:val="FF0000"/>
                <w:sz w:val="24"/>
                <w:highlight w:val="none"/>
              </w:rPr>
            </w:pPr>
            <w:r>
              <w:drawing>
                <wp:inline distT="0" distB="0" distL="114300" distR="114300">
                  <wp:extent cx="4281805" cy="3182620"/>
                  <wp:effectExtent l="0" t="0" r="4445" b="1778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9"/>
                          <a:stretch>
                            <a:fillRect/>
                          </a:stretch>
                        </pic:blipFill>
                        <pic:spPr>
                          <a:xfrm>
                            <a:off x="0" y="0"/>
                            <a:ext cx="4281805" cy="3182620"/>
                          </a:xfrm>
                          <a:prstGeom prst="rect">
                            <a:avLst/>
                          </a:prstGeom>
                          <a:noFill/>
                          <a:ln>
                            <a:noFill/>
                          </a:ln>
                        </pic:spPr>
                      </pic:pic>
                    </a:graphicData>
                  </a:graphic>
                </wp:inline>
              </w:drawing>
            </w:r>
          </w:p>
          <w:p>
            <w:pPr>
              <w:spacing w:line="240" w:lineRule="auto"/>
              <w:jc w:val="center"/>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图3-1废气监测点位置图</w:t>
            </w:r>
          </w:p>
          <w:p>
            <w:pPr>
              <w:spacing w:line="240" w:lineRule="auto"/>
              <w:jc w:val="center"/>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表3-</w:t>
            </w:r>
            <w:r>
              <w:rPr>
                <w:rFonts w:hint="eastAsia" w:ascii="Times New Roman" w:hAnsi="Times New Roman" w:eastAsia="仿宋" w:cs="Times New Roman"/>
                <w:b/>
                <w:color w:val="auto"/>
                <w:sz w:val="24"/>
                <w:highlight w:val="none"/>
                <w:lang w:val="en-US" w:eastAsia="zh-CN"/>
              </w:rPr>
              <w:t>3</w:t>
            </w:r>
            <w:r>
              <w:rPr>
                <w:rFonts w:hint="default" w:ascii="Times New Roman" w:hAnsi="Times New Roman" w:eastAsia="仿宋" w:cs="Times New Roman"/>
                <w:b/>
                <w:color w:val="auto"/>
                <w:sz w:val="24"/>
                <w:highlight w:val="none"/>
                <w:lang w:val="en-US" w:eastAsia="zh-CN"/>
              </w:rPr>
              <w:t xml:space="preserve"> </w:t>
            </w:r>
            <w:r>
              <w:rPr>
                <w:rFonts w:hint="default" w:ascii="Times New Roman" w:hAnsi="Times New Roman" w:eastAsia="仿宋" w:cs="Times New Roman"/>
                <w:b/>
                <w:color w:val="auto"/>
                <w:sz w:val="24"/>
                <w:highlight w:val="none"/>
              </w:rPr>
              <w:t>其他污染物环境质量现状（监测结果）表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7"/>
              <w:gridCol w:w="1274"/>
              <w:gridCol w:w="1175"/>
              <w:gridCol w:w="654"/>
              <w:gridCol w:w="579"/>
              <w:gridCol w:w="924"/>
              <w:gridCol w:w="1149"/>
              <w:gridCol w:w="741"/>
              <w:gridCol w:w="476"/>
              <w:gridCol w:w="41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68" w:type="pct"/>
                  <w:vMerge w:val="restart"/>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监测点位</w:t>
                  </w:r>
                </w:p>
              </w:tc>
              <w:tc>
                <w:tcPr>
                  <w:tcW w:w="1534" w:type="pct"/>
                  <w:gridSpan w:val="2"/>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监测点坐标/°</w:t>
                  </w:r>
                </w:p>
              </w:tc>
              <w:tc>
                <w:tcPr>
                  <w:tcW w:w="410" w:type="pct"/>
                  <w:vMerge w:val="restart"/>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污染物</w:t>
                  </w:r>
                </w:p>
              </w:tc>
              <w:tc>
                <w:tcPr>
                  <w:tcW w:w="363" w:type="pct"/>
                  <w:vMerge w:val="restart"/>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平均时间</w:t>
                  </w:r>
                </w:p>
              </w:tc>
              <w:tc>
                <w:tcPr>
                  <w:tcW w:w="579" w:type="pct"/>
                  <w:vMerge w:val="restart"/>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评价标准/(</w:t>
                  </w:r>
                  <w:r>
                    <w:rPr>
                      <w:rFonts w:hint="eastAsia" w:ascii="Times New Roman" w:hAnsi="Times New Roman" w:eastAsia="仿宋" w:cs="Times New Roman"/>
                      <w:color w:val="auto"/>
                      <w:kern w:val="0"/>
                      <w:szCs w:val="21"/>
                      <w:highlight w:val="none"/>
                      <w:lang w:eastAsia="zh-CN"/>
                    </w:rPr>
                    <w:t>μ</w:t>
                  </w:r>
                  <w:r>
                    <w:rPr>
                      <w:rFonts w:hint="default" w:ascii="Times New Roman" w:hAnsi="Times New Roman" w:eastAsia="仿宋" w:cs="Times New Roman"/>
                      <w:color w:val="auto"/>
                      <w:kern w:val="0"/>
                      <w:szCs w:val="21"/>
                      <w:highlight w:val="none"/>
                    </w:rPr>
                    <w:t>g/m</w:t>
                  </w:r>
                  <w:r>
                    <w:rPr>
                      <w:rFonts w:hint="default" w:ascii="Times New Roman" w:hAnsi="Times New Roman" w:eastAsia="仿宋" w:cs="Times New Roman"/>
                      <w:color w:val="auto"/>
                      <w:kern w:val="0"/>
                      <w:szCs w:val="21"/>
                      <w:highlight w:val="none"/>
                      <w:vertAlign w:val="superscript"/>
                    </w:rPr>
                    <w:t>3</w:t>
                  </w:r>
                  <w:r>
                    <w:rPr>
                      <w:rFonts w:hint="default" w:ascii="Times New Roman" w:hAnsi="Times New Roman" w:eastAsia="仿宋" w:cs="Times New Roman"/>
                      <w:color w:val="auto"/>
                      <w:kern w:val="0"/>
                      <w:szCs w:val="21"/>
                      <w:highlight w:val="none"/>
                    </w:rPr>
                    <w:t>)</w:t>
                  </w:r>
                </w:p>
              </w:tc>
              <w:tc>
                <w:tcPr>
                  <w:tcW w:w="720" w:type="pct"/>
                  <w:vMerge w:val="restart"/>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监测浓度范围/(</w:t>
                  </w:r>
                  <w:r>
                    <w:rPr>
                      <w:rFonts w:hint="eastAsia" w:ascii="Times New Roman" w:hAnsi="Times New Roman" w:eastAsia="仿宋" w:cs="Times New Roman"/>
                      <w:color w:val="auto"/>
                      <w:kern w:val="0"/>
                      <w:szCs w:val="21"/>
                      <w:highlight w:val="none"/>
                      <w:lang w:eastAsia="zh-CN"/>
                    </w:rPr>
                    <w:t>μ</w:t>
                  </w:r>
                  <w:r>
                    <w:rPr>
                      <w:rFonts w:hint="default" w:ascii="Times New Roman" w:hAnsi="Times New Roman" w:eastAsia="仿宋" w:cs="Times New Roman"/>
                      <w:color w:val="auto"/>
                      <w:kern w:val="0"/>
                      <w:szCs w:val="21"/>
                      <w:highlight w:val="none"/>
                    </w:rPr>
                    <w:t>g/m</w:t>
                  </w:r>
                  <w:r>
                    <w:rPr>
                      <w:rFonts w:hint="default" w:ascii="Times New Roman" w:hAnsi="Times New Roman" w:eastAsia="仿宋" w:cs="Times New Roman"/>
                      <w:color w:val="auto"/>
                      <w:kern w:val="0"/>
                      <w:szCs w:val="21"/>
                      <w:highlight w:val="none"/>
                      <w:vertAlign w:val="superscript"/>
                    </w:rPr>
                    <w:t>3</w:t>
                  </w:r>
                  <w:r>
                    <w:rPr>
                      <w:rFonts w:hint="default" w:ascii="Times New Roman" w:hAnsi="Times New Roman" w:eastAsia="仿宋" w:cs="Times New Roman"/>
                      <w:color w:val="auto"/>
                      <w:kern w:val="0"/>
                      <w:szCs w:val="21"/>
                      <w:highlight w:val="none"/>
                    </w:rPr>
                    <w:t>)</w:t>
                  </w:r>
                </w:p>
              </w:tc>
              <w:tc>
                <w:tcPr>
                  <w:tcW w:w="464" w:type="pct"/>
                  <w:vMerge w:val="restart"/>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最大浓度占标率/%</w:t>
                  </w:r>
                </w:p>
              </w:tc>
              <w:tc>
                <w:tcPr>
                  <w:tcW w:w="298" w:type="pct"/>
                  <w:vMerge w:val="restart"/>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超标率/%</w:t>
                  </w:r>
                </w:p>
              </w:tc>
              <w:tc>
                <w:tcPr>
                  <w:tcW w:w="260" w:type="pct"/>
                  <w:vMerge w:val="restart"/>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368" w:type="pct"/>
                  <w:vMerge w:val="continue"/>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p>
              </w:tc>
              <w:tc>
                <w:tcPr>
                  <w:tcW w:w="798" w:type="pct"/>
                  <w:tcMar>
                    <w:left w:w="57" w:type="dxa"/>
                    <w:right w:w="57" w:type="dxa"/>
                  </w:tcMar>
                  <w:vAlign w:val="center"/>
                </w:tcPr>
                <w:p>
                  <w:pPr>
                    <w:spacing w:line="240" w:lineRule="atLeas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北纬</w:t>
                  </w:r>
                </w:p>
              </w:tc>
              <w:tc>
                <w:tcPr>
                  <w:tcW w:w="735" w:type="pct"/>
                  <w:tcMar>
                    <w:left w:w="57" w:type="dxa"/>
                    <w:right w:w="57" w:type="dxa"/>
                  </w:tcMar>
                  <w:vAlign w:val="center"/>
                </w:tcPr>
                <w:p>
                  <w:pPr>
                    <w:spacing w:line="240" w:lineRule="atLeas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东经</w:t>
                  </w:r>
                </w:p>
              </w:tc>
              <w:tc>
                <w:tcPr>
                  <w:tcW w:w="410" w:type="pct"/>
                  <w:vMerge w:val="continue"/>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p>
              </w:tc>
              <w:tc>
                <w:tcPr>
                  <w:tcW w:w="363" w:type="pct"/>
                  <w:vMerge w:val="continue"/>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p>
              </w:tc>
              <w:tc>
                <w:tcPr>
                  <w:tcW w:w="579" w:type="pct"/>
                  <w:vMerge w:val="continue"/>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p>
              </w:tc>
              <w:tc>
                <w:tcPr>
                  <w:tcW w:w="720" w:type="pct"/>
                  <w:vMerge w:val="continue"/>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p>
              </w:tc>
              <w:tc>
                <w:tcPr>
                  <w:tcW w:w="464" w:type="pct"/>
                  <w:vMerge w:val="continue"/>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p>
              </w:tc>
              <w:tc>
                <w:tcPr>
                  <w:tcW w:w="298" w:type="pct"/>
                  <w:vMerge w:val="continue"/>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p>
              </w:tc>
              <w:tc>
                <w:tcPr>
                  <w:tcW w:w="260" w:type="pct"/>
                  <w:vMerge w:val="continue"/>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612" w:type="dxa"/>
                  <w:tcMar>
                    <w:left w:w="57" w:type="dxa"/>
                    <w:right w:w="57" w:type="dxa"/>
                  </w:tcMar>
                  <w:vAlign w:val="center"/>
                </w:tcPr>
                <w:p>
                  <w:pPr>
                    <w:spacing w:line="240" w:lineRule="auto"/>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highlight w:val="none"/>
                    </w:rPr>
                    <w:t>1#</w:t>
                  </w:r>
                </w:p>
              </w:tc>
              <w:tc>
                <w:tcPr>
                  <w:tcW w:w="1329" w:type="dxa"/>
                  <w:tcMar>
                    <w:left w:w="57" w:type="dxa"/>
                    <w:right w:w="57" w:type="dxa"/>
                  </w:tcMar>
                  <w:vAlign w:val="center"/>
                </w:tcPr>
                <w:p>
                  <w:pPr>
                    <w:pStyle w:val="95"/>
                    <w:spacing w:line="240" w:lineRule="auto"/>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 w:val="21"/>
                      <w:szCs w:val="21"/>
                      <w:highlight w:val="none"/>
                      <w:lang w:val="en-US" w:eastAsia="zh-CN" w:bidi="ar-SA"/>
                    </w:rPr>
                    <w:t>131°50′42.28″</w:t>
                  </w:r>
                </w:p>
              </w:tc>
              <w:tc>
                <w:tcPr>
                  <w:tcW w:w="1226" w:type="dxa"/>
                  <w:tcMar>
                    <w:left w:w="57" w:type="dxa"/>
                    <w:right w:w="57" w:type="dxa"/>
                  </w:tcMar>
                  <w:vAlign w:val="center"/>
                </w:tcPr>
                <w:p>
                  <w:pPr>
                    <w:pStyle w:val="95"/>
                    <w:spacing w:line="240" w:lineRule="auto"/>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 w:val="21"/>
                      <w:szCs w:val="21"/>
                      <w:highlight w:val="none"/>
                      <w:lang w:val="en-US" w:eastAsia="zh-CN" w:bidi="ar-SA"/>
                    </w:rPr>
                    <w:t>45°31′21.80″</w:t>
                  </w:r>
                </w:p>
              </w:tc>
              <w:tc>
                <w:tcPr>
                  <w:tcW w:w="410" w:type="pct"/>
                  <w:tcMar>
                    <w:left w:w="57" w:type="dxa"/>
                    <w:right w:w="57" w:type="dxa"/>
                  </w:tcMar>
                  <w:vAlign w:val="center"/>
                </w:tcPr>
                <w:p>
                  <w:pPr>
                    <w:pStyle w:val="95"/>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TSP</w:t>
                  </w:r>
                </w:p>
              </w:tc>
              <w:tc>
                <w:tcPr>
                  <w:tcW w:w="363" w:type="pct"/>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24h</w:t>
                  </w:r>
                </w:p>
              </w:tc>
              <w:tc>
                <w:tcPr>
                  <w:tcW w:w="579" w:type="pct"/>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300</w:t>
                  </w:r>
                </w:p>
              </w:tc>
              <w:tc>
                <w:tcPr>
                  <w:tcW w:w="720" w:type="pct"/>
                  <w:tcMar>
                    <w:left w:w="57" w:type="dxa"/>
                    <w:right w:w="57" w:type="dxa"/>
                  </w:tcMar>
                  <w:vAlign w:val="center"/>
                </w:tcPr>
                <w:p>
                  <w:pPr>
                    <w:pStyle w:val="95"/>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259</w:t>
                  </w:r>
                  <w:r>
                    <w:rPr>
                      <w:rFonts w:hint="default" w:ascii="Times New Roman" w:hAnsi="Times New Roman" w:eastAsia="仿宋" w:cs="Times New Roman"/>
                      <w:color w:val="auto"/>
                      <w:sz w:val="21"/>
                      <w:szCs w:val="21"/>
                      <w:highlight w:val="none"/>
                    </w:rPr>
                    <w:t>~</w:t>
                  </w:r>
                  <w:r>
                    <w:rPr>
                      <w:rFonts w:hint="eastAsia" w:ascii="Times New Roman" w:hAnsi="Times New Roman" w:eastAsia="仿宋" w:cs="Times New Roman"/>
                      <w:color w:val="auto"/>
                      <w:sz w:val="21"/>
                      <w:szCs w:val="21"/>
                      <w:highlight w:val="none"/>
                      <w:lang w:val="en-US" w:eastAsia="zh-CN"/>
                    </w:rPr>
                    <w:t>264</w:t>
                  </w:r>
                </w:p>
              </w:tc>
              <w:tc>
                <w:tcPr>
                  <w:tcW w:w="464" w:type="pct"/>
                  <w:tcMar>
                    <w:left w:w="57" w:type="dxa"/>
                    <w:right w:w="57" w:type="dxa"/>
                  </w:tcMar>
                  <w:vAlign w:val="center"/>
                </w:tcPr>
                <w:p>
                  <w:pPr>
                    <w:pStyle w:val="95"/>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88</w:t>
                  </w:r>
                </w:p>
              </w:tc>
              <w:tc>
                <w:tcPr>
                  <w:tcW w:w="298" w:type="pct"/>
                  <w:tcMar>
                    <w:left w:w="57" w:type="dxa"/>
                    <w:right w:w="57" w:type="dxa"/>
                  </w:tcMar>
                  <w:vAlign w:val="center"/>
                </w:tcPr>
                <w:p>
                  <w:pPr>
                    <w:pStyle w:val="95"/>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0</w:t>
                  </w:r>
                </w:p>
              </w:tc>
              <w:tc>
                <w:tcPr>
                  <w:tcW w:w="260" w:type="pct"/>
                  <w:tcMar>
                    <w:left w:w="57" w:type="dxa"/>
                    <w:right w:w="0" w:type="dxa"/>
                  </w:tcMar>
                  <w:vAlign w:val="center"/>
                </w:tcPr>
                <w:p>
                  <w:pPr>
                    <w:pStyle w:val="100"/>
                    <w:ind w:right="125"/>
                    <w:jc w:val="center"/>
                    <w:rPr>
                      <w:rFonts w:hint="default" w:ascii="Times New Roman" w:hAnsi="Times New Roman" w:eastAsia="仿宋" w:cs="Times New Roman"/>
                      <w:color w:val="auto"/>
                      <w:sz w:val="21"/>
                      <w:highlight w:val="none"/>
                      <w:lang w:eastAsia="zh-CN"/>
                    </w:rPr>
                  </w:pPr>
                  <w:r>
                    <w:rPr>
                      <w:rFonts w:hint="default" w:ascii="Times New Roman" w:hAnsi="Times New Roman" w:eastAsia="仿宋" w:cs="Times New Roman"/>
                      <w:color w:val="auto"/>
                      <w:sz w:val="21"/>
                      <w:szCs w:val="21"/>
                      <w:highlight w:val="none"/>
                      <w:lang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612" w:type="dxa"/>
                  <w:tcMar>
                    <w:left w:w="57" w:type="dxa"/>
                    <w:right w:w="57" w:type="dxa"/>
                  </w:tcMar>
                  <w:vAlign w:val="center"/>
                </w:tcPr>
                <w:p>
                  <w:pPr>
                    <w:spacing w:line="240" w:lineRule="auto"/>
                    <w:jc w:val="center"/>
                    <w:rPr>
                      <w:rFonts w:hint="default" w:ascii="Times New Roman" w:hAnsi="Times New Roman" w:eastAsia="仿宋" w:cs="Times New Roman"/>
                      <w:color w:val="auto"/>
                      <w:kern w:val="0"/>
                      <w:szCs w:val="21"/>
                      <w:highlight w:val="none"/>
                    </w:rPr>
                  </w:pPr>
                  <w:r>
                    <w:rPr>
                      <w:rFonts w:hint="eastAsia" w:ascii="Times New Roman" w:hAnsi="Times New Roman" w:eastAsia="仿宋" w:cs="Times New Roman"/>
                      <w:color w:val="auto"/>
                      <w:highlight w:val="none"/>
                      <w:lang w:val="en-US" w:eastAsia="zh-CN"/>
                    </w:rPr>
                    <w:t>2</w:t>
                  </w:r>
                  <w:r>
                    <w:rPr>
                      <w:rFonts w:hint="default" w:ascii="Times New Roman" w:hAnsi="Times New Roman" w:eastAsia="仿宋" w:cs="Times New Roman"/>
                      <w:color w:val="auto"/>
                      <w:highlight w:val="none"/>
                    </w:rPr>
                    <w:t>#</w:t>
                  </w:r>
                </w:p>
              </w:tc>
              <w:tc>
                <w:tcPr>
                  <w:tcW w:w="1329" w:type="dxa"/>
                  <w:tcMar>
                    <w:left w:w="57" w:type="dxa"/>
                    <w:right w:w="57" w:type="dxa"/>
                  </w:tcMar>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仿宋" w:cs="Times New Roman"/>
                      <w:color w:val="auto"/>
                      <w:kern w:val="0"/>
                      <w:sz w:val="21"/>
                      <w:szCs w:val="21"/>
                      <w:highlight w:val="none"/>
                      <w:lang w:val="en-US" w:eastAsia="zh-CN" w:bidi="ar-SA"/>
                    </w:rPr>
                    <w:t>131°51′6.31″</w:t>
                  </w:r>
                </w:p>
              </w:tc>
              <w:tc>
                <w:tcPr>
                  <w:tcW w:w="1226" w:type="dxa"/>
                  <w:tcMar>
                    <w:left w:w="57" w:type="dxa"/>
                    <w:right w:w="57" w:type="dxa"/>
                  </w:tcMar>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仿宋" w:cs="Times New Roman"/>
                      <w:color w:val="auto"/>
                      <w:kern w:val="0"/>
                      <w:sz w:val="21"/>
                      <w:szCs w:val="21"/>
                      <w:highlight w:val="none"/>
                      <w:lang w:val="en-US" w:eastAsia="zh-CN" w:bidi="ar-SA"/>
                    </w:rPr>
                    <w:t>45°31′38.41″</w:t>
                  </w:r>
                </w:p>
              </w:tc>
              <w:tc>
                <w:tcPr>
                  <w:tcW w:w="683" w:type="dxa"/>
                  <w:tcMar>
                    <w:left w:w="57" w:type="dxa"/>
                    <w:right w:w="57" w:type="dxa"/>
                  </w:tcMar>
                  <w:vAlign w:val="center"/>
                </w:tcPr>
                <w:p>
                  <w:pPr>
                    <w:pStyle w:val="95"/>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TSP</w:t>
                  </w:r>
                </w:p>
              </w:tc>
              <w:tc>
                <w:tcPr>
                  <w:tcW w:w="605" w:type="dxa"/>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24h</w:t>
                  </w:r>
                </w:p>
              </w:tc>
              <w:tc>
                <w:tcPr>
                  <w:tcW w:w="964" w:type="dxa"/>
                  <w:tcMar>
                    <w:left w:w="57" w:type="dxa"/>
                    <w:right w:w="57" w:type="dxa"/>
                  </w:tcMar>
                  <w:vAlign w:val="center"/>
                </w:tcPr>
                <w:p>
                  <w:pPr>
                    <w:spacing w:line="320" w:lineRule="exact"/>
                    <w:jc w:val="center"/>
                    <w:rPr>
                      <w:rFonts w:hint="default" w:ascii="Times New Roman" w:hAnsi="Times New Roman" w:eastAsia="仿宋" w:cs="Times New Roman"/>
                      <w:color w:val="auto"/>
                      <w:kern w:val="0"/>
                      <w:szCs w:val="21"/>
                      <w:highlight w:val="none"/>
                    </w:rPr>
                  </w:pPr>
                  <w:r>
                    <w:rPr>
                      <w:rFonts w:hint="default" w:ascii="Times New Roman" w:hAnsi="Times New Roman" w:eastAsia="仿宋" w:cs="Times New Roman"/>
                      <w:color w:val="auto"/>
                      <w:kern w:val="0"/>
                      <w:szCs w:val="21"/>
                      <w:highlight w:val="none"/>
                    </w:rPr>
                    <w:t>300</w:t>
                  </w:r>
                </w:p>
              </w:tc>
              <w:tc>
                <w:tcPr>
                  <w:tcW w:w="720" w:type="pct"/>
                  <w:tcMar>
                    <w:left w:w="57" w:type="dxa"/>
                    <w:right w:w="57" w:type="dxa"/>
                  </w:tcMar>
                  <w:vAlign w:val="center"/>
                </w:tcPr>
                <w:p>
                  <w:pPr>
                    <w:pStyle w:val="95"/>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232</w:t>
                  </w:r>
                  <w:r>
                    <w:rPr>
                      <w:rFonts w:hint="default" w:ascii="Times New Roman" w:hAnsi="Times New Roman" w:eastAsia="仿宋" w:cs="Times New Roman"/>
                      <w:color w:val="auto"/>
                      <w:sz w:val="21"/>
                      <w:szCs w:val="21"/>
                      <w:highlight w:val="none"/>
                    </w:rPr>
                    <w:t>~</w:t>
                  </w:r>
                  <w:r>
                    <w:rPr>
                      <w:rFonts w:hint="eastAsia" w:ascii="Times New Roman" w:hAnsi="Times New Roman" w:eastAsia="仿宋" w:cs="Times New Roman"/>
                      <w:color w:val="auto"/>
                      <w:sz w:val="21"/>
                      <w:szCs w:val="21"/>
                      <w:highlight w:val="none"/>
                      <w:lang w:val="en-US" w:eastAsia="zh-CN"/>
                    </w:rPr>
                    <w:t>238</w:t>
                  </w:r>
                </w:p>
              </w:tc>
              <w:tc>
                <w:tcPr>
                  <w:tcW w:w="464" w:type="pct"/>
                  <w:tcMar>
                    <w:left w:w="57" w:type="dxa"/>
                    <w:right w:w="57" w:type="dxa"/>
                  </w:tcMar>
                  <w:vAlign w:val="center"/>
                </w:tcPr>
                <w:p>
                  <w:pPr>
                    <w:pStyle w:val="95"/>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79</w:t>
                  </w:r>
                </w:p>
              </w:tc>
              <w:tc>
                <w:tcPr>
                  <w:tcW w:w="298" w:type="pct"/>
                  <w:tcMar>
                    <w:left w:w="57" w:type="dxa"/>
                    <w:right w:w="57" w:type="dxa"/>
                  </w:tcMar>
                  <w:vAlign w:val="center"/>
                </w:tcPr>
                <w:p>
                  <w:pPr>
                    <w:pStyle w:val="95"/>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0</w:t>
                  </w:r>
                </w:p>
              </w:tc>
              <w:tc>
                <w:tcPr>
                  <w:tcW w:w="260" w:type="pct"/>
                  <w:tcMar>
                    <w:left w:w="57" w:type="dxa"/>
                    <w:right w:w="0" w:type="dxa"/>
                  </w:tcMar>
                  <w:vAlign w:val="center"/>
                </w:tcPr>
                <w:p>
                  <w:pPr>
                    <w:pStyle w:val="100"/>
                    <w:ind w:right="125"/>
                    <w:jc w:val="center"/>
                    <w:rPr>
                      <w:rFonts w:hint="default" w:ascii="Times New Roman" w:hAnsi="Times New Roman" w:eastAsia="仿宋" w:cs="Times New Roman"/>
                      <w:color w:val="auto"/>
                      <w:sz w:val="21"/>
                      <w:szCs w:val="21"/>
                      <w:highlight w:val="none"/>
                      <w:lang w:eastAsia="zh-CN"/>
                    </w:rPr>
                  </w:pPr>
                  <w:r>
                    <w:rPr>
                      <w:rFonts w:hint="default" w:ascii="Times New Roman" w:hAnsi="Times New Roman" w:eastAsia="仿宋" w:cs="Times New Roman"/>
                      <w:color w:val="auto"/>
                      <w:sz w:val="21"/>
                      <w:szCs w:val="21"/>
                      <w:highlight w:val="none"/>
                      <w:lang w:eastAsia="zh-CN"/>
                    </w:rPr>
                    <w:t>达标</w:t>
                  </w:r>
                </w:p>
              </w:tc>
            </w:tr>
          </w:tbl>
          <w:p>
            <w:pPr>
              <w:adjustRightInd w:val="0"/>
              <w:snapToGrid w:val="0"/>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现状评价结果表明，本项目特征污染物TSP可以满足《环境空气质量标准》（GB3095-2012）二级标准。</w:t>
            </w:r>
          </w:p>
          <w:p>
            <w:pPr>
              <w:adjustRightInd w:val="0"/>
              <w:snapToGrid w:val="0"/>
              <w:spacing w:line="360" w:lineRule="auto"/>
              <w:ind w:firstLine="482" w:firstLineChars="200"/>
              <w:jc w:val="left"/>
              <w:rPr>
                <w:rFonts w:hint="default" w:ascii="Times New Roman" w:hAnsi="Times New Roman" w:eastAsia="仿宋" w:cs="Times New Roman"/>
                <w:color w:val="auto"/>
                <w:sz w:val="24"/>
                <w:szCs w:val="28"/>
                <w:highlight w:val="none"/>
              </w:rPr>
            </w:pPr>
            <w:r>
              <w:rPr>
                <w:rFonts w:hint="default" w:ascii="Times New Roman" w:hAnsi="Times New Roman" w:eastAsia="仿宋" w:cs="Times New Roman"/>
                <w:b/>
                <w:color w:val="auto"/>
                <w:sz w:val="24"/>
                <w:szCs w:val="28"/>
                <w:highlight w:val="none"/>
              </w:rPr>
              <w:t>（二）地表水环境质量现状</w:t>
            </w:r>
          </w:p>
          <w:p>
            <w:pPr>
              <w:adjustRightInd w:val="0"/>
              <w:snapToGrid w:val="0"/>
              <w:spacing w:line="360" w:lineRule="auto"/>
              <w:ind w:firstLine="480" w:firstLineChars="200"/>
              <w:rPr>
                <w:rFonts w:hint="default" w:ascii="Times New Roman" w:hAnsi="Times New Roman" w:eastAsia="仿宋" w:cs="Times New Roman"/>
                <w:color w:val="auto"/>
                <w:sz w:val="24"/>
                <w:highlight w:val="none"/>
              </w:rPr>
            </w:pPr>
            <w:bookmarkStart w:id="30" w:name="_Toc218321839"/>
            <w:bookmarkStart w:id="31" w:name="_Toc418843880"/>
            <w:bookmarkStart w:id="32" w:name="_Toc439258845"/>
            <w:bookmarkStart w:id="33" w:name="_Toc151433213"/>
            <w:bookmarkStart w:id="34" w:name="_Toc248073908"/>
            <w:r>
              <w:rPr>
                <w:rFonts w:hint="default" w:ascii="Times New Roman" w:hAnsi="Times New Roman" w:eastAsia="仿宋" w:cs="Times New Roman"/>
                <w:color w:val="auto"/>
                <w:sz w:val="24"/>
                <w:highlight w:val="none"/>
              </w:rPr>
              <w:t>本项目所在区域地表水体为穆棱河。根据《全国重要江河湖泊水功能区划（2011-2030年）》，确定穆棱河（鸡东县鸡古路西100m-凯北站）水质目标为Ⅲ类水体，执行《地表水环境质量标准》（GB3838-2002）中Ⅲ类标准。</w:t>
            </w:r>
          </w:p>
          <w:p>
            <w:pPr>
              <w:adjustRightInd w:val="0"/>
              <w:snapToGrid w:val="0"/>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根据鸡西市生态环境局进行的2021年10月~12月地表水国控考核断面水质信息公开内容可知，穆棱河知一桥断面（在鸡东县鸡古路西100m-凯北站断面之间）和穆棱河口内断面的水质满足《地表水环境质量标准》（GB3838-2002）中Ⅲ类标准，断面达标。</w:t>
            </w:r>
          </w:p>
          <w:p>
            <w:pPr>
              <w:tabs>
                <w:tab w:val="left" w:pos="2700"/>
              </w:tabs>
              <w:spacing w:line="360" w:lineRule="auto"/>
              <w:ind w:firstLine="482" w:firstLineChars="200"/>
              <w:rPr>
                <w:rFonts w:hint="default" w:ascii="Times New Roman" w:hAnsi="Times New Roman" w:eastAsia="仿宋" w:cs="Times New Roman"/>
                <w:b/>
                <w:color w:val="auto"/>
                <w:sz w:val="24"/>
                <w:szCs w:val="28"/>
                <w:highlight w:val="none"/>
              </w:rPr>
            </w:pPr>
            <w:r>
              <w:rPr>
                <w:rFonts w:hint="default" w:ascii="Times New Roman" w:hAnsi="Times New Roman" w:eastAsia="仿宋" w:cs="Times New Roman"/>
                <w:b/>
                <w:color w:val="auto"/>
                <w:sz w:val="24"/>
                <w:szCs w:val="28"/>
                <w:highlight w:val="none"/>
              </w:rPr>
              <w:t>（三）声环境</w:t>
            </w:r>
            <w:bookmarkEnd w:id="30"/>
            <w:bookmarkEnd w:id="31"/>
            <w:bookmarkEnd w:id="32"/>
            <w:bookmarkEnd w:id="33"/>
            <w:bookmarkEnd w:id="34"/>
            <w:r>
              <w:rPr>
                <w:rFonts w:hint="default" w:ascii="Times New Roman" w:hAnsi="Times New Roman" w:eastAsia="仿宋" w:cs="Times New Roman"/>
                <w:b/>
                <w:color w:val="auto"/>
                <w:sz w:val="24"/>
                <w:szCs w:val="28"/>
                <w:highlight w:val="none"/>
              </w:rPr>
              <w:t>质量现状</w:t>
            </w:r>
          </w:p>
          <w:p>
            <w:pPr>
              <w:spacing w:line="360" w:lineRule="auto"/>
              <w:ind w:firstLine="480" w:firstLineChars="200"/>
              <w:rPr>
                <w:rFonts w:hint="default" w:ascii="Times New Roman" w:hAnsi="Times New Roman" w:eastAsia="仿宋" w:cs="Times New Roman"/>
                <w:color w:val="FF0000"/>
                <w:sz w:val="24"/>
                <w:szCs w:val="24"/>
                <w:highlight w:val="none"/>
              </w:rPr>
            </w:pPr>
            <w:r>
              <w:rPr>
                <w:rFonts w:hint="default" w:ascii="Times New Roman" w:hAnsi="Times New Roman" w:eastAsia="仿宋" w:cs="Times New Roman"/>
                <w:bCs/>
                <w:color w:val="auto"/>
                <w:kern w:val="2"/>
                <w:sz w:val="24"/>
                <w:szCs w:val="24"/>
                <w:highlight w:val="none"/>
                <w:lang w:val="en-US" w:eastAsia="zh-CN" w:bidi="ar-SA"/>
              </w:rPr>
              <w:t>本项目位于</w:t>
            </w:r>
            <w:r>
              <w:rPr>
                <w:rFonts w:hint="eastAsia" w:ascii="Times New Roman" w:hAnsi="Times New Roman" w:eastAsia="仿宋" w:cs="Times New Roman"/>
                <w:bCs/>
                <w:color w:val="auto"/>
                <w:kern w:val="2"/>
                <w:sz w:val="24"/>
                <w:szCs w:val="24"/>
                <w:highlight w:val="none"/>
                <w:lang w:val="en-US" w:eastAsia="zh-CN" w:bidi="ar-SA"/>
              </w:rPr>
              <w:t>密山市密山镇铁西村</w:t>
            </w:r>
            <w:r>
              <w:rPr>
                <w:rFonts w:hint="default" w:ascii="Times New Roman" w:hAnsi="Times New Roman" w:eastAsia="仿宋" w:cs="Times New Roman"/>
                <w:bCs/>
                <w:color w:val="auto"/>
                <w:kern w:val="2"/>
                <w:sz w:val="24"/>
                <w:szCs w:val="24"/>
                <w:highlight w:val="none"/>
                <w:lang w:val="en-US" w:eastAsia="zh-CN" w:bidi="ar-SA"/>
              </w:rPr>
              <w:t>。</w:t>
            </w:r>
            <w:r>
              <w:rPr>
                <w:rFonts w:hint="default" w:ascii="Times New Roman" w:hAnsi="Times New Roman" w:eastAsia="仿宋" w:cs="Times New Roman"/>
                <w:color w:val="auto"/>
                <w:sz w:val="24"/>
                <w:szCs w:val="24"/>
                <w:highlight w:val="none"/>
              </w:rPr>
              <w:t>中心地理位置坐标为：</w:t>
            </w:r>
            <w:r>
              <w:rPr>
                <w:rFonts w:hint="default" w:ascii="Times New Roman" w:hAnsi="Times New Roman" w:eastAsia="仿宋" w:cs="Times New Roman"/>
                <w:color w:val="auto"/>
                <w:sz w:val="24"/>
                <w:szCs w:val="24"/>
                <w:highlight w:val="none"/>
                <w:lang w:val="en-US" w:eastAsia="zh-CN"/>
              </w:rPr>
              <w:t>东</w:t>
            </w:r>
            <w:r>
              <w:rPr>
                <w:rFonts w:hint="default" w:ascii="Times New Roman" w:hAnsi="Times New Roman" w:eastAsia="仿宋" w:cs="Times New Roman"/>
                <w:bCs/>
                <w:color w:val="auto"/>
                <w:kern w:val="2"/>
                <w:sz w:val="24"/>
                <w:szCs w:val="24"/>
                <w:highlight w:val="none"/>
                <w:lang w:val="en-US" w:eastAsia="zh-CN" w:bidi="ar-SA"/>
              </w:rPr>
              <w:t>经1</w:t>
            </w:r>
            <w:r>
              <w:rPr>
                <w:rFonts w:hint="eastAsia" w:ascii="Times New Roman" w:hAnsi="Times New Roman" w:eastAsia="仿宋" w:cs="Times New Roman"/>
                <w:bCs/>
                <w:color w:val="auto"/>
                <w:kern w:val="2"/>
                <w:sz w:val="24"/>
                <w:szCs w:val="24"/>
                <w:highlight w:val="none"/>
                <w:lang w:val="en-US" w:eastAsia="zh-CN" w:bidi="ar-SA"/>
              </w:rPr>
              <w:t>31</w:t>
            </w:r>
            <w:r>
              <w:rPr>
                <w:rFonts w:hint="default" w:ascii="Times New Roman" w:hAnsi="Times New Roman" w:eastAsia="仿宋" w:cs="Times New Roman"/>
                <w:bCs/>
                <w:color w:val="auto"/>
                <w:kern w:val="2"/>
                <w:sz w:val="24"/>
                <w:szCs w:val="24"/>
                <w:highlight w:val="none"/>
                <w:lang w:val="en-US" w:eastAsia="zh-CN" w:bidi="ar-SA"/>
              </w:rPr>
              <w:t>度</w:t>
            </w:r>
            <w:r>
              <w:rPr>
                <w:rFonts w:hint="eastAsia" w:ascii="Times New Roman" w:hAnsi="Times New Roman" w:eastAsia="仿宋" w:cs="Times New Roman"/>
                <w:bCs/>
                <w:color w:val="auto"/>
                <w:kern w:val="2"/>
                <w:sz w:val="24"/>
                <w:szCs w:val="24"/>
                <w:highlight w:val="none"/>
                <w:lang w:val="en-US" w:eastAsia="zh-CN" w:bidi="ar-SA"/>
              </w:rPr>
              <w:t>50</w:t>
            </w:r>
            <w:r>
              <w:rPr>
                <w:rFonts w:hint="default" w:ascii="Times New Roman" w:hAnsi="Times New Roman" w:eastAsia="仿宋" w:cs="Times New Roman"/>
                <w:bCs/>
                <w:color w:val="auto"/>
                <w:kern w:val="2"/>
                <w:sz w:val="24"/>
                <w:szCs w:val="24"/>
                <w:highlight w:val="none"/>
                <w:lang w:val="en-US" w:eastAsia="zh-CN" w:bidi="ar-SA"/>
              </w:rPr>
              <w:t>分</w:t>
            </w:r>
            <w:r>
              <w:rPr>
                <w:rFonts w:hint="eastAsia" w:ascii="Times New Roman" w:hAnsi="Times New Roman" w:eastAsia="仿宋" w:cs="Times New Roman"/>
                <w:bCs/>
                <w:color w:val="auto"/>
                <w:kern w:val="2"/>
                <w:sz w:val="24"/>
                <w:szCs w:val="24"/>
                <w:highlight w:val="none"/>
                <w:lang w:val="en-US" w:eastAsia="zh-CN" w:bidi="ar-SA"/>
              </w:rPr>
              <w:t>42.361</w:t>
            </w:r>
            <w:r>
              <w:rPr>
                <w:rFonts w:hint="default" w:ascii="Times New Roman" w:hAnsi="Times New Roman" w:eastAsia="仿宋" w:cs="Times New Roman"/>
                <w:bCs/>
                <w:color w:val="auto"/>
                <w:kern w:val="2"/>
                <w:sz w:val="24"/>
                <w:szCs w:val="24"/>
                <w:highlight w:val="none"/>
                <w:lang w:val="en-US" w:eastAsia="zh-CN" w:bidi="ar-SA"/>
              </w:rPr>
              <w:t>秒，北纬47度</w:t>
            </w:r>
            <w:r>
              <w:rPr>
                <w:rFonts w:hint="eastAsia" w:ascii="Times New Roman" w:hAnsi="Times New Roman" w:eastAsia="仿宋" w:cs="Times New Roman"/>
                <w:bCs/>
                <w:color w:val="auto"/>
                <w:kern w:val="2"/>
                <w:sz w:val="24"/>
                <w:szCs w:val="24"/>
                <w:highlight w:val="none"/>
                <w:lang w:val="en-US" w:eastAsia="zh-CN" w:bidi="ar-SA"/>
              </w:rPr>
              <w:t>31</w:t>
            </w:r>
            <w:r>
              <w:rPr>
                <w:rFonts w:hint="default" w:ascii="Times New Roman" w:hAnsi="Times New Roman" w:eastAsia="仿宋" w:cs="Times New Roman"/>
                <w:bCs/>
                <w:color w:val="auto"/>
                <w:kern w:val="2"/>
                <w:sz w:val="24"/>
                <w:szCs w:val="24"/>
                <w:highlight w:val="none"/>
                <w:lang w:val="en-US" w:eastAsia="zh-CN" w:bidi="ar-SA"/>
              </w:rPr>
              <w:t>分</w:t>
            </w:r>
            <w:r>
              <w:rPr>
                <w:rFonts w:hint="eastAsia" w:ascii="Times New Roman" w:hAnsi="Times New Roman" w:eastAsia="仿宋" w:cs="Times New Roman"/>
                <w:bCs/>
                <w:color w:val="auto"/>
                <w:kern w:val="2"/>
                <w:sz w:val="24"/>
                <w:szCs w:val="24"/>
                <w:highlight w:val="none"/>
                <w:lang w:val="en-US" w:eastAsia="zh-CN" w:bidi="ar-SA"/>
              </w:rPr>
              <w:t>21.042</w:t>
            </w:r>
            <w:r>
              <w:rPr>
                <w:rFonts w:hint="default" w:ascii="Times New Roman" w:hAnsi="Times New Roman" w:eastAsia="仿宋" w:cs="Times New Roman"/>
                <w:bCs/>
                <w:color w:val="auto"/>
                <w:kern w:val="2"/>
                <w:sz w:val="24"/>
                <w:szCs w:val="24"/>
                <w:highlight w:val="none"/>
                <w:lang w:val="en-US" w:eastAsia="zh-CN" w:bidi="ar-SA"/>
              </w:rPr>
              <w:t>秒</w:t>
            </w:r>
            <w:r>
              <w:rPr>
                <w:rFonts w:hint="default" w:ascii="Times New Roman" w:hAnsi="Times New Roman" w:eastAsia="仿宋" w:cs="Times New Roman"/>
                <w:color w:val="auto"/>
                <w:sz w:val="24"/>
                <w:szCs w:val="24"/>
                <w:highlight w:val="none"/>
              </w:rPr>
              <w:t>。</w:t>
            </w:r>
            <w:r>
              <w:rPr>
                <w:rFonts w:hint="default" w:ascii="Times New Roman" w:hAnsi="Times New Roman" w:eastAsia="仿宋" w:cs="Times New Roman"/>
                <w:color w:val="auto"/>
                <w:kern w:val="24"/>
                <w:sz w:val="24"/>
                <w:szCs w:val="24"/>
                <w:highlight w:val="none"/>
              </w:rPr>
              <w:t>项目</w:t>
            </w:r>
            <w:r>
              <w:rPr>
                <w:rFonts w:hint="default" w:ascii="Times New Roman" w:hAnsi="Times New Roman" w:eastAsia="仿宋" w:cs="Times New Roman"/>
                <w:color w:val="auto"/>
                <w:sz w:val="24"/>
                <w:highlight w:val="none"/>
              </w:rPr>
              <w:t>东侧为</w:t>
            </w:r>
            <w:r>
              <w:rPr>
                <w:rFonts w:hint="eastAsia" w:ascii="Times New Roman" w:hAnsi="Times New Roman" w:eastAsia="仿宋" w:cs="Times New Roman"/>
                <w:color w:val="auto"/>
                <w:sz w:val="24"/>
                <w:highlight w:val="none"/>
                <w:lang w:val="en-US" w:eastAsia="zh-CN"/>
              </w:rPr>
              <w:t>空地</w:t>
            </w:r>
            <w:r>
              <w:rPr>
                <w:rFonts w:hint="default" w:ascii="Times New Roman" w:hAnsi="Times New Roman" w:eastAsia="仿宋" w:cs="Times New Roman"/>
                <w:color w:val="auto"/>
                <w:sz w:val="24"/>
                <w:highlight w:val="none"/>
              </w:rPr>
              <w:t>、南侧为</w:t>
            </w:r>
            <w:r>
              <w:rPr>
                <w:rFonts w:hint="eastAsia" w:ascii="Times New Roman" w:hAnsi="Times New Roman" w:eastAsia="仿宋" w:cs="Times New Roman"/>
                <w:color w:val="auto"/>
                <w:sz w:val="24"/>
                <w:highlight w:val="none"/>
                <w:lang w:val="en-US" w:eastAsia="zh-CN"/>
              </w:rPr>
              <w:t>空地</w:t>
            </w:r>
            <w:r>
              <w:rPr>
                <w:rFonts w:hint="default" w:ascii="Times New Roman" w:hAnsi="Times New Roman" w:eastAsia="仿宋" w:cs="Times New Roman"/>
                <w:color w:val="auto"/>
                <w:sz w:val="24"/>
                <w:highlight w:val="none"/>
              </w:rPr>
              <w:t>、西侧为居民住宅、北侧为居民住宅</w:t>
            </w:r>
            <w:r>
              <w:rPr>
                <w:rFonts w:hint="default" w:ascii="Times New Roman" w:hAnsi="Times New Roman" w:eastAsia="仿宋" w:cs="Times New Roman"/>
                <w:color w:val="auto"/>
                <w:sz w:val="24"/>
                <w:szCs w:val="24"/>
                <w:highlight w:val="none"/>
                <w:lang w:eastAsia="zh-CN"/>
              </w:rPr>
              <w:t>，</w:t>
            </w:r>
            <w:r>
              <w:rPr>
                <w:rFonts w:hint="default" w:ascii="Times New Roman" w:hAnsi="Times New Roman" w:eastAsia="仿宋" w:cs="Times New Roman"/>
                <w:color w:val="auto"/>
                <w:sz w:val="24"/>
                <w:szCs w:val="24"/>
                <w:highlight w:val="none"/>
              </w:rPr>
              <w:t>周围无高噪声企业</w:t>
            </w:r>
            <w:r>
              <w:rPr>
                <w:rFonts w:hint="default" w:ascii="Times New Roman" w:hAnsi="Times New Roman" w:eastAsia="仿宋" w:cs="Times New Roman"/>
                <w:color w:val="auto"/>
                <w:sz w:val="24"/>
                <w:szCs w:val="24"/>
                <w:highlight w:val="none"/>
                <w:lang w:eastAsia="zh-CN"/>
              </w:rPr>
              <w:t>，</w:t>
            </w:r>
            <w:r>
              <w:rPr>
                <w:rFonts w:hint="default" w:ascii="Times New Roman" w:hAnsi="Times New Roman" w:eastAsia="仿宋" w:cs="Times New Roman"/>
                <w:color w:val="auto"/>
                <w:sz w:val="24"/>
                <w:szCs w:val="24"/>
                <w:highlight w:val="none"/>
              </w:rPr>
              <w:t>项目所在区域声环境质量良好，满足《声环境质量标准》（GB3096-2008）</w:t>
            </w:r>
            <w:r>
              <w:rPr>
                <w:rFonts w:hint="default" w:ascii="Times New Roman" w:hAnsi="Times New Roman" w:eastAsia="仿宋" w:cs="Times New Roman"/>
                <w:color w:val="auto"/>
                <w:sz w:val="24"/>
                <w:szCs w:val="24"/>
                <w:highlight w:val="none"/>
                <w:lang w:val="en-US" w:eastAsia="zh-CN"/>
              </w:rPr>
              <w:t>2</w:t>
            </w:r>
            <w:r>
              <w:rPr>
                <w:rFonts w:hint="default" w:ascii="Times New Roman" w:hAnsi="Times New Roman" w:eastAsia="仿宋" w:cs="Times New Roman"/>
                <w:color w:val="auto"/>
                <w:sz w:val="24"/>
                <w:szCs w:val="24"/>
                <w:highlight w:val="none"/>
              </w:rPr>
              <w:t>类标准。本项目选址周围50m范围内声环境保护目标的声环境质量现状委托</w:t>
            </w:r>
            <w:r>
              <w:rPr>
                <w:rFonts w:hint="eastAsia" w:ascii="Times New Roman" w:hAnsi="Times New Roman" w:eastAsia="仿宋" w:cs="Times New Roman"/>
                <w:color w:val="auto"/>
                <w:sz w:val="24"/>
                <w:highlight w:val="none"/>
                <w:lang w:eastAsia="zh-CN"/>
              </w:rPr>
              <w:t>黑龙江众洋检测科技有限公司</w:t>
            </w:r>
            <w:r>
              <w:rPr>
                <w:rFonts w:hint="default" w:ascii="Times New Roman" w:hAnsi="Times New Roman" w:eastAsia="仿宋" w:cs="Times New Roman"/>
                <w:color w:val="auto"/>
                <w:sz w:val="24"/>
                <w:szCs w:val="24"/>
                <w:highlight w:val="none"/>
              </w:rPr>
              <w:t>进行监测。监测日期为20</w:t>
            </w:r>
            <w:r>
              <w:rPr>
                <w:rFonts w:hint="eastAsia" w:ascii="Times New Roman" w:hAnsi="Times New Roman" w:eastAsia="仿宋" w:cs="Times New Roman"/>
                <w:color w:val="auto"/>
                <w:sz w:val="24"/>
                <w:szCs w:val="24"/>
                <w:highlight w:val="none"/>
                <w:lang w:val="en-US" w:eastAsia="zh-CN"/>
              </w:rPr>
              <w:t>23</w:t>
            </w:r>
            <w:r>
              <w:rPr>
                <w:rFonts w:hint="default" w:ascii="Times New Roman" w:hAnsi="Times New Roman" w:eastAsia="仿宋" w:cs="Times New Roman"/>
                <w:color w:val="auto"/>
                <w:sz w:val="24"/>
                <w:szCs w:val="24"/>
                <w:highlight w:val="none"/>
              </w:rPr>
              <w:t>年</w:t>
            </w:r>
            <w:r>
              <w:rPr>
                <w:rFonts w:hint="default" w:ascii="Times New Roman" w:hAnsi="Times New Roman" w:eastAsia="仿宋" w:cs="Times New Roman"/>
                <w:color w:val="auto"/>
                <w:sz w:val="24"/>
                <w:szCs w:val="24"/>
                <w:highlight w:val="none"/>
                <w:lang w:val="en-US" w:eastAsia="zh-CN"/>
              </w:rPr>
              <w:t>0</w:t>
            </w:r>
            <w:r>
              <w:rPr>
                <w:rFonts w:hint="eastAsia" w:ascii="Times New Roman" w:hAnsi="Times New Roman" w:eastAsia="仿宋" w:cs="Times New Roman"/>
                <w:color w:val="auto"/>
                <w:sz w:val="24"/>
                <w:szCs w:val="24"/>
                <w:highlight w:val="none"/>
                <w:lang w:val="en-US" w:eastAsia="zh-CN"/>
              </w:rPr>
              <w:t>7</w:t>
            </w:r>
            <w:r>
              <w:rPr>
                <w:rFonts w:hint="default" w:ascii="Times New Roman" w:hAnsi="Times New Roman" w:eastAsia="仿宋" w:cs="Times New Roman"/>
                <w:color w:val="auto"/>
                <w:sz w:val="24"/>
                <w:szCs w:val="24"/>
                <w:highlight w:val="none"/>
              </w:rPr>
              <w:t>月</w:t>
            </w:r>
            <w:r>
              <w:rPr>
                <w:rFonts w:hint="eastAsia" w:ascii="Times New Roman" w:hAnsi="Times New Roman" w:eastAsia="仿宋" w:cs="Times New Roman"/>
                <w:color w:val="auto"/>
                <w:sz w:val="24"/>
                <w:szCs w:val="24"/>
                <w:highlight w:val="none"/>
                <w:lang w:val="en-US" w:eastAsia="zh-CN"/>
              </w:rPr>
              <w:t>26</w:t>
            </w:r>
            <w:r>
              <w:rPr>
                <w:rFonts w:hint="default" w:ascii="Times New Roman" w:hAnsi="Times New Roman" w:eastAsia="仿宋" w:cs="Times New Roman"/>
                <w:color w:val="auto"/>
                <w:sz w:val="24"/>
                <w:szCs w:val="24"/>
                <w:highlight w:val="none"/>
              </w:rPr>
              <w:t>日。监测结果如下：</w:t>
            </w:r>
          </w:p>
          <w:p>
            <w:pPr>
              <w:pStyle w:val="110"/>
              <w:rPr>
                <w:rFonts w:hint="default" w:ascii="Times New Roman" w:hAnsi="Times New Roman" w:eastAsia="仿宋" w:cs="Times New Roman"/>
                <w:b/>
                <w:bCs/>
                <w:color w:val="auto"/>
                <w:sz w:val="24"/>
                <w:szCs w:val="24"/>
                <w:highlight w:val="none"/>
              </w:rPr>
            </w:pPr>
            <w:r>
              <w:rPr>
                <w:rFonts w:hint="default" w:ascii="Times New Roman" w:hAnsi="Times New Roman" w:eastAsia="仿宋" w:cs="Times New Roman"/>
                <w:b/>
                <w:bCs/>
                <w:color w:val="auto"/>
                <w:sz w:val="24"/>
                <w:szCs w:val="24"/>
                <w:highlight w:val="none"/>
              </w:rPr>
              <w:t>表3-</w:t>
            </w:r>
            <w:r>
              <w:rPr>
                <w:rFonts w:hint="default" w:ascii="Times New Roman" w:hAnsi="Times New Roman" w:eastAsia="仿宋" w:cs="Times New Roman"/>
                <w:b/>
                <w:bCs/>
                <w:color w:val="auto"/>
                <w:sz w:val="24"/>
                <w:szCs w:val="24"/>
                <w:highlight w:val="none"/>
                <w:lang w:val="en-US" w:eastAsia="zh-CN"/>
              </w:rPr>
              <w:t>4</w:t>
            </w:r>
            <w:r>
              <w:rPr>
                <w:rFonts w:hint="default" w:ascii="Times New Roman" w:hAnsi="Times New Roman" w:eastAsia="仿宋" w:cs="Times New Roman"/>
                <w:b/>
                <w:bCs/>
                <w:color w:val="auto"/>
                <w:sz w:val="24"/>
                <w:szCs w:val="24"/>
                <w:highlight w:val="none"/>
              </w:rPr>
              <w:t xml:space="preserve"> 区域声质量现状监测结果</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1"/>
              <w:gridCol w:w="2706"/>
              <w:gridCol w:w="2569"/>
              <w:gridCol w:w="8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pct"/>
                  <w:vMerge w:val="restart"/>
                  <w:tcBorders>
                    <w:tl2br w:val="nil"/>
                    <w:tr2bl w:val="nil"/>
                  </w:tcBorders>
                  <w:noWrap w:val="0"/>
                  <w:vAlign w:val="center"/>
                </w:tcPr>
                <w:p>
                  <w:pPr>
                    <w:pStyle w:val="95"/>
                    <w:spacing w:line="240" w:lineRule="auto"/>
                    <w:rPr>
                      <w:rFonts w:hint="eastAsia"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仿宋" w:cs="Times New Roman"/>
                      <w:color w:val="auto"/>
                      <w:kern w:val="0"/>
                      <w:sz w:val="21"/>
                      <w:szCs w:val="21"/>
                      <w:highlight w:val="none"/>
                      <w:lang w:val="en-US" w:eastAsia="zh-CN" w:bidi="ar-SA"/>
                    </w:rPr>
                    <w:t>检测点</w:t>
                  </w:r>
                  <w:r>
                    <w:rPr>
                      <w:rFonts w:hint="eastAsia" w:ascii="Times New Roman" w:hAnsi="Times New Roman" w:eastAsia="仿宋" w:cs="Times New Roman"/>
                      <w:color w:val="auto"/>
                      <w:kern w:val="0"/>
                      <w:sz w:val="21"/>
                      <w:szCs w:val="21"/>
                      <w:highlight w:val="none"/>
                      <w:lang w:val="en-US" w:eastAsia="zh-CN" w:bidi="ar-SA"/>
                    </w:rPr>
                    <w:t>位</w:t>
                  </w:r>
                </w:p>
              </w:tc>
              <w:tc>
                <w:tcPr>
                  <w:tcW w:w="3308" w:type="pct"/>
                  <w:gridSpan w:val="2"/>
                  <w:tcBorders>
                    <w:tl2br w:val="nil"/>
                    <w:tr2bl w:val="nil"/>
                  </w:tcBorders>
                  <w:noWrap w:val="0"/>
                  <w:vAlign w:val="center"/>
                </w:tcPr>
                <w:p>
                  <w:pPr>
                    <w:pStyle w:val="95"/>
                    <w:spacing w:line="240" w:lineRule="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检测结果/检测时间</w:t>
                  </w:r>
                </w:p>
              </w:tc>
              <w:tc>
                <w:tcPr>
                  <w:tcW w:w="530" w:type="pct"/>
                  <w:vMerge w:val="restar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仿宋" w:cs="Times New Roman"/>
                      <w:color w:val="auto"/>
                      <w:kern w:val="0"/>
                      <w:sz w:val="21"/>
                      <w:szCs w:val="21"/>
                      <w:highlight w:val="none"/>
                      <w:lang w:val="en-US" w:eastAsia="zh-CN" w:bidi="ar-SA"/>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161" w:type="pct"/>
                  <w:vMerge w:val="continue"/>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p>
              </w:tc>
              <w:tc>
                <w:tcPr>
                  <w:tcW w:w="3308" w:type="pct"/>
                  <w:gridSpan w:val="2"/>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仿宋" w:cs="Times New Roman"/>
                      <w:color w:val="auto"/>
                      <w:kern w:val="0"/>
                      <w:sz w:val="21"/>
                      <w:szCs w:val="21"/>
                      <w:highlight w:val="none"/>
                      <w:lang w:val="en-US" w:eastAsia="zh-CN" w:bidi="ar-SA"/>
                    </w:rPr>
                    <w:t>202</w:t>
                  </w:r>
                  <w:r>
                    <w:rPr>
                      <w:rFonts w:hint="eastAsia" w:ascii="Times New Roman" w:hAnsi="Times New Roman" w:eastAsia="仿宋" w:cs="Times New Roman"/>
                      <w:color w:val="auto"/>
                      <w:kern w:val="0"/>
                      <w:sz w:val="21"/>
                      <w:szCs w:val="21"/>
                      <w:highlight w:val="none"/>
                      <w:lang w:val="en-US" w:eastAsia="zh-CN" w:bidi="ar-SA"/>
                    </w:rPr>
                    <w:t>3</w:t>
                  </w:r>
                  <w:r>
                    <w:rPr>
                      <w:rFonts w:hint="default" w:ascii="Times New Roman" w:hAnsi="Times New Roman" w:eastAsia="仿宋" w:cs="Times New Roman"/>
                      <w:color w:val="auto"/>
                      <w:kern w:val="0"/>
                      <w:sz w:val="21"/>
                      <w:szCs w:val="21"/>
                      <w:highlight w:val="none"/>
                      <w:lang w:val="en-US" w:eastAsia="zh-CN" w:bidi="ar-SA"/>
                    </w:rPr>
                    <w:t>.</w:t>
                  </w:r>
                  <w:r>
                    <w:rPr>
                      <w:rFonts w:hint="eastAsia" w:ascii="Times New Roman" w:hAnsi="Times New Roman" w:eastAsia="仿宋" w:cs="Times New Roman"/>
                      <w:color w:val="auto"/>
                      <w:kern w:val="0"/>
                      <w:sz w:val="21"/>
                      <w:szCs w:val="21"/>
                      <w:highlight w:val="none"/>
                      <w:lang w:val="en-US" w:eastAsia="zh-CN" w:bidi="ar-SA"/>
                    </w:rPr>
                    <w:t>07.26</w:t>
                  </w:r>
                </w:p>
              </w:tc>
              <w:tc>
                <w:tcPr>
                  <w:tcW w:w="530" w:type="pct"/>
                  <w:vMerge w:val="continue"/>
                  <w:tcBorders>
                    <w:tl2br w:val="nil"/>
                    <w:tr2bl w:val="nil"/>
                  </w:tcBorders>
                  <w:noWrap w:val="0"/>
                  <w:vAlign w:val="center"/>
                </w:tcPr>
                <w:p>
                  <w:pPr>
                    <w:pStyle w:val="95"/>
                    <w:spacing w:line="240" w:lineRule="auto"/>
                    <w:rPr>
                      <w:rFonts w:hint="eastAsia" w:ascii="Times New Roman" w:hAnsi="Times New Roman" w:eastAsia="仿宋" w:cs="Times New Roman"/>
                      <w:color w:val="auto"/>
                      <w:kern w:val="0"/>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161" w:type="pct"/>
                  <w:vMerge w:val="continue"/>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p>
              </w:tc>
              <w:tc>
                <w:tcPr>
                  <w:tcW w:w="1697" w:type="pct"/>
                  <w:tcBorders>
                    <w:tl2br w:val="nil"/>
                    <w:tr2bl w:val="nil"/>
                  </w:tcBorders>
                  <w:noWrap w:val="0"/>
                  <w:vAlign w:val="center"/>
                </w:tcPr>
                <w:p>
                  <w:pPr>
                    <w:pStyle w:val="95"/>
                    <w:spacing w:line="240" w:lineRule="auto"/>
                    <w:rPr>
                      <w:rFonts w:hint="eastAsia"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仿宋" w:cs="Times New Roman"/>
                      <w:color w:val="auto"/>
                      <w:kern w:val="0"/>
                      <w:sz w:val="21"/>
                      <w:szCs w:val="21"/>
                      <w:highlight w:val="none"/>
                      <w:lang w:val="en-US" w:eastAsia="zh-CN" w:bidi="ar-SA"/>
                    </w:rPr>
                    <w:t>昼间</w:t>
                  </w:r>
                </w:p>
              </w:tc>
              <w:tc>
                <w:tcPr>
                  <w:tcW w:w="1611"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夜</w:t>
                  </w:r>
                  <w:r>
                    <w:rPr>
                      <w:rFonts w:hint="default" w:ascii="Times New Roman" w:hAnsi="Times New Roman" w:eastAsia="仿宋" w:cs="Times New Roman"/>
                      <w:color w:val="auto"/>
                      <w:kern w:val="0"/>
                      <w:sz w:val="21"/>
                      <w:szCs w:val="21"/>
                      <w:highlight w:val="none"/>
                      <w:lang w:val="en-US" w:eastAsia="zh-CN" w:bidi="ar-SA"/>
                    </w:rPr>
                    <w:t>间</w:t>
                  </w:r>
                </w:p>
              </w:tc>
              <w:tc>
                <w:tcPr>
                  <w:tcW w:w="530" w:type="pct"/>
                  <w:vMerge w:val="continue"/>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敏感点1#△</w:t>
                  </w:r>
                </w:p>
              </w:tc>
              <w:tc>
                <w:tcPr>
                  <w:tcW w:w="1697"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51.1</w:t>
                  </w:r>
                </w:p>
              </w:tc>
              <w:tc>
                <w:tcPr>
                  <w:tcW w:w="1611"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40.2</w:t>
                  </w:r>
                </w:p>
              </w:tc>
              <w:tc>
                <w:tcPr>
                  <w:tcW w:w="530" w:type="pct"/>
                  <w:vMerge w:val="restar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仿宋" w:cs="Times New Roman"/>
                      <w:color w:val="auto"/>
                      <w:kern w:val="0"/>
                      <w:sz w:val="21"/>
                      <w:szCs w:val="21"/>
                      <w:highlight w:val="none"/>
                      <w:lang w:val="en-US" w:eastAsia="zh-CN" w:bidi="ar-SA"/>
                    </w:rPr>
                    <w:t>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敏感点2#△</w:t>
                  </w:r>
                </w:p>
              </w:tc>
              <w:tc>
                <w:tcPr>
                  <w:tcW w:w="1697"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53.9</w:t>
                  </w:r>
                </w:p>
              </w:tc>
              <w:tc>
                <w:tcPr>
                  <w:tcW w:w="1611"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40.9</w:t>
                  </w:r>
                </w:p>
              </w:tc>
              <w:tc>
                <w:tcPr>
                  <w:tcW w:w="530" w:type="pct"/>
                  <w:vMerge w:val="continue"/>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敏感点3#△</w:t>
                  </w:r>
                </w:p>
              </w:tc>
              <w:tc>
                <w:tcPr>
                  <w:tcW w:w="1697"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53.6</w:t>
                  </w:r>
                </w:p>
              </w:tc>
              <w:tc>
                <w:tcPr>
                  <w:tcW w:w="1611"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40.8</w:t>
                  </w:r>
                </w:p>
              </w:tc>
              <w:tc>
                <w:tcPr>
                  <w:tcW w:w="530" w:type="pct"/>
                  <w:vMerge w:val="continue"/>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161" w:type="pct"/>
                  <w:tcBorders>
                    <w:tl2br w:val="nil"/>
                    <w:tr2bl w:val="nil"/>
                  </w:tcBorders>
                  <w:noWrap w:val="0"/>
                  <w:vAlign w:val="center"/>
                </w:tcPr>
                <w:p>
                  <w:pPr>
                    <w:pStyle w:val="95"/>
                    <w:spacing w:line="240" w:lineRule="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敏感点4#△</w:t>
                  </w:r>
                </w:p>
              </w:tc>
              <w:tc>
                <w:tcPr>
                  <w:tcW w:w="1697"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51.7</w:t>
                  </w:r>
                </w:p>
              </w:tc>
              <w:tc>
                <w:tcPr>
                  <w:tcW w:w="1611"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40.1</w:t>
                  </w:r>
                </w:p>
              </w:tc>
              <w:tc>
                <w:tcPr>
                  <w:tcW w:w="530" w:type="pct"/>
                  <w:vMerge w:val="continue"/>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pct"/>
                  <w:tcBorders>
                    <w:tl2br w:val="nil"/>
                    <w:tr2bl w:val="nil"/>
                  </w:tcBorders>
                  <w:noWrap w:val="0"/>
                  <w:vAlign w:val="center"/>
                </w:tcPr>
                <w:p>
                  <w:pPr>
                    <w:pStyle w:val="95"/>
                    <w:spacing w:line="240" w:lineRule="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敏感点5#△</w:t>
                  </w:r>
                </w:p>
              </w:tc>
              <w:tc>
                <w:tcPr>
                  <w:tcW w:w="1697"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52.0</w:t>
                  </w:r>
                </w:p>
              </w:tc>
              <w:tc>
                <w:tcPr>
                  <w:tcW w:w="1611" w:type="pct"/>
                  <w:tcBorders>
                    <w:tl2br w:val="nil"/>
                    <w:tr2bl w:val="nil"/>
                  </w:tcBorders>
                  <w:noWrap w:val="0"/>
                  <w:vAlign w:val="center"/>
                </w:tcPr>
                <w:p>
                  <w:pPr>
                    <w:pStyle w:val="95"/>
                    <w:spacing w:line="240" w:lineRule="auto"/>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40.3</w:t>
                  </w:r>
                </w:p>
              </w:tc>
              <w:tc>
                <w:tcPr>
                  <w:tcW w:w="530" w:type="pct"/>
                  <w:vMerge w:val="continue"/>
                  <w:tcBorders>
                    <w:tl2br w:val="nil"/>
                    <w:tr2bl w:val="nil"/>
                  </w:tcBorders>
                  <w:noWrap w:val="0"/>
                  <w:vAlign w:val="center"/>
                </w:tcPr>
                <w:p>
                  <w:pPr>
                    <w:jc w:val="center"/>
                    <w:rPr>
                      <w:rFonts w:hint="default" w:ascii="Times New Roman" w:hAnsi="Times New Roman" w:cs="Times New Roman"/>
                      <w:color w:val="auto"/>
                      <w:szCs w:val="21"/>
                    </w:rPr>
                  </w:pPr>
                </w:p>
              </w:tc>
            </w:tr>
          </w:tbl>
          <w:p>
            <w:pPr>
              <w:rPr>
                <w:rFonts w:hint="default"/>
                <w:b w:val="0"/>
                <w:bCs w:val="0"/>
                <w:color w:val="auto"/>
              </w:rPr>
            </w:pPr>
          </w:p>
          <w:p>
            <w:pPr>
              <w:pStyle w:val="38"/>
              <w:spacing w:line="360" w:lineRule="auto"/>
              <w:jc w:val="center"/>
              <w:rPr>
                <w:color w:val="FF0000"/>
                <w:highlight w:val="none"/>
              </w:rPr>
            </w:pPr>
            <w:r>
              <w:drawing>
                <wp:inline distT="0" distB="0" distL="114300" distR="114300">
                  <wp:extent cx="3929380" cy="2866390"/>
                  <wp:effectExtent l="0" t="0" r="13970" b="1016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10"/>
                          <a:stretch>
                            <a:fillRect/>
                          </a:stretch>
                        </pic:blipFill>
                        <pic:spPr>
                          <a:xfrm>
                            <a:off x="0" y="0"/>
                            <a:ext cx="3929380" cy="2866390"/>
                          </a:xfrm>
                          <a:prstGeom prst="rect">
                            <a:avLst/>
                          </a:prstGeom>
                          <a:noFill/>
                          <a:ln>
                            <a:noFill/>
                          </a:ln>
                        </pic:spPr>
                      </pic:pic>
                    </a:graphicData>
                  </a:graphic>
                </wp:inline>
              </w:drawing>
            </w:r>
          </w:p>
          <w:p>
            <w:pPr>
              <w:jc w:val="center"/>
              <w:rPr>
                <w:rFonts w:hint="default"/>
                <w:color w:val="auto"/>
                <w:highlight w:val="none"/>
              </w:rPr>
            </w:pPr>
            <w:r>
              <w:rPr>
                <w:rFonts w:hint="default" w:ascii="Times New Roman" w:hAnsi="Times New Roman" w:eastAsia="仿宋" w:cs="Times New Roman"/>
                <w:b/>
                <w:color w:val="auto"/>
                <w:sz w:val="24"/>
                <w:highlight w:val="none"/>
              </w:rPr>
              <w:t>图3-</w:t>
            </w:r>
            <w:r>
              <w:rPr>
                <w:rFonts w:hint="eastAsia" w:ascii="Times New Roman" w:hAnsi="Times New Roman" w:eastAsia="仿宋" w:cs="Times New Roman"/>
                <w:b/>
                <w:color w:val="auto"/>
                <w:sz w:val="24"/>
                <w:highlight w:val="none"/>
                <w:lang w:val="en-US" w:eastAsia="zh-CN"/>
              </w:rPr>
              <w:t>2 噪声</w:t>
            </w:r>
            <w:r>
              <w:rPr>
                <w:rFonts w:hint="default" w:ascii="Times New Roman" w:hAnsi="Times New Roman" w:eastAsia="仿宋" w:cs="Times New Roman"/>
                <w:b/>
                <w:color w:val="auto"/>
                <w:sz w:val="24"/>
                <w:highlight w:val="none"/>
              </w:rPr>
              <w:t>监测点位置图</w:t>
            </w:r>
          </w:p>
          <w:p>
            <w:pPr>
              <w:pStyle w:val="38"/>
              <w:spacing w:line="360" w:lineRule="auto"/>
              <w:ind w:firstLine="480" w:firstLineChars="200"/>
              <w:jc w:val="both"/>
              <w:rPr>
                <w:rFonts w:hint="default" w:ascii="Times New Roman" w:hAnsi="Times New Roman" w:eastAsia="仿宋" w:cs="Times New Roman"/>
                <w:color w:val="FF0000"/>
                <w:highlight w:val="none"/>
                <w:lang w:eastAsia="zh-CN"/>
              </w:rPr>
            </w:pPr>
            <w:r>
              <w:rPr>
                <w:rFonts w:hint="default" w:ascii="Times New Roman" w:hAnsi="Times New Roman" w:eastAsia="仿宋" w:cs="Times New Roman"/>
                <w:color w:val="auto"/>
                <w:sz w:val="24"/>
                <w:highlight w:val="none"/>
              </w:rPr>
              <w:t>根据监测结果可知，本项目厂界外50m范围内声环境保护目标的现状值能够满足《声环境质量标准》（GB3096-2008）</w:t>
            </w:r>
            <w:r>
              <w:rPr>
                <w:rFonts w:hint="default" w:ascii="Times New Roman" w:hAnsi="Times New Roman" w:eastAsia="仿宋" w:cs="Times New Roman"/>
                <w:color w:val="auto"/>
                <w:sz w:val="24"/>
                <w:highlight w:val="none"/>
                <w:lang w:val="en-US" w:eastAsia="zh-CN"/>
              </w:rPr>
              <w:t>2</w:t>
            </w:r>
            <w:r>
              <w:rPr>
                <w:rFonts w:hint="default" w:ascii="Times New Roman" w:hAnsi="Times New Roman" w:eastAsia="仿宋" w:cs="Times New Roman"/>
                <w:color w:val="auto"/>
                <w:sz w:val="24"/>
                <w:highlight w:val="none"/>
              </w:rPr>
              <w:t>类标准要求。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79" w:hRule="atLeast"/>
          <w:jc w:val="center"/>
        </w:trPr>
        <w:tc>
          <w:tcPr>
            <w:tcW w:w="800" w:type="dxa"/>
            <w:vAlign w:val="center"/>
          </w:tcPr>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环境</w:t>
            </w:r>
          </w:p>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保护</w:t>
            </w:r>
          </w:p>
          <w:p>
            <w:pPr>
              <w:adjustRightInd w:val="0"/>
              <w:snapToGrid w:val="0"/>
              <w:jc w:val="center"/>
              <w:rPr>
                <w:rFonts w:hint="default" w:ascii="Times New Roman" w:hAnsi="Times New Roman" w:eastAsia="仿宋" w:cs="Times New Roman"/>
                <w:color w:val="FF0000"/>
                <w:kern w:val="0"/>
                <w:sz w:val="24"/>
                <w:szCs w:val="21"/>
                <w:highlight w:val="none"/>
              </w:rPr>
            </w:pPr>
            <w:r>
              <w:rPr>
                <w:rFonts w:hint="default" w:ascii="Times New Roman" w:hAnsi="Times New Roman" w:eastAsia="仿宋" w:cs="Times New Roman"/>
                <w:color w:val="auto"/>
                <w:kern w:val="0"/>
                <w:sz w:val="24"/>
                <w:szCs w:val="21"/>
                <w:highlight w:val="none"/>
              </w:rPr>
              <w:t>目标</w:t>
            </w:r>
          </w:p>
        </w:tc>
        <w:tc>
          <w:tcPr>
            <w:tcW w:w="8190" w:type="dxa"/>
            <w:vAlign w:val="center"/>
          </w:tcPr>
          <w:p>
            <w:pPr>
              <w:pStyle w:val="113"/>
              <w:spacing w:line="360" w:lineRule="auto"/>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color w:val="auto"/>
                <w:kern w:val="2"/>
                <w:sz w:val="24"/>
                <w:szCs w:val="24"/>
                <w:highlight w:val="none"/>
                <w:lang w:val="en-US" w:eastAsia="zh-CN" w:bidi="ar-SA"/>
              </w:rPr>
              <w:t>主要环境保护目标（列出名单及保护级别）：</w:t>
            </w:r>
          </w:p>
          <w:p>
            <w:pPr>
              <w:spacing w:line="360" w:lineRule="auto"/>
              <w:ind w:firstLine="480" w:firstLineChars="200"/>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color w:val="auto"/>
                <w:kern w:val="2"/>
                <w:sz w:val="24"/>
                <w:szCs w:val="24"/>
                <w:highlight w:val="none"/>
                <w:lang w:val="en-US" w:eastAsia="zh-CN" w:bidi="ar-SA"/>
              </w:rPr>
              <w:t>本项目厂址区域内无国家、省、市级自然保护区、风景名胜区、世界文化和自然遗产地、海洋特别保护区、基本农田保护区、基本草原、森林公园、地质公园、重要湿地、天然林、野生动物重要栖息地、重点保护野生植物生长繁殖地、重要水生生物的自然产卵场、索饵场、越冬场和洄游通道、天然渔场、沙化土地封禁保护区、封闭及半封闭海域等环境敏感区。</w:t>
            </w:r>
          </w:p>
          <w:p>
            <w:pPr>
              <w:spacing w:line="360" w:lineRule="auto"/>
              <w:ind w:firstLine="480" w:firstLineChars="200"/>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color w:val="auto"/>
                <w:kern w:val="2"/>
                <w:sz w:val="24"/>
                <w:szCs w:val="24"/>
                <w:highlight w:val="none"/>
                <w:lang w:val="en-US" w:eastAsia="zh-CN" w:bidi="ar-SA"/>
              </w:rPr>
              <w:t>本项目厂界外500m范围内无地下水集中式饮用水水源和热水、矿泉水、温泉等特殊地下水资源，不涉及地下水环境保护目标。</w:t>
            </w:r>
          </w:p>
          <w:p>
            <w:pPr>
              <w:pStyle w:val="25"/>
              <w:spacing w:line="360" w:lineRule="auto"/>
              <w:ind w:left="0" w:leftChars="0" w:firstLine="480" w:firstLineChars="200"/>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color w:val="auto"/>
                <w:kern w:val="2"/>
                <w:sz w:val="24"/>
                <w:szCs w:val="24"/>
                <w:highlight w:val="none"/>
                <w:lang w:val="en-US" w:eastAsia="zh-CN" w:bidi="ar-SA"/>
              </w:rPr>
              <w:t>厂</w:t>
            </w:r>
            <w:r>
              <w:rPr>
                <w:rFonts w:hint="default" w:ascii="Times New Roman" w:hAnsi="Times New Roman" w:eastAsia="仿宋" w:cs="Times New Roman"/>
                <w:smallCaps w:val="0"/>
                <w:color w:val="auto"/>
                <w:kern w:val="2"/>
                <w:sz w:val="24"/>
                <w:szCs w:val="24"/>
                <w:highlight w:val="none"/>
                <w:lang w:val="en-US" w:eastAsia="zh-CN" w:bidi="ar-SA"/>
              </w:rPr>
              <w:t>界外500</w:t>
            </w:r>
            <w:r>
              <w:rPr>
                <w:rFonts w:hint="eastAsia" w:ascii="Times New Roman" w:hAnsi="Times New Roman" w:eastAsia="仿宋" w:cs="Times New Roman"/>
                <w:smallCaps w:val="0"/>
                <w:color w:val="auto"/>
                <w:kern w:val="2"/>
                <w:sz w:val="24"/>
                <w:szCs w:val="24"/>
                <w:highlight w:val="none"/>
                <w:lang w:val="en-US" w:eastAsia="zh-CN" w:bidi="ar-SA"/>
              </w:rPr>
              <w:t>m</w:t>
            </w:r>
            <w:r>
              <w:rPr>
                <w:rFonts w:hint="default" w:ascii="Times New Roman" w:hAnsi="Times New Roman" w:eastAsia="仿宋" w:cs="Times New Roman"/>
                <w:smallCaps w:val="0"/>
                <w:color w:val="auto"/>
                <w:kern w:val="2"/>
                <w:sz w:val="24"/>
                <w:szCs w:val="24"/>
                <w:highlight w:val="none"/>
                <w:lang w:val="en-US" w:eastAsia="zh-CN" w:bidi="ar-SA"/>
              </w:rPr>
              <w:t>范围</w:t>
            </w:r>
            <w:r>
              <w:rPr>
                <w:rFonts w:hint="default" w:ascii="Times New Roman" w:hAnsi="Times New Roman" w:eastAsia="仿宋" w:cs="Times New Roman"/>
                <w:color w:val="auto"/>
                <w:kern w:val="2"/>
                <w:sz w:val="24"/>
                <w:szCs w:val="24"/>
                <w:highlight w:val="none"/>
                <w:lang w:val="en-US" w:eastAsia="zh-CN" w:bidi="ar-SA"/>
              </w:rPr>
              <w:t>内大气环境保护目标为</w:t>
            </w:r>
            <w:r>
              <w:rPr>
                <w:rFonts w:hint="eastAsia" w:ascii="Times New Roman" w:hAnsi="Times New Roman" w:eastAsia="仿宋" w:cs="Times New Roman"/>
                <w:color w:val="auto"/>
                <w:kern w:val="2"/>
                <w:sz w:val="24"/>
                <w:szCs w:val="24"/>
                <w:highlight w:val="none"/>
                <w:lang w:val="en-US" w:eastAsia="zh-CN" w:bidi="ar-SA"/>
              </w:rPr>
              <w:t>密山市密山镇铁西村</w:t>
            </w:r>
            <w:r>
              <w:rPr>
                <w:rFonts w:hint="default" w:ascii="Times New Roman" w:hAnsi="Times New Roman" w:eastAsia="仿宋" w:cs="Times New Roman"/>
                <w:color w:val="auto"/>
                <w:kern w:val="2"/>
                <w:sz w:val="24"/>
                <w:szCs w:val="24"/>
                <w:highlight w:val="none"/>
                <w:lang w:val="en-US" w:eastAsia="zh-CN" w:bidi="ar-SA"/>
              </w:rPr>
              <w:t>居民。</w:t>
            </w:r>
          </w:p>
          <w:p>
            <w:pPr>
              <w:widowControl/>
              <w:spacing w:line="360" w:lineRule="auto"/>
              <w:ind w:firstLine="480"/>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color w:val="auto"/>
                <w:kern w:val="2"/>
                <w:sz w:val="24"/>
                <w:szCs w:val="24"/>
                <w:highlight w:val="none"/>
                <w:lang w:val="en-US" w:eastAsia="zh-CN" w:bidi="ar-SA"/>
              </w:rPr>
              <w:t>厂界外50m范围内声环境保护目标为</w:t>
            </w:r>
            <w:r>
              <w:rPr>
                <w:rFonts w:hint="eastAsia" w:ascii="Times New Roman" w:hAnsi="Times New Roman" w:eastAsia="仿宋" w:cs="Times New Roman"/>
                <w:color w:val="auto"/>
                <w:kern w:val="2"/>
                <w:sz w:val="24"/>
                <w:szCs w:val="24"/>
                <w:highlight w:val="none"/>
                <w:lang w:val="en-US" w:eastAsia="zh-CN" w:bidi="ar-SA"/>
              </w:rPr>
              <w:t>密山市密山镇铁西村</w:t>
            </w:r>
            <w:r>
              <w:rPr>
                <w:rFonts w:hint="default" w:ascii="Times New Roman" w:hAnsi="Times New Roman" w:eastAsia="仿宋" w:cs="Times New Roman"/>
                <w:color w:val="auto"/>
                <w:kern w:val="2"/>
                <w:sz w:val="24"/>
                <w:szCs w:val="24"/>
                <w:highlight w:val="none"/>
                <w:lang w:val="en-US" w:eastAsia="zh-CN" w:bidi="ar-SA"/>
              </w:rPr>
              <w:t>居民。</w:t>
            </w:r>
          </w:p>
          <w:p>
            <w:pPr>
              <w:pStyle w:val="62"/>
              <w:rPr>
                <w:rFonts w:hint="default" w:ascii="Times New Roman" w:hAnsi="Times New Roman" w:eastAsia="仿宋" w:cs="Times New Roman"/>
                <w:color w:val="auto"/>
                <w:kern w:val="0"/>
                <w:highlight w:val="none"/>
              </w:rPr>
            </w:pPr>
            <w:r>
              <w:rPr>
                <w:rFonts w:hint="default" w:ascii="Times New Roman" w:hAnsi="Times New Roman" w:eastAsia="仿宋" w:cs="Times New Roman"/>
                <w:color w:val="auto"/>
                <w:kern w:val="0"/>
                <w:sz w:val="24"/>
                <w:highlight w:val="none"/>
              </w:rPr>
              <w:t>具体分布及保护要求见表3-</w:t>
            </w:r>
            <w:r>
              <w:rPr>
                <w:rFonts w:hint="default" w:ascii="Times New Roman" w:hAnsi="Times New Roman" w:eastAsia="仿宋" w:cs="Times New Roman"/>
                <w:color w:val="auto"/>
                <w:kern w:val="0"/>
                <w:sz w:val="24"/>
                <w:highlight w:val="none"/>
                <w:lang w:val="en-US" w:eastAsia="zh-CN"/>
              </w:rPr>
              <w:t>5、</w:t>
            </w:r>
            <w:r>
              <w:rPr>
                <w:rFonts w:hint="default" w:ascii="Times New Roman" w:hAnsi="Times New Roman" w:eastAsia="仿宋" w:cs="Times New Roman"/>
                <w:color w:val="auto"/>
                <w:kern w:val="0"/>
                <w:sz w:val="24"/>
                <w:highlight w:val="none"/>
              </w:rPr>
              <w:t>表3-</w:t>
            </w:r>
            <w:r>
              <w:rPr>
                <w:rFonts w:hint="default" w:ascii="Times New Roman" w:hAnsi="Times New Roman" w:eastAsia="仿宋" w:cs="Times New Roman"/>
                <w:color w:val="auto"/>
                <w:kern w:val="0"/>
                <w:sz w:val="24"/>
                <w:highlight w:val="none"/>
                <w:lang w:val="en-US" w:eastAsia="zh-CN"/>
              </w:rPr>
              <w:t>6</w:t>
            </w:r>
            <w:r>
              <w:rPr>
                <w:rFonts w:hint="default" w:ascii="Times New Roman" w:hAnsi="Times New Roman" w:eastAsia="仿宋" w:cs="Times New Roman"/>
                <w:bCs/>
                <w:color w:val="auto"/>
                <w:highlight w:val="none"/>
              </w:rPr>
              <w:t>。</w:t>
            </w:r>
          </w:p>
          <w:p>
            <w:pPr>
              <w:spacing w:line="360" w:lineRule="auto"/>
              <w:ind w:firstLine="480" w:firstLineChars="200"/>
              <w:rPr>
                <w:rFonts w:hint="default" w:ascii="Times New Roman" w:hAnsi="Times New Roman" w:eastAsia="仿宋" w:cs="Times New Roman"/>
                <w:b/>
                <w:bCs/>
                <w:color w:val="auto"/>
                <w:sz w:val="24"/>
                <w:szCs w:val="24"/>
                <w:highlight w:val="none"/>
              </w:rPr>
            </w:pPr>
            <w:r>
              <w:rPr>
                <w:rFonts w:hint="default" w:ascii="Times New Roman" w:hAnsi="Times New Roman" w:eastAsia="仿宋" w:cs="Times New Roman"/>
                <w:color w:val="auto"/>
                <w:kern w:val="0"/>
                <w:sz w:val="24"/>
                <w:highlight w:val="none"/>
              </w:rPr>
              <w:t>具体环境保护目标如下表</w:t>
            </w:r>
            <w:r>
              <w:rPr>
                <w:rFonts w:hint="default" w:ascii="Times New Roman" w:hAnsi="Times New Roman" w:eastAsia="仿宋" w:cs="Times New Roman"/>
                <w:color w:val="auto"/>
                <w:kern w:val="0"/>
                <w:sz w:val="24"/>
                <w:highlight w:val="none"/>
                <w:lang w:val="en-US" w:eastAsia="zh-CN"/>
              </w:rPr>
              <w:t>。</w:t>
            </w:r>
          </w:p>
          <w:p>
            <w:pPr>
              <w:pStyle w:val="110"/>
              <w:rPr>
                <w:rFonts w:hint="default" w:ascii="Times New Roman" w:hAnsi="Times New Roman" w:eastAsia="仿宋" w:cs="Times New Roman"/>
                <w:color w:val="auto"/>
                <w:sz w:val="24"/>
                <w:szCs w:val="24"/>
                <w:highlight w:val="none"/>
              </w:rPr>
            </w:pPr>
            <w:r>
              <w:rPr>
                <w:rFonts w:hint="default" w:ascii="Times New Roman" w:hAnsi="Times New Roman" w:eastAsia="仿宋" w:cs="Times New Roman"/>
                <w:b/>
                <w:bCs/>
                <w:color w:val="auto"/>
                <w:sz w:val="24"/>
                <w:szCs w:val="24"/>
                <w:highlight w:val="none"/>
              </w:rPr>
              <w:t>表3-</w:t>
            </w:r>
            <w:r>
              <w:rPr>
                <w:rFonts w:hint="default" w:ascii="Times New Roman" w:hAnsi="Times New Roman" w:eastAsia="仿宋" w:cs="Times New Roman"/>
                <w:b/>
                <w:bCs/>
                <w:color w:val="auto"/>
                <w:sz w:val="24"/>
                <w:szCs w:val="24"/>
                <w:highlight w:val="none"/>
                <w:lang w:val="en-US" w:eastAsia="zh-CN"/>
              </w:rPr>
              <w:t>5</w:t>
            </w:r>
            <w:r>
              <w:rPr>
                <w:rFonts w:hint="default" w:ascii="Times New Roman" w:hAnsi="Times New Roman" w:eastAsia="仿宋" w:cs="Times New Roman"/>
                <w:b/>
                <w:bCs/>
                <w:color w:val="auto"/>
                <w:sz w:val="24"/>
                <w:szCs w:val="24"/>
                <w:highlight w:val="none"/>
              </w:rPr>
              <w:t xml:space="preserve"> 大气环境保护目标</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1163"/>
              <w:gridCol w:w="996"/>
              <w:gridCol w:w="865"/>
              <w:gridCol w:w="713"/>
              <w:gridCol w:w="962"/>
              <w:gridCol w:w="900"/>
              <w:gridCol w:w="10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Merge w:val="restar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名称</w:t>
                  </w:r>
                </w:p>
              </w:tc>
              <w:tc>
                <w:tcPr>
                  <w:tcW w:w="1353" w:type="pct"/>
                  <w:gridSpan w:val="2"/>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坐标</w:t>
                  </w:r>
                </w:p>
              </w:tc>
              <w:tc>
                <w:tcPr>
                  <w:tcW w:w="542" w:type="pct"/>
                  <w:vMerge w:val="restar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保护</w:t>
                  </w:r>
                </w:p>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对象</w:t>
                  </w:r>
                </w:p>
              </w:tc>
              <w:tc>
                <w:tcPr>
                  <w:tcW w:w="447" w:type="pct"/>
                  <w:vMerge w:val="restar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保护</w:t>
                  </w:r>
                </w:p>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内容</w:t>
                  </w:r>
                </w:p>
              </w:tc>
              <w:tc>
                <w:tcPr>
                  <w:tcW w:w="603" w:type="pct"/>
                  <w:vMerge w:val="restar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环境功能区</w:t>
                  </w:r>
                </w:p>
              </w:tc>
              <w:tc>
                <w:tcPr>
                  <w:tcW w:w="564" w:type="pct"/>
                  <w:vMerge w:val="restar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相对厂址方位</w:t>
                  </w:r>
                </w:p>
              </w:tc>
              <w:tc>
                <w:tcPr>
                  <w:tcW w:w="684" w:type="pct"/>
                  <w:vMerge w:val="restar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Merge w:val="continue"/>
                  <w:vAlign w:val="center"/>
                </w:tcPr>
                <w:p>
                  <w:pPr>
                    <w:jc w:val="center"/>
                    <w:rPr>
                      <w:rFonts w:hint="default" w:ascii="Times New Roman" w:hAnsi="Times New Roman" w:eastAsia="仿宋" w:cs="Times New Roman"/>
                      <w:snapToGrid w:val="0"/>
                      <w:color w:val="auto"/>
                      <w:kern w:val="0"/>
                      <w:szCs w:val="21"/>
                      <w:highlight w:val="none"/>
                    </w:rPr>
                  </w:pP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东经</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北纬</w:t>
                  </w:r>
                </w:p>
              </w:tc>
              <w:tc>
                <w:tcPr>
                  <w:tcW w:w="542" w:type="pct"/>
                  <w:vMerge w:val="continue"/>
                  <w:vAlign w:val="center"/>
                </w:tcPr>
                <w:p>
                  <w:pPr>
                    <w:jc w:val="center"/>
                    <w:rPr>
                      <w:rFonts w:hint="default" w:ascii="Times New Roman" w:hAnsi="Times New Roman" w:eastAsia="仿宋" w:cs="Times New Roman"/>
                      <w:b/>
                      <w:snapToGrid w:val="0"/>
                      <w:color w:val="auto"/>
                      <w:kern w:val="0"/>
                      <w:szCs w:val="21"/>
                      <w:highlight w:val="none"/>
                    </w:rPr>
                  </w:pPr>
                </w:p>
              </w:tc>
              <w:tc>
                <w:tcPr>
                  <w:tcW w:w="447" w:type="pct"/>
                  <w:vMerge w:val="continue"/>
                  <w:vAlign w:val="center"/>
                </w:tcPr>
                <w:p>
                  <w:pPr>
                    <w:jc w:val="center"/>
                    <w:rPr>
                      <w:rFonts w:hint="default" w:ascii="Times New Roman" w:hAnsi="Times New Roman" w:eastAsia="仿宋" w:cs="Times New Roman"/>
                      <w:b/>
                      <w:snapToGrid w:val="0"/>
                      <w:color w:val="auto"/>
                      <w:kern w:val="0"/>
                      <w:szCs w:val="21"/>
                      <w:highlight w:val="none"/>
                    </w:rPr>
                  </w:pPr>
                </w:p>
              </w:tc>
              <w:tc>
                <w:tcPr>
                  <w:tcW w:w="603" w:type="pct"/>
                  <w:vMerge w:val="continue"/>
                  <w:vAlign w:val="center"/>
                </w:tcPr>
                <w:p>
                  <w:pPr>
                    <w:jc w:val="center"/>
                    <w:rPr>
                      <w:rFonts w:hint="default" w:ascii="Times New Roman" w:hAnsi="Times New Roman" w:eastAsia="仿宋" w:cs="Times New Roman"/>
                      <w:snapToGrid w:val="0"/>
                      <w:color w:val="auto"/>
                      <w:kern w:val="0"/>
                      <w:szCs w:val="21"/>
                      <w:highlight w:val="none"/>
                    </w:rPr>
                  </w:pPr>
                </w:p>
              </w:tc>
              <w:tc>
                <w:tcPr>
                  <w:tcW w:w="564" w:type="pct"/>
                  <w:vMerge w:val="continue"/>
                  <w:vAlign w:val="center"/>
                </w:tcPr>
                <w:p>
                  <w:pPr>
                    <w:jc w:val="center"/>
                    <w:rPr>
                      <w:rFonts w:hint="default" w:ascii="Times New Roman" w:hAnsi="Times New Roman" w:eastAsia="仿宋" w:cs="Times New Roman"/>
                      <w:snapToGrid w:val="0"/>
                      <w:color w:val="FF0000"/>
                      <w:kern w:val="0"/>
                      <w:szCs w:val="21"/>
                      <w:highlight w:val="none"/>
                    </w:rPr>
                  </w:pPr>
                </w:p>
              </w:tc>
              <w:tc>
                <w:tcPr>
                  <w:tcW w:w="684" w:type="pct"/>
                  <w:vMerge w:val="continue"/>
                  <w:vAlign w:val="center"/>
                </w:tcPr>
                <w:p>
                  <w:pPr>
                    <w:jc w:val="center"/>
                    <w:rPr>
                      <w:rFonts w:hint="default" w:ascii="Times New Roman" w:hAnsi="Times New Roman" w:eastAsia="仿宋" w:cs="Times New Roman"/>
                      <w:snapToGrid w:val="0"/>
                      <w:color w:val="FF0000"/>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弘法寺</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131°50′19.03″</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45°31′29.43″</w:t>
                  </w:r>
                </w:p>
              </w:tc>
              <w:tc>
                <w:tcPr>
                  <w:tcW w:w="542" w:type="pct"/>
                  <w:vAlign w:val="center"/>
                </w:tcPr>
                <w:p>
                  <w:pPr>
                    <w:jc w:val="center"/>
                    <w:rPr>
                      <w:rFonts w:hint="eastAsia" w:ascii="Times New Roman" w:hAnsi="Times New Roman" w:eastAsia="仿宋" w:cs="Times New Roman"/>
                      <w:snapToGrid w:val="0"/>
                      <w:color w:val="auto"/>
                      <w:kern w:val="0"/>
                      <w:szCs w:val="21"/>
                      <w:highlight w:val="none"/>
                      <w:lang w:eastAsia="zh-CN"/>
                    </w:rPr>
                  </w:pPr>
                  <w:r>
                    <w:rPr>
                      <w:rFonts w:hint="eastAsia" w:ascii="Times New Roman" w:hAnsi="Times New Roman" w:eastAsia="仿宋" w:cs="Times New Roman"/>
                      <w:snapToGrid w:val="0"/>
                      <w:color w:val="auto"/>
                      <w:kern w:val="0"/>
                      <w:szCs w:val="21"/>
                      <w:highlight w:val="none"/>
                      <w:lang w:val="en-US" w:eastAsia="zh-CN"/>
                    </w:rPr>
                    <w:t>文化区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w:t>
                  </w:r>
                </w:p>
              </w:tc>
              <w:tc>
                <w:tcPr>
                  <w:tcW w:w="684" w:type="pct"/>
                  <w:vAlign w:val="center"/>
                </w:tcPr>
                <w:p>
                  <w:pPr>
                    <w:jc w:val="center"/>
                    <w:rPr>
                      <w:rFonts w:hint="default" w:ascii="Times New Roman" w:hAnsi="Times New Roman" w:eastAsia="仿宋" w:cs="Times New Roman"/>
                      <w:snapToGrid w:val="0"/>
                      <w:color w:val="auto"/>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280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default" w:ascii="Times New Roman" w:hAnsi="Times New Roman" w:eastAsia="仿宋" w:cs="Times New Roman"/>
                      <w:snapToGrid w:val="0"/>
                      <w:color w:val="auto"/>
                      <w:kern w:val="0"/>
                      <w:szCs w:val="21"/>
                      <w:highlight w:val="none"/>
                      <w:lang w:eastAsia="zh-CN"/>
                    </w:rPr>
                  </w:pPr>
                  <w:r>
                    <w:rPr>
                      <w:rFonts w:hint="eastAsia" w:ascii="Times New Roman" w:hAnsi="Times New Roman" w:eastAsia="仿宋" w:cs="Times New Roman"/>
                      <w:snapToGrid w:val="0"/>
                      <w:color w:val="auto"/>
                      <w:kern w:val="0"/>
                      <w:szCs w:val="21"/>
                      <w:highlight w:val="none"/>
                      <w:lang w:val="en-US" w:eastAsia="zh-CN"/>
                    </w:rPr>
                    <w:t>东北老航校纪念馆</w:t>
                  </w:r>
                </w:p>
              </w:tc>
              <w:tc>
                <w:tcPr>
                  <w:tcW w:w="729" w:type="pct"/>
                  <w:vAlign w:val="center"/>
                </w:tcPr>
                <w:p>
                  <w:pPr>
                    <w:jc w:val="center"/>
                    <w:rPr>
                      <w:rFonts w:hint="eastAsia" w:ascii="Times New Roman" w:hAnsi="Times New Roman" w:eastAsia="仿宋" w:cs="Times New Roman"/>
                      <w:snapToGrid w:val="0"/>
                      <w:color w:val="auto"/>
                      <w:kern w:val="0"/>
                      <w:szCs w:val="21"/>
                      <w:highlight w:val="none"/>
                      <w:lang w:eastAsia="zh-CN"/>
                    </w:rPr>
                  </w:pPr>
                  <w:r>
                    <w:rPr>
                      <w:rFonts w:hint="eastAsia" w:ascii="Times New Roman" w:hAnsi="Times New Roman" w:eastAsia="仿宋" w:cs="Times New Roman"/>
                      <w:snapToGrid w:val="0"/>
                      <w:color w:val="auto"/>
                      <w:kern w:val="0"/>
                      <w:szCs w:val="21"/>
                      <w:highlight w:val="none"/>
                      <w:lang w:val="en-US" w:eastAsia="zh-CN"/>
                    </w:rPr>
                    <w:t xml:space="preserve">131°50′30.97″ </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45°31′37.22″</w:t>
                  </w:r>
                </w:p>
              </w:tc>
              <w:tc>
                <w:tcPr>
                  <w:tcW w:w="542" w:type="pct"/>
                  <w:vAlign w:val="center"/>
                </w:tcPr>
                <w:p>
                  <w:pPr>
                    <w:jc w:val="center"/>
                    <w:rPr>
                      <w:rFonts w:hint="default" w:ascii="Times New Roman" w:hAnsi="Times New Roman" w:eastAsia="仿宋" w:cs="Times New Roman"/>
                      <w:snapToGrid w:val="0"/>
                      <w:color w:val="FF0000"/>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文化区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w:t>
                  </w:r>
                </w:p>
              </w:tc>
              <w:tc>
                <w:tcPr>
                  <w:tcW w:w="684" w:type="pct"/>
                  <w:vAlign w:val="center"/>
                </w:tcPr>
                <w:p>
                  <w:pPr>
                    <w:jc w:val="center"/>
                    <w:rPr>
                      <w:rFonts w:hint="default" w:ascii="Times New Roman" w:hAnsi="Times New Roman" w:eastAsia="仿宋" w:cs="Times New Roman"/>
                      <w:snapToGrid w:val="0"/>
                      <w:color w:val="FF0000"/>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460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铁西农民公寓</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131°50′32.01″</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45°31′44.47″</w:t>
                  </w:r>
                </w:p>
              </w:tc>
              <w:tc>
                <w:tcPr>
                  <w:tcW w:w="542" w:type="pct"/>
                  <w:vAlign w:val="center"/>
                </w:tcPr>
                <w:p>
                  <w:pPr>
                    <w:jc w:val="center"/>
                    <w:rPr>
                      <w:rFonts w:hint="eastAsia" w:ascii="Times New Roman" w:hAnsi="Times New Roman" w:eastAsia="仿宋" w:cs="Times New Roman"/>
                      <w:snapToGrid w:val="0"/>
                      <w:color w:val="auto"/>
                      <w:kern w:val="0"/>
                      <w:szCs w:val="21"/>
                      <w:highlight w:val="none"/>
                      <w:lang w:eastAsia="zh-CN"/>
                    </w:rPr>
                  </w:pPr>
                  <w:r>
                    <w:rPr>
                      <w:rFonts w:hint="eastAsia" w:ascii="Times New Roman" w:hAnsi="Times New Roman" w:eastAsia="仿宋" w:cs="Times New Roman"/>
                      <w:snapToGrid w:val="0"/>
                      <w:color w:val="auto"/>
                      <w:kern w:val="0"/>
                      <w:szCs w:val="21"/>
                      <w:highlight w:val="none"/>
                      <w:lang w:val="en-US" w:eastAsia="zh-CN"/>
                    </w:rPr>
                    <w:t>居住区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w:t>
                  </w:r>
                </w:p>
              </w:tc>
              <w:tc>
                <w:tcPr>
                  <w:tcW w:w="68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670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default" w:ascii="Times New Roman" w:hAnsi="Times New Roman" w:eastAsia="仿宋" w:cs="Times New Roman"/>
                      <w:snapToGrid w:val="0"/>
                      <w:color w:val="FF0000"/>
                      <w:kern w:val="0"/>
                      <w:szCs w:val="21"/>
                      <w:highlight w:val="none"/>
                      <w:lang w:val="en-US" w:eastAsia="zh-CN"/>
                    </w:rPr>
                  </w:pPr>
                  <w:r>
                    <w:rPr>
                      <w:rFonts w:hint="eastAsia" w:ascii="Times New Roman" w:hAnsi="Times New Roman" w:eastAsia="仿宋" w:cs="Times New Roman"/>
                      <w:snapToGrid w:val="0"/>
                      <w:color w:val="FF0000"/>
                      <w:kern w:val="0"/>
                      <w:szCs w:val="21"/>
                      <w:highlight w:val="none"/>
                      <w:lang w:val="en-US" w:eastAsia="zh-CN"/>
                    </w:rPr>
                    <w:t>孔子庙</w:t>
                  </w:r>
                </w:p>
              </w:tc>
              <w:tc>
                <w:tcPr>
                  <w:tcW w:w="729" w:type="pct"/>
                  <w:vAlign w:val="center"/>
                </w:tcPr>
                <w:p>
                  <w:pPr>
                    <w:jc w:val="center"/>
                    <w:rPr>
                      <w:rFonts w:hint="default" w:ascii="Times New Roman" w:hAnsi="Times New Roman" w:eastAsia="仿宋" w:cs="Times New Roman"/>
                      <w:snapToGrid w:val="0"/>
                      <w:color w:val="FF0000"/>
                      <w:kern w:val="0"/>
                      <w:szCs w:val="21"/>
                      <w:highlight w:val="none"/>
                    </w:rPr>
                  </w:pPr>
                  <w:r>
                    <w:rPr>
                      <w:rFonts w:hint="default" w:ascii="Times New Roman" w:hAnsi="Times New Roman" w:eastAsia="仿宋" w:cs="Times New Roman"/>
                      <w:snapToGrid w:val="0"/>
                      <w:color w:val="FF0000"/>
                      <w:kern w:val="0"/>
                      <w:szCs w:val="21"/>
                      <w:highlight w:val="none"/>
                    </w:rPr>
                    <w:t>131°50′16.64″</w:t>
                  </w:r>
                </w:p>
              </w:tc>
              <w:tc>
                <w:tcPr>
                  <w:tcW w:w="624" w:type="pct"/>
                  <w:vAlign w:val="center"/>
                </w:tcPr>
                <w:p>
                  <w:pPr>
                    <w:jc w:val="center"/>
                    <w:rPr>
                      <w:rFonts w:hint="default" w:ascii="Times New Roman" w:hAnsi="Times New Roman" w:eastAsia="仿宋" w:cs="Times New Roman"/>
                      <w:snapToGrid w:val="0"/>
                      <w:color w:val="FF0000"/>
                      <w:kern w:val="0"/>
                      <w:szCs w:val="21"/>
                      <w:highlight w:val="none"/>
                    </w:rPr>
                  </w:pPr>
                  <w:r>
                    <w:rPr>
                      <w:rFonts w:hint="default" w:ascii="Times New Roman" w:hAnsi="Times New Roman" w:eastAsia="仿宋" w:cs="Times New Roman"/>
                      <w:snapToGrid w:val="0"/>
                      <w:color w:val="FF0000"/>
                      <w:kern w:val="0"/>
                      <w:szCs w:val="21"/>
                      <w:highlight w:val="none"/>
                    </w:rPr>
                    <w:t>45°31′44.47″</w:t>
                  </w:r>
                </w:p>
              </w:tc>
              <w:tc>
                <w:tcPr>
                  <w:tcW w:w="865" w:type="dxa"/>
                  <w:vAlign w:val="center"/>
                </w:tcPr>
                <w:p>
                  <w:pPr>
                    <w:jc w:val="center"/>
                    <w:rPr>
                      <w:rFonts w:hint="eastAsia" w:ascii="Times New Roman" w:hAnsi="Times New Roman" w:eastAsia="仿宋" w:cs="Times New Roman"/>
                      <w:snapToGrid w:val="0"/>
                      <w:color w:val="FF0000"/>
                      <w:kern w:val="0"/>
                      <w:szCs w:val="21"/>
                      <w:highlight w:val="none"/>
                      <w:lang w:val="en-US" w:eastAsia="zh-CN"/>
                    </w:rPr>
                  </w:pPr>
                  <w:r>
                    <w:rPr>
                      <w:rFonts w:hint="eastAsia" w:ascii="Times New Roman" w:hAnsi="Times New Roman" w:eastAsia="仿宋" w:cs="Times New Roman"/>
                      <w:snapToGrid w:val="0"/>
                      <w:color w:val="FF0000"/>
                      <w:kern w:val="0"/>
                      <w:szCs w:val="21"/>
                      <w:highlight w:val="none"/>
                      <w:lang w:val="en-US" w:eastAsia="zh-CN"/>
                    </w:rPr>
                    <w:t>文化区</w:t>
                  </w:r>
                </w:p>
              </w:tc>
              <w:tc>
                <w:tcPr>
                  <w:tcW w:w="713" w:type="dxa"/>
                  <w:vAlign w:val="center"/>
                </w:tcPr>
                <w:p>
                  <w:pPr>
                    <w:jc w:val="center"/>
                    <w:rPr>
                      <w:rFonts w:hint="default" w:ascii="Times New Roman" w:hAnsi="Times New Roman" w:eastAsia="仿宋" w:cs="Times New Roman"/>
                      <w:snapToGrid w:val="0"/>
                      <w:color w:val="FF0000"/>
                      <w:kern w:val="0"/>
                      <w:szCs w:val="21"/>
                      <w:highlight w:val="none"/>
                    </w:rPr>
                  </w:pPr>
                  <w:r>
                    <w:rPr>
                      <w:rFonts w:hint="default" w:ascii="Times New Roman" w:hAnsi="Times New Roman" w:eastAsia="仿宋" w:cs="Times New Roman"/>
                      <w:snapToGrid w:val="0"/>
                      <w:color w:val="FF0000"/>
                      <w:kern w:val="0"/>
                      <w:szCs w:val="21"/>
                      <w:highlight w:val="none"/>
                    </w:rPr>
                    <w:t>人群</w:t>
                  </w:r>
                </w:p>
              </w:tc>
              <w:tc>
                <w:tcPr>
                  <w:tcW w:w="962" w:type="dxa"/>
                  <w:vAlign w:val="center"/>
                </w:tcPr>
                <w:p>
                  <w:pPr>
                    <w:jc w:val="center"/>
                    <w:rPr>
                      <w:rFonts w:hint="default" w:ascii="Times New Roman" w:hAnsi="Times New Roman" w:eastAsia="仿宋" w:cs="Times New Roman"/>
                      <w:snapToGrid w:val="0"/>
                      <w:color w:val="FF0000"/>
                      <w:kern w:val="0"/>
                      <w:szCs w:val="21"/>
                      <w:highlight w:val="none"/>
                    </w:rPr>
                  </w:pPr>
                  <w:r>
                    <w:rPr>
                      <w:rFonts w:hint="default" w:ascii="Times New Roman" w:hAnsi="Times New Roman" w:eastAsia="仿宋" w:cs="Times New Roman"/>
                      <w:snapToGrid w:val="0"/>
                      <w:color w:val="FF0000"/>
                      <w:kern w:val="0"/>
                      <w:szCs w:val="21"/>
                      <w:highlight w:val="none"/>
                    </w:rPr>
                    <w:t>二类区</w:t>
                  </w:r>
                </w:p>
              </w:tc>
              <w:tc>
                <w:tcPr>
                  <w:tcW w:w="900" w:type="dxa"/>
                  <w:vAlign w:val="center"/>
                </w:tcPr>
                <w:p>
                  <w:pPr>
                    <w:jc w:val="center"/>
                    <w:rPr>
                      <w:rFonts w:hint="default" w:ascii="Times New Roman" w:hAnsi="Times New Roman" w:eastAsia="仿宋" w:cs="Times New Roman"/>
                      <w:snapToGrid w:val="0"/>
                      <w:color w:val="FF0000"/>
                      <w:kern w:val="0"/>
                      <w:szCs w:val="21"/>
                      <w:highlight w:val="none"/>
                      <w:lang w:val="en-US" w:eastAsia="zh-CN"/>
                    </w:rPr>
                  </w:pPr>
                  <w:r>
                    <w:rPr>
                      <w:rFonts w:hint="eastAsia" w:ascii="Times New Roman" w:hAnsi="Times New Roman" w:eastAsia="仿宋" w:cs="Times New Roman"/>
                      <w:snapToGrid w:val="0"/>
                      <w:color w:val="FF0000"/>
                      <w:kern w:val="0"/>
                      <w:szCs w:val="21"/>
                      <w:highlight w:val="none"/>
                      <w:lang w:val="en-US" w:eastAsia="zh-CN"/>
                    </w:rPr>
                    <w:t>NW</w:t>
                  </w:r>
                </w:p>
              </w:tc>
              <w:tc>
                <w:tcPr>
                  <w:tcW w:w="684" w:type="pct"/>
                  <w:vAlign w:val="center"/>
                </w:tcPr>
                <w:p>
                  <w:pPr>
                    <w:jc w:val="center"/>
                    <w:rPr>
                      <w:rFonts w:hint="default" w:ascii="Times New Roman" w:hAnsi="Times New Roman" w:eastAsia="仿宋" w:cs="Times New Roman"/>
                      <w:snapToGrid w:val="0"/>
                      <w:color w:val="FF0000"/>
                      <w:kern w:val="0"/>
                      <w:szCs w:val="21"/>
                      <w:highlight w:val="none"/>
                      <w:lang w:val="en-US" w:eastAsia="zh-CN"/>
                    </w:rPr>
                  </w:pPr>
                  <w:r>
                    <w:rPr>
                      <w:rFonts w:hint="eastAsia" w:ascii="Times New Roman" w:hAnsi="Times New Roman" w:eastAsia="仿宋" w:cs="Times New Roman"/>
                      <w:snapToGrid w:val="0"/>
                      <w:color w:val="FF0000"/>
                      <w:kern w:val="0"/>
                      <w:szCs w:val="21"/>
                      <w:highlight w:val="none"/>
                      <w:lang w:val="en-US" w:eastAsia="zh-CN"/>
                    </w:rPr>
                    <w:t>800m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auto"/>
                      <w:kern w:val="0"/>
                      <w:szCs w:val="21"/>
                      <w:highlight w:val="none"/>
                      <w:lang w:val="en-US" w:eastAsia="zh-CN"/>
                    </w:rPr>
                    <w:t>1</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131°50′18.64″</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45°31′17.79″</w:t>
                  </w:r>
                </w:p>
              </w:tc>
              <w:tc>
                <w:tcPr>
                  <w:tcW w:w="542" w:type="pct"/>
                  <w:vAlign w:val="center"/>
                </w:tcPr>
                <w:p>
                  <w:pPr>
                    <w:jc w:val="center"/>
                    <w:rPr>
                      <w:rFonts w:hint="default" w:ascii="Times New Roman" w:hAnsi="Times New Roman" w:eastAsia="仿宋" w:cs="Times New Roman"/>
                      <w:snapToGrid w:val="0"/>
                      <w:color w:val="auto"/>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居住区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W</w:t>
                  </w:r>
                </w:p>
              </w:tc>
              <w:tc>
                <w:tcPr>
                  <w:tcW w:w="68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10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auto"/>
                      <w:kern w:val="0"/>
                      <w:szCs w:val="21"/>
                      <w:highlight w:val="none"/>
                      <w:lang w:val="en-US" w:eastAsia="zh-CN"/>
                    </w:rPr>
                    <w:t>2</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131°50′49.78″</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45°31′42.69″</w:t>
                  </w:r>
                </w:p>
              </w:tc>
              <w:tc>
                <w:tcPr>
                  <w:tcW w:w="542" w:type="pct"/>
                  <w:vAlign w:val="center"/>
                </w:tcPr>
                <w:p>
                  <w:pPr>
                    <w:jc w:val="center"/>
                    <w:rPr>
                      <w:rFonts w:hint="default" w:ascii="Times New Roman" w:hAnsi="Times New Roman" w:eastAsia="仿宋" w:cs="Times New Roman"/>
                      <w:snapToGrid w:val="0"/>
                      <w:color w:val="auto"/>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居住区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NE</w:t>
                  </w:r>
                </w:p>
              </w:tc>
              <w:tc>
                <w:tcPr>
                  <w:tcW w:w="68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160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eastAsia"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auto"/>
                      <w:kern w:val="0"/>
                      <w:szCs w:val="21"/>
                      <w:highlight w:val="none"/>
                      <w:lang w:val="en-US" w:eastAsia="zh-CN"/>
                    </w:rPr>
                    <w:t>3</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131°50′3.89″</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45°31′7.89″</w:t>
                  </w:r>
                </w:p>
              </w:tc>
              <w:tc>
                <w:tcPr>
                  <w:tcW w:w="542" w:type="pct"/>
                  <w:vAlign w:val="center"/>
                </w:tcPr>
                <w:p>
                  <w:pPr>
                    <w:jc w:val="center"/>
                    <w:rPr>
                      <w:rFonts w:hint="default" w:ascii="Times New Roman" w:hAnsi="Times New Roman" w:eastAsia="仿宋" w:cs="Times New Roman"/>
                      <w:snapToGrid w:val="0"/>
                      <w:color w:val="auto"/>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居住区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W</w:t>
                  </w:r>
                </w:p>
              </w:tc>
              <w:tc>
                <w:tcPr>
                  <w:tcW w:w="684" w:type="pct"/>
                  <w:vAlign w:val="center"/>
                </w:tcPr>
                <w:p>
                  <w:pPr>
                    <w:jc w:val="center"/>
                    <w:rPr>
                      <w:rFonts w:hint="eastAsia" w:ascii="Times New Roman" w:hAnsi="Times New Roman" w:eastAsia="仿宋" w:cs="Times New Roman"/>
                      <w:snapToGrid w:val="0"/>
                      <w:color w:val="FF0000"/>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90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eastAsia"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auto"/>
                      <w:kern w:val="0"/>
                      <w:szCs w:val="21"/>
                      <w:highlight w:val="none"/>
                      <w:lang w:val="en-US" w:eastAsia="zh-CN"/>
                    </w:rPr>
                    <w:t>4</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131°50′47.54″</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45°31′26.99″</w:t>
                  </w:r>
                </w:p>
              </w:tc>
              <w:tc>
                <w:tcPr>
                  <w:tcW w:w="542" w:type="pct"/>
                  <w:vAlign w:val="center"/>
                </w:tcPr>
                <w:p>
                  <w:pPr>
                    <w:jc w:val="center"/>
                    <w:rPr>
                      <w:rFonts w:hint="default" w:ascii="Times New Roman" w:hAnsi="Times New Roman" w:eastAsia="仿宋" w:cs="Times New Roman"/>
                      <w:snapToGrid w:val="0"/>
                      <w:color w:val="auto"/>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居住区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w:t>
                  </w:r>
                </w:p>
              </w:tc>
              <w:tc>
                <w:tcPr>
                  <w:tcW w:w="684" w:type="pct"/>
                  <w:vAlign w:val="center"/>
                </w:tcPr>
                <w:p>
                  <w:pPr>
                    <w:jc w:val="center"/>
                    <w:rPr>
                      <w:rFonts w:hint="eastAsia" w:ascii="Times New Roman" w:hAnsi="Times New Roman" w:eastAsia="仿宋" w:cs="Times New Roman"/>
                      <w:snapToGrid w:val="0"/>
                      <w:color w:val="FF0000"/>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10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eastAsia"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auto"/>
                      <w:kern w:val="0"/>
                      <w:szCs w:val="21"/>
                      <w:highlight w:val="none"/>
                      <w:lang w:val="en-US" w:eastAsia="zh-CN"/>
                    </w:rPr>
                    <w:t>5</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131°51′25.27″</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45°31′35.60″</w:t>
                  </w:r>
                </w:p>
              </w:tc>
              <w:tc>
                <w:tcPr>
                  <w:tcW w:w="542" w:type="pct"/>
                  <w:vAlign w:val="center"/>
                </w:tcPr>
                <w:p>
                  <w:pPr>
                    <w:jc w:val="center"/>
                    <w:rPr>
                      <w:rFonts w:hint="default" w:ascii="Times New Roman" w:hAnsi="Times New Roman" w:eastAsia="仿宋" w:cs="Times New Roman"/>
                      <w:snapToGrid w:val="0"/>
                      <w:color w:val="auto"/>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居住区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E</w:t>
                  </w:r>
                </w:p>
              </w:tc>
              <w:tc>
                <w:tcPr>
                  <w:tcW w:w="68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280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eastAsia"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auto"/>
                      <w:kern w:val="0"/>
                      <w:szCs w:val="21"/>
                      <w:highlight w:val="none"/>
                      <w:lang w:val="en-US" w:eastAsia="zh-CN"/>
                    </w:rPr>
                    <w:t>6</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131°50′56.07″</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45°31′41.96″</w:t>
                  </w:r>
                </w:p>
              </w:tc>
              <w:tc>
                <w:tcPr>
                  <w:tcW w:w="542" w:type="pct"/>
                  <w:vAlign w:val="center"/>
                </w:tcPr>
                <w:p>
                  <w:pPr>
                    <w:jc w:val="center"/>
                    <w:rPr>
                      <w:rFonts w:hint="default" w:ascii="Times New Roman" w:hAnsi="Times New Roman" w:eastAsia="仿宋" w:cs="Times New Roman"/>
                      <w:snapToGrid w:val="0"/>
                      <w:color w:val="auto"/>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居住区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w:t>
                  </w:r>
                </w:p>
              </w:tc>
              <w:tc>
                <w:tcPr>
                  <w:tcW w:w="68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20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eastAsia"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auto"/>
                      <w:kern w:val="0"/>
                      <w:szCs w:val="21"/>
                      <w:highlight w:val="none"/>
                      <w:lang w:val="en-US" w:eastAsia="zh-CN"/>
                    </w:rPr>
                    <w:t>7</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131°50′31.55″</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45°31′21.63″</w:t>
                  </w:r>
                </w:p>
              </w:tc>
              <w:tc>
                <w:tcPr>
                  <w:tcW w:w="542" w:type="pct"/>
                  <w:vAlign w:val="center"/>
                </w:tcPr>
                <w:p>
                  <w:pPr>
                    <w:jc w:val="center"/>
                    <w:rPr>
                      <w:rFonts w:hint="default" w:ascii="Times New Roman" w:hAnsi="Times New Roman" w:eastAsia="仿宋" w:cs="Times New Roman"/>
                      <w:snapToGrid w:val="0"/>
                      <w:color w:val="auto"/>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居住区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w:t>
                  </w:r>
                </w:p>
              </w:tc>
              <w:tc>
                <w:tcPr>
                  <w:tcW w:w="684" w:type="pct"/>
                  <w:vAlign w:val="center"/>
                </w:tcPr>
                <w:p>
                  <w:pPr>
                    <w:jc w:val="center"/>
                    <w:rPr>
                      <w:rFonts w:hint="eastAsia"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30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eastAsia"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auto"/>
                      <w:kern w:val="0"/>
                      <w:szCs w:val="21"/>
                      <w:highlight w:val="none"/>
                      <w:lang w:val="en-US" w:eastAsia="zh-CN"/>
                    </w:rPr>
                    <w:t>8</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131°51′12.02″</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45°31′5.13″</w:t>
                  </w:r>
                </w:p>
              </w:tc>
              <w:tc>
                <w:tcPr>
                  <w:tcW w:w="542" w:type="pct"/>
                  <w:vAlign w:val="center"/>
                </w:tcPr>
                <w:p>
                  <w:pPr>
                    <w:jc w:val="center"/>
                    <w:rPr>
                      <w:rFonts w:hint="default" w:ascii="Times New Roman" w:hAnsi="Times New Roman" w:eastAsia="仿宋" w:cs="Times New Roman"/>
                      <w:snapToGrid w:val="0"/>
                      <w:color w:val="auto"/>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居住区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SE</w:t>
                  </w:r>
                </w:p>
              </w:tc>
              <w:tc>
                <w:tcPr>
                  <w:tcW w:w="684" w:type="pct"/>
                  <w:vAlign w:val="center"/>
                </w:tcPr>
                <w:p>
                  <w:pPr>
                    <w:jc w:val="center"/>
                    <w:rPr>
                      <w:rFonts w:hint="eastAsia"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560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04" w:type="pct"/>
                  <w:vAlign w:val="center"/>
                </w:tcPr>
                <w:p>
                  <w:pPr>
                    <w:jc w:val="center"/>
                    <w:rPr>
                      <w:rFonts w:hint="eastAsia"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auto"/>
                      <w:kern w:val="0"/>
                      <w:szCs w:val="21"/>
                      <w:highlight w:val="none"/>
                      <w:lang w:val="en-US" w:eastAsia="zh-CN"/>
                    </w:rPr>
                    <w:t>9</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131°50′50.78″</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45°30′58.04″</w:t>
                  </w:r>
                </w:p>
              </w:tc>
              <w:tc>
                <w:tcPr>
                  <w:tcW w:w="542" w:type="pct"/>
                  <w:vAlign w:val="center"/>
                </w:tcPr>
                <w:p>
                  <w:pPr>
                    <w:jc w:val="center"/>
                    <w:rPr>
                      <w:rFonts w:hint="default" w:ascii="Times New Roman" w:hAnsi="Times New Roman" w:eastAsia="仿宋" w:cs="Times New Roman"/>
                      <w:snapToGrid w:val="0"/>
                      <w:color w:val="auto"/>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居住区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S</w:t>
                  </w:r>
                </w:p>
              </w:tc>
              <w:tc>
                <w:tcPr>
                  <w:tcW w:w="684" w:type="pct"/>
                  <w:vAlign w:val="center"/>
                </w:tcPr>
                <w:p>
                  <w:pPr>
                    <w:jc w:val="center"/>
                    <w:rPr>
                      <w:rFonts w:hint="eastAsia"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660</w:t>
                  </w:r>
                  <w:r>
                    <w:rPr>
                      <w:rFonts w:hint="default" w:ascii="Times New Roman" w:hAnsi="Times New Roman" w:eastAsia="仿宋" w:cs="Times New Roman"/>
                      <w:snapToGrid w:val="0"/>
                      <w:color w:val="auto"/>
                      <w:kern w:val="0"/>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auto"/>
                      <w:kern w:val="0"/>
                      <w:szCs w:val="21"/>
                      <w:highlight w:val="none"/>
                      <w:lang w:val="en-US" w:eastAsia="zh-CN"/>
                    </w:rPr>
                    <w:t>10</w:t>
                  </w:r>
                </w:p>
              </w:tc>
              <w:tc>
                <w:tcPr>
                  <w:tcW w:w="729"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131°50′39.62″</w:t>
                  </w:r>
                </w:p>
              </w:tc>
              <w:tc>
                <w:tcPr>
                  <w:tcW w:w="624"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45°31′28.75″</w:t>
                  </w:r>
                </w:p>
              </w:tc>
              <w:tc>
                <w:tcPr>
                  <w:tcW w:w="542" w:type="pct"/>
                  <w:vAlign w:val="center"/>
                </w:tcPr>
                <w:p>
                  <w:pPr>
                    <w:jc w:val="center"/>
                    <w:rPr>
                      <w:rFonts w:hint="default" w:ascii="Times New Roman" w:hAnsi="Times New Roman" w:eastAsia="仿宋" w:cs="Times New Roman"/>
                      <w:snapToGrid w:val="0"/>
                      <w:color w:val="auto"/>
                      <w:kern w:val="0"/>
                      <w:szCs w:val="21"/>
                      <w:highlight w:val="none"/>
                    </w:rPr>
                  </w:pPr>
                  <w:r>
                    <w:rPr>
                      <w:rFonts w:hint="eastAsia" w:ascii="Times New Roman" w:hAnsi="Times New Roman" w:eastAsia="仿宋" w:cs="Times New Roman"/>
                      <w:snapToGrid w:val="0"/>
                      <w:color w:val="auto"/>
                      <w:kern w:val="0"/>
                      <w:szCs w:val="21"/>
                      <w:highlight w:val="none"/>
                      <w:lang w:val="en-US" w:eastAsia="zh-CN"/>
                    </w:rPr>
                    <w:t>居住区</w:t>
                  </w:r>
                </w:p>
              </w:tc>
              <w:tc>
                <w:tcPr>
                  <w:tcW w:w="447"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人群</w:t>
                  </w:r>
                </w:p>
              </w:tc>
              <w:tc>
                <w:tcPr>
                  <w:tcW w:w="603" w:type="pct"/>
                  <w:vAlign w:val="center"/>
                </w:tcPr>
                <w:p>
                  <w:pPr>
                    <w:jc w:val="center"/>
                    <w:rPr>
                      <w:rFonts w:hint="default" w:ascii="Times New Roman" w:hAnsi="Times New Roman" w:eastAsia="仿宋" w:cs="Times New Roman"/>
                      <w:snapToGrid w:val="0"/>
                      <w:color w:val="auto"/>
                      <w:kern w:val="0"/>
                      <w:szCs w:val="21"/>
                      <w:highlight w:val="none"/>
                    </w:rPr>
                  </w:pPr>
                  <w:r>
                    <w:rPr>
                      <w:rFonts w:hint="default" w:ascii="Times New Roman" w:hAnsi="Times New Roman" w:eastAsia="仿宋" w:cs="Times New Roman"/>
                      <w:snapToGrid w:val="0"/>
                      <w:color w:val="auto"/>
                      <w:kern w:val="0"/>
                      <w:szCs w:val="21"/>
                      <w:highlight w:val="none"/>
                    </w:rPr>
                    <w:t>二类区</w:t>
                  </w:r>
                </w:p>
              </w:tc>
              <w:tc>
                <w:tcPr>
                  <w:tcW w:w="564" w:type="pct"/>
                  <w:vAlign w:val="center"/>
                </w:tcPr>
                <w:p>
                  <w:pPr>
                    <w:jc w:val="center"/>
                    <w:rPr>
                      <w:rFonts w:hint="default"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w:t>
                  </w:r>
                </w:p>
              </w:tc>
              <w:tc>
                <w:tcPr>
                  <w:tcW w:w="684" w:type="pct"/>
                  <w:vAlign w:val="center"/>
                </w:tcPr>
                <w:p>
                  <w:pPr>
                    <w:jc w:val="center"/>
                    <w:rPr>
                      <w:rFonts w:hint="eastAsia" w:ascii="Times New Roman" w:hAnsi="Times New Roman" w:eastAsia="仿宋" w:cs="Times New Roman"/>
                      <w:snapToGrid w:val="0"/>
                      <w:color w:val="auto"/>
                      <w:kern w:val="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20</w:t>
                  </w:r>
                  <w:r>
                    <w:rPr>
                      <w:rFonts w:hint="default" w:ascii="Times New Roman" w:hAnsi="Times New Roman" w:eastAsia="仿宋" w:cs="Times New Roman"/>
                      <w:snapToGrid w:val="0"/>
                      <w:color w:val="auto"/>
                      <w:kern w:val="0"/>
                      <w:szCs w:val="21"/>
                      <w:highlight w:val="none"/>
                    </w:rPr>
                    <w:t>m</w:t>
                  </w:r>
                </w:p>
              </w:tc>
            </w:tr>
          </w:tbl>
          <w:p>
            <w:pPr>
              <w:pStyle w:val="110"/>
              <w:rPr>
                <w:rFonts w:hint="default" w:ascii="Times New Roman" w:hAnsi="Times New Roman" w:eastAsia="仿宋" w:cs="Times New Roman"/>
                <w:b/>
                <w:bCs/>
                <w:color w:val="auto"/>
                <w:sz w:val="24"/>
                <w:szCs w:val="24"/>
                <w:highlight w:val="none"/>
                <w:lang w:val="en-US" w:eastAsia="zh-CN"/>
              </w:rPr>
            </w:pPr>
            <w:r>
              <w:rPr>
                <w:rFonts w:hint="default" w:ascii="Times New Roman" w:hAnsi="Times New Roman" w:eastAsia="仿宋" w:cs="Times New Roman"/>
                <w:b/>
                <w:bCs/>
                <w:color w:val="auto"/>
                <w:sz w:val="24"/>
                <w:szCs w:val="24"/>
                <w:highlight w:val="none"/>
                <w:lang w:val="en-US" w:eastAsia="zh-CN"/>
              </w:rPr>
              <w:t>表3-6 本项目声环境保护目标</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8"/>
              <w:gridCol w:w="1858"/>
              <w:gridCol w:w="1077"/>
              <w:gridCol w:w="825"/>
              <w:gridCol w:w="1019"/>
              <w:gridCol w:w="27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 w:hRule="atLeast"/>
                <w:jc w:val="center"/>
              </w:trPr>
              <w:tc>
                <w:tcPr>
                  <w:tcW w:w="255" w:type="pct"/>
                  <w:vMerge w:val="restart"/>
                  <w:noWrap w:val="0"/>
                  <w:vAlign w:val="center"/>
                </w:tcPr>
                <w:p>
                  <w:pPr>
                    <w:jc w:val="center"/>
                    <w:rPr>
                      <w:rFonts w:hint="default" w:ascii="Times New Roman" w:hAnsi="Times New Roman" w:eastAsia="仿宋" w:cs="Times New Roman"/>
                      <w:color w:val="auto"/>
                      <w:sz w:val="21"/>
                      <w:szCs w:val="21"/>
                      <w:highlight w:val="none"/>
                      <w:lang w:eastAsia="zh-CN"/>
                    </w:rPr>
                  </w:pPr>
                  <w:r>
                    <w:rPr>
                      <w:rFonts w:hint="default" w:ascii="Times New Roman" w:hAnsi="Times New Roman" w:eastAsia="仿宋" w:cs="Times New Roman"/>
                      <w:color w:val="auto"/>
                      <w:sz w:val="21"/>
                      <w:szCs w:val="21"/>
                      <w:highlight w:val="none"/>
                      <w:lang w:val="en-US" w:eastAsia="zh-CN"/>
                    </w:rPr>
                    <w:t>序号</w:t>
                  </w:r>
                </w:p>
              </w:tc>
              <w:tc>
                <w:tcPr>
                  <w:tcW w:w="1165" w:type="pct"/>
                  <w:vMerge w:val="restart"/>
                  <w:noWrap w:val="0"/>
                  <w:vAlign w:val="center"/>
                </w:tcPr>
                <w:p>
                  <w:pPr>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rPr>
                    <w:t>声</w:t>
                  </w:r>
                  <w:r>
                    <w:rPr>
                      <w:rFonts w:hint="default" w:ascii="Times New Roman" w:hAnsi="Times New Roman" w:eastAsia="仿宋" w:cs="Times New Roman"/>
                      <w:color w:val="auto"/>
                      <w:sz w:val="21"/>
                      <w:szCs w:val="21"/>
                      <w:highlight w:val="none"/>
                      <w:lang w:val="en-US" w:eastAsia="zh-CN"/>
                    </w:rPr>
                    <w:t>源</w:t>
                  </w:r>
                </w:p>
                <w:p>
                  <w:pPr>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名称</w:t>
                  </w:r>
                </w:p>
              </w:tc>
              <w:tc>
                <w:tcPr>
                  <w:tcW w:w="675" w:type="pct"/>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距离厂界最近距离</w:t>
                  </w:r>
                </w:p>
              </w:tc>
              <w:tc>
                <w:tcPr>
                  <w:tcW w:w="517" w:type="pct"/>
                  <w:vMerge w:val="restart"/>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方位</w:t>
                  </w:r>
                </w:p>
              </w:tc>
              <w:tc>
                <w:tcPr>
                  <w:tcW w:w="639" w:type="pct"/>
                  <w:vMerge w:val="restart"/>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执行标准/功能区类别</w:t>
                  </w:r>
                  <w:r>
                    <w:rPr>
                      <w:rFonts w:hint="default" w:ascii="Times New Roman" w:hAnsi="Times New Roman" w:eastAsia="仿宋" w:cs="Times New Roman"/>
                      <w:color w:val="auto"/>
                      <w:szCs w:val="21"/>
                      <w:highlight w:val="none"/>
                      <w:lang w:val="en-US" w:eastAsia="zh-CN"/>
                    </w:rPr>
                    <w:t xml:space="preserve"> </w:t>
                  </w:r>
                </w:p>
              </w:tc>
              <w:tc>
                <w:tcPr>
                  <w:tcW w:w="1746" w:type="pct"/>
                  <w:vMerge w:val="restart"/>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声环境保护目标情况说明（介绍声环境保护目标建筑结构、朝向、楼层、周围环境情况）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55" w:type="pct"/>
                  <w:vMerge w:val="continue"/>
                  <w:noWrap w:val="0"/>
                  <w:vAlign w:val="center"/>
                </w:tcPr>
                <w:p>
                  <w:pPr>
                    <w:jc w:val="center"/>
                    <w:rPr>
                      <w:rFonts w:hint="default" w:ascii="Times New Roman" w:hAnsi="Times New Roman" w:eastAsia="仿宋" w:cs="Times New Roman"/>
                      <w:color w:val="auto"/>
                      <w:sz w:val="21"/>
                      <w:szCs w:val="21"/>
                      <w:highlight w:val="none"/>
                    </w:rPr>
                  </w:pPr>
                </w:p>
              </w:tc>
              <w:tc>
                <w:tcPr>
                  <w:tcW w:w="1165" w:type="pct"/>
                  <w:vMerge w:val="continue"/>
                  <w:noWrap w:val="0"/>
                  <w:vAlign w:val="center"/>
                </w:tcPr>
                <w:p>
                  <w:pPr>
                    <w:jc w:val="center"/>
                    <w:rPr>
                      <w:rFonts w:hint="default" w:ascii="Times New Roman" w:hAnsi="Times New Roman" w:eastAsia="仿宋" w:cs="Times New Roman"/>
                      <w:color w:val="auto"/>
                      <w:sz w:val="21"/>
                      <w:szCs w:val="21"/>
                      <w:highlight w:val="none"/>
                    </w:rPr>
                  </w:pPr>
                </w:p>
              </w:tc>
              <w:tc>
                <w:tcPr>
                  <w:tcW w:w="675" w:type="pct"/>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m</w:t>
                  </w:r>
                </w:p>
              </w:tc>
              <w:tc>
                <w:tcPr>
                  <w:tcW w:w="517" w:type="pct"/>
                  <w:vMerge w:val="continue"/>
                  <w:noWrap w:val="0"/>
                  <w:vAlign w:val="center"/>
                </w:tcPr>
                <w:p>
                  <w:pPr>
                    <w:jc w:val="center"/>
                    <w:rPr>
                      <w:rFonts w:hint="default" w:ascii="Times New Roman" w:hAnsi="Times New Roman" w:eastAsia="仿宋" w:cs="Times New Roman"/>
                      <w:color w:val="auto"/>
                      <w:szCs w:val="21"/>
                      <w:highlight w:val="none"/>
                      <w:lang w:val="en-US" w:eastAsia="zh-CN"/>
                    </w:rPr>
                  </w:pPr>
                </w:p>
              </w:tc>
              <w:tc>
                <w:tcPr>
                  <w:tcW w:w="639" w:type="pct"/>
                  <w:vMerge w:val="continue"/>
                  <w:noWrap w:val="0"/>
                  <w:vAlign w:val="center"/>
                </w:tcPr>
                <w:p>
                  <w:pPr>
                    <w:jc w:val="center"/>
                    <w:rPr>
                      <w:rFonts w:hint="default" w:ascii="Times New Roman" w:hAnsi="Times New Roman" w:eastAsia="仿宋" w:cs="Times New Roman"/>
                      <w:color w:val="auto"/>
                      <w:szCs w:val="21"/>
                      <w:highlight w:val="none"/>
                      <w:lang w:val="en-US" w:eastAsia="zh-CN"/>
                    </w:rPr>
                  </w:pPr>
                </w:p>
              </w:tc>
              <w:tc>
                <w:tcPr>
                  <w:tcW w:w="1746" w:type="pct"/>
                  <w:vMerge w:val="continue"/>
                  <w:noWrap w:val="0"/>
                  <w:vAlign w:val="center"/>
                </w:tcPr>
                <w:p>
                  <w:pPr>
                    <w:jc w:val="center"/>
                    <w:rPr>
                      <w:rFonts w:hint="default" w:ascii="Times New Roman" w:hAnsi="Times New Roman" w:eastAsia="仿宋" w:cs="Times New Roman"/>
                      <w:color w:val="auto"/>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255" w:type="pct"/>
                  <w:shd w:val="clear" w:color="auto" w:fill="auto"/>
                  <w:noWrap w:val="0"/>
                  <w:vAlign w:val="center"/>
                </w:tcPr>
                <w:p>
                  <w:pPr>
                    <w:jc w:val="center"/>
                    <w:rPr>
                      <w:rFonts w:hint="default" w:ascii="Times New Roman" w:hAnsi="Times New Roman" w:eastAsia="仿宋" w:cs="Times New Roman"/>
                      <w:color w:val="auto"/>
                      <w:sz w:val="21"/>
                      <w:szCs w:val="21"/>
                      <w:highlight w:val="none"/>
                      <w:lang w:eastAsia="zh-CN"/>
                    </w:rPr>
                  </w:pPr>
                  <w:r>
                    <w:rPr>
                      <w:rFonts w:hint="default" w:ascii="Times New Roman" w:hAnsi="Times New Roman" w:eastAsia="仿宋" w:cs="Times New Roman"/>
                      <w:color w:val="auto"/>
                      <w:sz w:val="21"/>
                      <w:szCs w:val="21"/>
                      <w:highlight w:val="none"/>
                      <w:lang w:val="en-US" w:eastAsia="zh-CN"/>
                    </w:rPr>
                    <w:t>1</w:t>
                  </w:r>
                </w:p>
              </w:tc>
              <w:tc>
                <w:tcPr>
                  <w:tcW w:w="1165" w:type="pct"/>
                  <w:shd w:val="clear" w:color="auto" w:fill="auto"/>
                  <w:noWrap w:val="0"/>
                  <w:vAlign w:val="center"/>
                </w:tcPr>
                <w:p>
                  <w:pPr>
                    <w:jc w:val="center"/>
                    <w:rPr>
                      <w:rFonts w:hint="default" w:ascii="Times New Roman" w:hAnsi="Times New Roman" w:eastAsia="仿宋" w:cs="Times New Roman"/>
                      <w:color w:val="FF0000"/>
                      <w:sz w:val="21"/>
                      <w:szCs w:val="21"/>
                      <w:highlight w:val="none"/>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FF0000"/>
                      <w:kern w:val="0"/>
                      <w:sz w:val="21"/>
                      <w:szCs w:val="21"/>
                      <w:highlight w:val="none"/>
                      <w:lang w:val="en-US" w:eastAsia="zh-CN"/>
                    </w:rPr>
                    <w:t>1</w:t>
                  </w:r>
                </w:p>
              </w:tc>
              <w:tc>
                <w:tcPr>
                  <w:tcW w:w="675" w:type="pct"/>
                  <w:shd w:val="clear" w:color="auto" w:fill="FFFFFF"/>
                  <w:noWrap w:val="0"/>
                  <w:vAlign w:val="center"/>
                </w:tcPr>
                <w:p>
                  <w:pPr>
                    <w:jc w:val="center"/>
                    <w:rPr>
                      <w:rFonts w:hint="default"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10</w:t>
                  </w:r>
                  <w:r>
                    <w:rPr>
                      <w:rFonts w:hint="default" w:ascii="Times New Roman" w:hAnsi="Times New Roman" w:eastAsia="仿宋" w:cs="Times New Roman"/>
                      <w:snapToGrid w:val="0"/>
                      <w:color w:val="auto"/>
                      <w:kern w:val="0"/>
                      <w:szCs w:val="21"/>
                      <w:highlight w:val="none"/>
                    </w:rPr>
                    <w:t>m</w:t>
                  </w:r>
                </w:p>
              </w:tc>
              <w:tc>
                <w:tcPr>
                  <w:tcW w:w="517" w:type="pct"/>
                  <w:noWrap w:val="0"/>
                  <w:vAlign w:val="center"/>
                </w:tcPr>
                <w:p>
                  <w:pPr>
                    <w:jc w:val="center"/>
                    <w:rPr>
                      <w:rFonts w:hint="default"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W</w:t>
                  </w:r>
                </w:p>
              </w:tc>
              <w:tc>
                <w:tcPr>
                  <w:tcW w:w="639" w:type="pct"/>
                  <w:vMerge w:val="restart"/>
                  <w:noWrap w:val="0"/>
                  <w:vAlign w:val="center"/>
                </w:tcPr>
                <w:p>
                  <w:pPr>
                    <w:jc w:val="center"/>
                    <w:rPr>
                      <w:rFonts w:hint="default" w:ascii="Times New Roman" w:hAnsi="Times New Roman" w:eastAsia="仿宋" w:cs="Times New Roman"/>
                      <w:color w:val="auto"/>
                      <w:szCs w:val="21"/>
                      <w:highlight w:val="none"/>
                      <w:lang w:val="en-US" w:eastAsia="zh-CN"/>
                    </w:rPr>
                  </w:pPr>
                  <w:r>
                    <w:rPr>
                      <w:rFonts w:hint="default" w:ascii="Times New Roman" w:hAnsi="Times New Roman" w:eastAsia="仿宋" w:cs="Times New Roman"/>
                      <w:color w:val="auto"/>
                      <w:szCs w:val="21"/>
                      <w:highlight w:val="none"/>
                      <w:lang w:val="en-US" w:eastAsia="zh-CN"/>
                    </w:rPr>
                    <w:t>《声环境质量标准》（GB3096-2008）2类标准</w:t>
                  </w:r>
                </w:p>
              </w:tc>
              <w:tc>
                <w:tcPr>
                  <w:tcW w:w="1746" w:type="pct"/>
                  <w:vMerge w:val="restart"/>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周围为居民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255" w:type="pct"/>
                  <w:shd w:val="clear" w:color="auto" w:fill="auto"/>
                  <w:noWrap w:val="0"/>
                  <w:vAlign w:val="center"/>
                </w:tcPr>
                <w:p>
                  <w:pPr>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2</w:t>
                  </w:r>
                </w:p>
              </w:tc>
              <w:tc>
                <w:tcPr>
                  <w:tcW w:w="1165" w:type="pct"/>
                  <w:shd w:val="clear" w:color="auto" w:fill="auto"/>
                  <w:noWrap w:val="0"/>
                  <w:vAlign w:val="center"/>
                </w:tcPr>
                <w:p>
                  <w:pPr>
                    <w:jc w:val="center"/>
                    <w:rPr>
                      <w:rFonts w:hint="eastAsia" w:ascii="Times New Roman" w:hAnsi="Times New Roman" w:eastAsia="仿宋" w:cs="Times New Roman"/>
                      <w:snapToGrid w:val="0"/>
                      <w:color w:val="FF0000"/>
                      <w:kern w:val="0"/>
                      <w:sz w:val="21"/>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FF0000"/>
                      <w:kern w:val="0"/>
                      <w:sz w:val="21"/>
                      <w:szCs w:val="21"/>
                      <w:highlight w:val="none"/>
                      <w:lang w:val="en-US" w:eastAsia="zh-CN"/>
                    </w:rPr>
                    <w:t>4</w:t>
                  </w:r>
                </w:p>
              </w:tc>
              <w:tc>
                <w:tcPr>
                  <w:tcW w:w="675" w:type="pct"/>
                  <w:shd w:val="clear" w:color="auto" w:fill="FFFFFF"/>
                  <w:noWrap w:val="0"/>
                  <w:vAlign w:val="center"/>
                </w:tcPr>
                <w:p>
                  <w:pPr>
                    <w:jc w:val="center"/>
                    <w:rPr>
                      <w:rFonts w:hint="eastAsia"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10</w:t>
                  </w:r>
                  <w:r>
                    <w:rPr>
                      <w:rFonts w:hint="default" w:ascii="Times New Roman" w:hAnsi="Times New Roman" w:eastAsia="仿宋" w:cs="Times New Roman"/>
                      <w:snapToGrid w:val="0"/>
                      <w:color w:val="auto"/>
                      <w:kern w:val="0"/>
                      <w:szCs w:val="21"/>
                      <w:highlight w:val="none"/>
                    </w:rPr>
                    <w:t>m</w:t>
                  </w:r>
                </w:p>
              </w:tc>
              <w:tc>
                <w:tcPr>
                  <w:tcW w:w="517" w:type="pct"/>
                  <w:noWrap w:val="0"/>
                  <w:vAlign w:val="center"/>
                </w:tcPr>
                <w:p>
                  <w:pPr>
                    <w:jc w:val="center"/>
                    <w:rPr>
                      <w:rFonts w:hint="eastAsia"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w:t>
                  </w:r>
                </w:p>
              </w:tc>
              <w:tc>
                <w:tcPr>
                  <w:tcW w:w="639" w:type="pct"/>
                  <w:vMerge w:val="continue"/>
                  <w:noWrap w:val="0"/>
                  <w:vAlign w:val="center"/>
                </w:tcPr>
                <w:p>
                  <w:pPr>
                    <w:jc w:val="center"/>
                    <w:rPr>
                      <w:rFonts w:hint="default" w:ascii="Times New Roman" w:hAnsi="Times New Roman" w:eastAsia="仿宋" w:cs="Times New Roman"/>
                      <w:color w:val="FF0000"/>
                      <w:szCs w:val="21"/>
                      <w:highlight w:val="none"/>
                      <w:lang w:val="en-US" w:eastAsia="zh-CN"/>
                    </w:rPr>
                  </w:pPr>
                </w:p>
              </w:tc>
              <w:tc>
                <w:tcPr>
                  <w:tcW w:w="1746" w:type="pct"/>
                  <w:vMerge w:val="continue"/>
                  <w:noWrap w:val="0"/>
                  <w:vAlign w:val="center"/>
                </w:tcPr>
                <w:p>
                  <w:pPr>
                    <w:jc w:val="center"/>
                    <w:rPr>
                      <w:rFonts w:hint="eastAsia" w:ascii="Times New Roman" w:hAnsi="Times New Roman" w:eastAsia="仿宋" w:cs="Times New Roman"/>
                      <w:color w:val="FF0000"/>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255" w:type="pct"/>
                  <w:shd w:val="clear" w:color="auto" w:fill="auto"/>
                  <w:noWrap w:val="0"/>
                  <w:vAlign w:val="center"/>
                </w:tcPr>
                <w:p>
                  <w:pPr>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3</w:t>
                  </w:r>
                </w:p>
              </w:tc>
              <w:tc>
                <w:tcPr>
                  <w:tcW w:w="1165" w:type="pct"/>
                  <w:shd w:val="clear" w:color="auto" w:fill="auto"/>
                  <w:noWrap w:val="0"/>
                  <w:vAlign w:val="center"/>
                </w:tcPr>
                <w:p>
                  <w:pPr>
                    <w:jc w:val="center"/>
                    <w:rPr>
                      <w:rFonts w:hint="eastAsia" w:ascii="Times New Roman" w:hAnsi="Times New Roman" w:eastAsia="仿宋" w:cs="Times New Roman"/>
                      <w:snapToGrid w:val="0"/>
                      <w:color w:val="FF0000"/>
                      <w:kern w:val="0"/>
                      <w:sz w:val="21"/>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密山镇铁西村分散居民区</w:t>
                  </w:r>
                  <w:r>
                    <w:rPr>
                      <w:rFonts w:hint="eastAsia" w:ascii="Times New Roman" w:hAnsi="Times New Roman" w:eastAsia="仿宋" w:cs="Times New Roman"/>
                      <w:snapToGrid w:val="0"/>
                      <w:color w:val="FF0000"/>
                      <w:kern w:val="0"/>
                      <w:sz w:val="21"/>
                      <w:szCs w:val="21"/>
                      <w:highlight w:val="none"/>
                      <w:lang w:val="en-US" w:eastAsia="zh-CN"/>
                    </w:rPr>
                    <w:t>6</w:t>
                  </w:r>
                </w:p>
              </w:tc>
              <w:tc>
                <w:tcPr>
                  <w:tcW w:w="675" w:type="pct"/>
                  <w:shd w:val="clear" w:color="auto" w:fill="FFFFFF"/>
                  <w:noWrap w:val="0"/>
                  <w:vAlign w:val="center"/>
                </w:tcPr>
                <w:p>
                  <w:pPr>
                    <w:jc w:val="center"/>
                    <w:rPr>
                      <w:rFonts w:hint="eastAsia"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20</w:t>
                  </w:r>
                  <w:r>
                    <w:rPr>
                      <w:rFonts w:hint="default" w:ascii="Times New Roman" w:hAnsi="Times New Roman" w:eastAsia="仿宋" w:cs="Times New Roman"/>
                      <w:snapToGrid w:val="0"/>
                      <w:color w:val="auto"/>
                      <w:kern w:val="0"/>
                      <w:szCs w:val="21"/>
                      <w:highlight w:val="none"/>
                    </w:rPr>
                    <w:t>m</w:t>
                  </w:r>
                </w:p>
              </w:tc>
              <w:tc>
                <w:tcPr>
                  <w:tcW w:w="517" w:type="pct"/>
                  <w:noWrap w:val="0"/>
                  <w:vAlign w:val="center"/>
                </w:tcPr>
                <w:p>
                  <w:pPr>
                    <w:jc w:val="center"/>
                    <w:rPr>
                      <w:rFonts w:hint="eastAsia"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w:t>
                  </w:r>
                </w:p>
              </w:tc>
              <w:tc>
                <w:tcPr>
                  <w:tcW w:w="639" w:type="pct"/>
                  <w:vMerge w:val="continue"/>
                  <w:noWrap w:val="0"/>
                  <w:vAlign w:val="center"/>
                </w:tcPr>
                <w:p>
                  <w:pPr>
                    <w:jc w:val="center"/>
                    <w:rPr>
                      <w:rFonts w:hint="default" w:ascii="Times New Roman" w:hAnsi="Times New Roman" w:eastAsia="仿宋" w:cs="Times New Roman"/>
                      <w:color w:val="FF0000"/>
                      <w:szCs w:val="21"/>
                      <w:highlight w:val="none"/>
                      <w:lang w:val="en-US" w:eastAsia="zh-CN"/>
                    </w:rPr>
                  </w:pPr>
                </w:p>
              </w:tc>
              <w:tc>
                <w:tcPr>
                  <w:tcW w:w="1746" w:type="pct"/>
                  <w:vMerge w:val="continue"/>
                  <w:noWrap w:val="0"/>
                  <w:vAlign w:val="center"/>
                </w:tcPr>
                <w:p>
                  <w:pPr>
                    <w:jc w:val="center"/>
                    <w:rPr>
                      <w:rFonts w:hint="eastAsia" w:ascii="Times New Roman" w:hAnsi="Times New Roman" w:eastAsia="仿宋" w:cs="Times New Roman"/>
                      <w:color w:val="FF0000"/>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255" w:type="pct"/>
                  <w:shd w:val="clear" w:color="auto" w:fill="auto"/>
                  <w:noWrap w:val="0"/>
                  <w:vAlign w:val="center"/>
                </w:tcPr>
                <w:p>
                  <w:pPr>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4</w:t>
                  </w:r>
                </w:p>
              </w:tc>
              <w:tc>
                <w:tcPr>
                  <w:tcW w:w="1165" w:type="pct"/>
                  <w:shd w:val="clear" w:color="auto" w:fill="auto"/>
                  <w:noWrap w:val="0"/>
                  <w:vAlign w:val="center"/>
                </w:tcPr>
                <w:p>
                  <w:pPr>
                    <w:jc w:val="center"/>
                    <w:rPr>
                      <w:rFonts w:hint="eastAsia" w:ascii="Times New Roman" w:hAnsi="Times New Roman" w:eastAsia="仿宋" w:cs="Times New Roman"/>
                      <w:snapToGrid w:val="0"/>
                      <w:color w:val="FF0000"/>
                      <w:kern w:val="0"/>
                      <w:sz w:val="21"/>
                      <w:szCs w:val="21"/>
                      <w:highlight w:val="none"/>
                      <w:lang w:val="en-US" w:eastAsia="zh-CN"/>
                    </w:rPr>
                  </w:pPr>
                  <w:r>
                    <w:rPr>
                      <w:rFonts w:hint="eastAsia" w:ascii="Times New Roman" w:hAnsi="Times New Roman" w:eastAsia="仿宋" w:cs="Times New Roman"/>
                      <w:color w:val="FF0000"/>
                      <w:kern w:val="2"/>
                      <w:sz w:val="21"/>
                      <w:szCs w:val="21"/>
                      <w:highlight w:val="none"/>
                      <w:lang w:val="en-US" w:eastAsia="zh-CN" w:bidi="ar-SA"/>
                    </w:rPr>
                    <w:t>密山镇铁西村分散密山镇铁西村分散居民区</w:t>
                  </w:r>
                  <w:r>
                    <w:rPr>
                      <w:rFonts w:hint="eastAsia" w:ascii="Times New Roman" w:hAnsi="Times New Roman" w:eastAsia="仿宋" w:cs="Times New Roman"/>
                      <w:snapToGrid w:val="0"/>
                      <w:color w:val="FF0000"/>
                      <w:kern w:val="0"/>
                      <w:sz w:val="21"/>
                      <w:szCs w:val="21"/>
                      <w:highlight w:val="none"/>
                      <w:lang w:val="en-US" w:eastAsia="zh-CN"/>
                    </w:rPr>
                    <w:t>7</w:t>
                  </w:r>
                </w:p>
              </w:tc>
              <w:tc>
                <w:tcPr>
                  <w:tcW w:w="675" w:type="pct"/>
                  <w:shd w:val="clear" w:color="auto" w:fill="FFFFFF"/>
                  <w:noWrap w:val="0"/>
                  <w:vAlign w:val="center"/>
                </w:tcPr>
                <w:p>
                  <w:pPr>
                    <w:jc w:val="center"/>
                    <w:rPr>
                      <w:rFonts w:hint="eastAsia"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30</w:t>
                  </w:r>
                  <w:r>
                    <w:rPr>
                      <w:rFonts w:hint="default" w:ascii="Times New Roman" w:hAnsi="Times New Roman" w:eastAsia="仿宋" w:cs="Times New Roman"/>
                      <w:snapToGrid w:val="0"/>
                      <w:color w:val="auto"/>
                      <w:kern w:val="0"/>
                      <w:szCs w:val="21"/>
                      <w:highlight w:val="none"/>
                    </w:rPr>
                    <w:t>m</w:t>
                  </w:r>
                </w:p>
              </w:tc>
              <w:tc>
                <w:tcPr>
                  <w:tcW w:w="517" w:type="pct"/>
                  <w:noWrap w:val="0"/>
                  <w:vAlign w:val="center"/>
                </w:tcPr>
                <w:p>
                  <w:pPr>
                    <w:jc w:val="center"/>
                    <w:rPr>
                      <w:rFonts w:hint="eastAsia"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w:t>
                  </w:r>
                </w:p>
              </w:tc>
              <w:tc>
                <w:tcPr>
                  <w:tcW w:w="639" w:type="pct"/>
                  <w:vMerge w:val="continue"/>
                  <w:noWrap w:val="0"/>
                  <w:vAlign w:val="center"/>
                </w:tcPr>
                <w:p>
                  <w:pPr>
                    <w:jc w:val="center"/>
                    <w:rPr>
                      <w:rFonts w:hint="default" w:ascii="Times New Roman" w:hAnsi="Times New Roman" w:eastAsia="仿宋" w:cs="Times New Roman"/>
                      <w:color w:val="FF0000"/>
                      <w:szCs w:val="21"/>
                      <w:highlight w:val="none"/>
                      <w:lang w:val="en-US" w:eastAsia="zh-CN"/>
                    </w:rPr>
                  </w:pPr>
                </w:p>
              </w:tc>
              <w:tc>
                <w:tcPr>
                  <w:tcW w:w="1746" w:type="pct"/>
                  <w:vMerge w:val="continue"/>
                  <w:noWrap w:val="0"/>
                  <w:vAlign w:val="center"/>
                </w:tcPr>
                <w:p>
                  <w:pPr>
                    <w:jc w:val="center"/>
                    <w:rPr>
                      <w:rFonts w:hint="eastAsia" w:ascii="Times New Roman" w:hAnsi="Times New Roman" w:eastAsia="仿宋" w:cs="Times New Roman"/>
                      <w:color w:val="FF0000"/>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55" w:type="pct"/>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5</w:t>
                  </w:r>
                </w:p>
              </w:tc>
              <w:tc>
                <w:tcPr>
                  <w:tcW w:w="1165" w:type="pct"/>
                  <w:noWrap w:val="0"/>
                  <w:vAlign w:val="center"/>
                </w:tcPr>
                <w:p>
                  <w:pPr>
                    <w:jc w:val="center"/>
                    <w:rPr>
                      <w:rFonts w:hint="default" w:ascii="Times New Roman" w:hAnsi="Times New Roman" w:eastAsia="仿宋" w:cs="Times New Roman"/>
                      <w:color w:val="FF0000"/>
                      <w:szCs w:val="21"/>
                      <w:highlight w:val="none"/>
                    </w:rPr>
                  </w:pPr>
                  <w:r>
                    <w:rPr>
                      <w:rFonts w:hint="eastAsia" w:ascii="Times New Roman" w:hAnsi="Times New Roman" w:eastAsia="仿宋" w:cs="Times New Roman"/>
                      <w:color w:val="FF0000"/>
                      <w:kern w:val="2"/>
                      <w:sz w:val="21"/>
                      <w:szCs w:val="21"/>
                      <w:highlight w:val="none"/>
                      <w:lang w:val="en-US" w:eastAsia="zh-CN" w:bidi="ar-SA"/>
                    </w:rPr>
                    <w:t>密山镇铁西村分散密山镇铁西村分散居民区</w:t>
                  </w:r>
                  <w:r>
                    <w:rPr>
                      <w:rFonts w:hint="eastAsia" w:ascii="Times New Roman" w:hAnsi="Times New Roman" w:eastAsia="仿宋" w:cs="Times New Roman"/>
                      <w:snapToGrid w:val="0"/>
                      <w:color w:val="FF0000"/>
                      <w:kern w:val="0"/>
                      <w:szCs w:val="21"/>
                      <w:highlight w:val="none"/>
                      <w:lang w:val="en-US" w:eastAsia="zh-CN"/>
                    </w:rPr>
                    <w:t>10</w:t>
                  </w:r>
                </w:p>
              </w:tc>
              <w:tc>
                <w:tcPr>
                  <w:tcW w:w="675" w:type="pct"/>
                  <w:noWrap w:val="0"/>
                  <w:vAlign w:val="center"/>
                </w:tcPr>
                <w:p>
                  <w:pPr>
                    <w:jc w:val="center"/>
                    <w:rPr>
                      <w:rFonts w:hint="default"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20</w:t>
                  </w:r>
                  <w:r>
                    <w:rPr>
                      <w:rFonts w:hint="default" w:ascii="Times New Roman" w:hAnsi="Times New Roman" w:eastAsia="仿宋" w:cs="Times New Roman"/>
                      <w:snapToGrid w:val="0"/>
                      <w:color w:val="auto"/>
                      <w:kern w:val="0"/>
                      <w:szCs w:val="21"/>
                      <w:highlight w:val="none"/>
                    </w:rPr>
                    <w:t>m</w:t>
                  </w:r>
                </w:p>
              </w:tc>
              <w:tc>
                <w:tcPr>
                  <w:tcW w:w="517" w:type="pct"/>
                  <w:noWrap w:val="0"/>
                  <w:vAlign w:val="center"/>
                </w:tcPr>
                <w:p>
                  <w:pPr>
                    <w:jc w:val="center"/>
                    <w:rPr>
                      <w:rFonts w:hint="default"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snapToGrid w:val="0"/>
                      <w:color w:val="auto"/>
                      <w:kern w:val="0"/>
                      <w:szCs w:val="21"/>
                      <w:highlight w:val="none"/>
                      <w:lang w:val="en-US" w:eastAsia="zh-CN"/>
                    </w:rPr>
                    <w:t>N</w:t>
                  </w:r>
                </w:p>
              </w:tc>
              <w:tc>
                <w:tcPr>
                  <w:tcW w:w="639" w:type="pct"/>
                  <w:vMerge w:val="continue"/>
                  <w:noWrap w:val="0"/>
                  <w:vAlign w:val="center"/>
                </w:tcPr>
                <w:p>
                  <w:pPr>
                    <w:jc w:val="center"/>
                    <w:rPr>
                      <w:rFonts w:hint="default" w:ascii="Times New Roman" w:hAnsi="Times New Roman" w:eastAsia="仿宋" w:cs="Times New Roman"/>
                      <w:color w:val="FF0000"/>
                      <w:szCs w:val="21"/>
                      <w:highlight w:val="none"/>
                      <w:lang w:val="en-US" w:eastAsia="zh-CN"/>
                    </w:rPr>
                  </w:pPr>
                </w:p>
              </w:tc>
              <w:tc>
                <w:tcPr>
                  <w:tcW w:w="1746" w:type="pct"/>
                  <w:vMerge w:val="continue"/>
                  <w:noWrap w:val="0"/>
                  <w:vAlign w:val="center"/>
                </w:tcPr>
                <w:p>
                  <w:pPr>
                    <w:widowControl/>
                    <w:jc w:val="center"/>
                    <w:rPr>
                      <w:rFonts w:hint="default" w:ascii="Times New Roman" w:hAnsi="Times New Roman" w:eastAsia="仿宋" w:cs="Times New Roman"/>
                      <w:color w:val="FF0000"/>
                      <w:sz w:val="21"/>
                      <w:szCs w:val="21"/>
                      <w:highlight w:val="none"/>
                    </w:rPr>
                  </w:pPr>
                </w:p>
              </w:tc>
            </w:tr>
          </w:tbl>
          <w:p>
            <w:pPr>
              <w:rPr>
                <w:rFonts w:hint="default"/>
                <w:color w:val="FF0000"/>
                <w:highlight w:val="none"/>
                <w:lang w:val="en-US" w:eastAsia="zh-CN"/>
              </w:rPr>
            </w:pPr>
          </w:p>
          <w:p>
            <w:pPr>
              <w:rPr>
                <w:rFonts w:hint="default" w:ascii="Times New Roman" w:hAnsi="Times New Roman" w:eastAsia="仿宋" w:cs="Times New Roman"/>
                <w:color w:val="FF0000"/>
                <w:highlight w:val="none"/>
                <w:lang w:eastAsia="zh-CN"/>
              </w:rPr>
            </w:pPr>
          </w:p>
          <w:p>
            <w:pPr>
              <w:jc w:val="center"/>
              <w:rPr>
                <w:rFonts w:hint="eastAsia" w:ascii="Times New Roman" w:hAnsi="Times New Roman" w:eastAsia="宋体" w:cs="Times New Roman"/>
                <w:color w:val="FF0000"/>
                <w:highlight w:val="none"/>
                <w:lang w:eastAsia="zh-CN"/>
              </w:rPr>
            </w:pPr>
            <w:r>
              <w:rPr>
                <w:rFonts w:hint="eastAsia" w:ascii="Times New Roman" w:hAnsi="Times New Roman" w:eastAsia="仿宋" w:cs="Times New Roman"/>
                <w:color w:val="FF0000"/>
                <w:highlight w:val="none"/>
                <w:lang w:eastAsia="zh-CN"/>
              </w:rPr>
              <w:drawing>
                <wp:anchor distT="0" distB="0" distL="114300" distR="114300" simplePos="0" relativeHeight="251671552" behindDoc="0" locked="0" layoutInCell="1" allowOverlap="1">
                  <wp:simplePos x="0" y="0"/>
                  <wp:positionH relativeFrom="column">
                    <wp:posOffset>4322445</wp:posOffset>
                  </wp:positionH>
                  <wp:positionV relativeFrom="paragraph">
                    <wp:posOffset>50800</wp:posOffset>
                  </wp:positionV>
                  <wp:extent cx="658495" cy="703580"/>
                  <wp:effectExtent l="0" t="0" r="8255" b="1270"/>
                  <wp:wrapNone/>
                  <wp:docPr id="95" name="图片 95" descr="165724649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1657246494120"/>
                          <pic:cNvPicPr>
                            <a:picLocks noChangeAspect="1"/>
                          </pic:cNvPicPr>
                        </pic:nvPicPr>
                        <pic:blipFill>
                          <a:blip r:embed="rId11"/>
                          <a:stretch>
                            <a:fillRect/>
                          </a:stretch>
                        </pic:blipFill>
                        <pic:spPr>
                          <a:xfrm>
                            <a:off x="0" y="0"/>
                            <a:ext cx="658495" cy="703580"/>
                          </a:xfrm>
                          <a:prstGeom prst="rect">
                            <a:avLst/>
                          </a:prstGeom>
                        </pic:spPr>
                      </pic:pic>
                    </a:graphicData>
                  </a:graphic>
                </wp:anchor>
              </w:drawing>
            </w:r>
            <w:r>
              <w:rPr>
                <w:color w:val="FF0000"/>
                <w:sz w:val="21"/>
                <w:highlight w:val="none"/>
              </w:rPr>
              <mc:AlternateContent>
                <mc:Choice Requires="wps">
                  <w:drawing>
                    <wp:anchor distT="0" distB="0" distL="114300" distR="114300" simplePos="0" relativeHeight="251668480" behindDoc="0" locked="0" layoutInCell="1" allowOverlap="1">
                      <wp:simplePos x="0" y="0"/>
                      <wp:positionH relativeFrom="column">
                        <wp:posOffset>3851910</wp:posOffset>
                      </wp:positionH>
                      <wp:positionV relativeFrom="paragraph">
                        <wp:posOffset>3448050</wp:posOffset>
                      </wp:positionV>
                      <wp:extent cx="232410" cy="95250"/>
                      <wp:effectExtent l="13970" t="13970" r="20320" b="24130"/>
                      <wp:wrapNone/>
                      <wp:docPr id="18" name="矩形 18"/>
                      <wp:cNvGraphicFramePr/>
                      <a:graphic xmlns:a="http://schemas.openxmlformats.org/drawingml/2006/main">
                        <a:graphicData uri="http://schemas.microsoft.com/office/word/2010/wordprocessingShape">
                          <wps:wsp>
                            <wps:cNvSpPr/>
                            <wps:spPr>
                              <a:xfrm>
                                <a:off x="0" y="0"/>
                                <a:ext cx="232410" cy="95250"/>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3.3pt;margin-top:271.5pt;height:7.5pt;width:18.3pt;z-index:251668480;v-text-anchor:middle;mso-width-relative:page;mso-height-relative:page;" filled="f" stroked="t" coordsize="21600,21600" o:gfxdata="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YyJQ21wAAAAsBAAAPAAAAAAAAAAEAIAAAACIAAABkcnMvZG93bnJl&#10;di54bWxQSwECFAAUAAAACACHTuJAT3NbrHACAADWBAAADgAAAAAAAAABACAAAAAmAQAAZHJzL2Uy&#10;b0RvYy54bWxQSwUGAAAAAAYABgBZAQAACAYAAAAA&#10;">
                      <v:fill on="f" focussize="0,0"/>
                      <v:stroke weight="2.25pt" color="#FFFF00 [3204]" miterlimit="8" joinstyle="miter"/>
                      <v:imagedata o:title=""/>
                      <o:lock v:ext="edit" aspectratio="f"/>
                      <v:textbox>
                        <w:txbxContent>
                          <w:p>
                            <w:pPr>
                              <w:jc w:val="center"/>
                            </w:pPr>
                          </w:p>
                        </w:txbxContent>
                      </v:textbox>
                    </v:rect>
                  </w:pict>
                </mc:Fallback>
              </mc:AlternateContent>
            </w:r>
            <w:r>
              <w:rPr>
                <w:color w:val="FF0000"/>
                <w:sz w:val="21"/>
                <w:highlight w:val="none"/>
              </w:rPr>
              <mc:AlternateContent>
                <mc:Choice Requires="wps">
                  <w:drawing>
                    <wp:anchor distT="0" distB="0" distL="114300" distR="114300" simplePos="0" relativeHeight="251667456" behindDoc="0" locked="0" layoutInCell="1" allowOverlap="1">
                      <wp:simplePos x="0" y="0"/>
                      <wp:positionH relativeFrom="column">
                        <wp:posOffset>3870325</wp:posOffset>
                      </wp:positionH>
                      <wp:positionV relativeFrom="paragraph">
                        <wp:posOffset>3725545</wp:posOffset>
                      </wp:positionV>
                      <wp:extent cx="232410" cy="95250"/>
                      <wp:effectExtent l="13970" t="13970" r="20320" b="24130"/>
                      <wp:wrapNone/>
                      <wp:docPr id="15" name="矩形 15"/>
                      <wp:cNvGraphicFramePr/>
                      <a:graphic xmlns:a="http://schemas.openxmlformats.org/drawingml/2006/main">
                        <a:graphicData uri="http://schemas.microsoft.com/office/word/2010/wordprocessingShape">
                          <wps:wsp>
                            <wps:cNvSpPr/>
                            <wps:spPr>
                              <a:xfrm>
                                <a:off x="2256790" y="5377815"/>
                                <a:ext cx="232410" cy="95250"/>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4.75pt;margin-top:293.35pt;height:7.5pt;width:18.3pt;z-index:251667456;v-text-anchor:middle;mso-width-relative:page;mso-height-relative:page;" filled="f" stroked="t" coordsize="21600,21600" o:gfxdata="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ljPGQtkAAAALAQAADwAAAAAAAAABACAA&#10;AAAiAAAAZHJzL2Rvd25yZXYueG1sUEsBAhQAFAAAAAgAh07iQJjkqcx+AgAA4gQAAA4AAAAAAAAA&#10;AQAgAAAAKAEAAGRycy9lMm9Eb2MueG1sUEsFBgAAAAAGAAYAWQEAABgGAAAAAA==&#10;">
                      <v:fill on="f" focussize="0,0"/>
                      <v:stroke weight="2.25pt" color="#00B050 [3204]" miterlimit="8" joinstyle="miter"/>
                      <v:imagedata o:title=""/>
                      <o:lock v:ext="edit" aspectratio="f"/>
                      <v:textbox>
                        <w:txbxContent>
                          <w:p>
                            <w:pPr>
                              <w:jc w:val="center"/>
                            </w:pPr>
                          </w:p>
                        </w:txbxContent>
                      </v:textbox>
                    </v:rect>
                  </w:pict>
                </mc:Fallback>
              </mc:AlternateContent>
            </w:r>
            <w:r>
              <w:rPr>
                <w:color w:val="FF0000"/>
                <w:sz w:val="21"/>
                <w:highlight w:val="none"/>
              </w:rPr>
              <mc:AlternateContent>
                <mc:Choice Requires="wps">
                  <w:drawing>
                    <wp:anchor distT="0" distB="0" distL="114300" distR="114300" simplePos="0" relativeHeight="251666432" behindDoc="0" locked="0" layoutInCell="1" allowOverlap="1">
                      <wp:simplePos x="0" y="0"/>
                      <wp:positionH relativeFrom="column">
                        <wp:posOffset>3818890</wp:posOffset>
                      </wp:positionH>
                      <wp:positionV relativeFrom="paragraph">
                        <wp:posOffset>3106420</wp:posOffset>
                      </wp:positionV>
                      <wp:extent cx="1460500" cy="845820"/>
                      <wp:effectExtent l="4445" t="4445" r="20955" b="6985"/>
                      <wp:wrapNone/>
                      <wp:docPr id="8" name="文本框 8"/>
                      <wp:cNvGraphicFramePr/>
                      <a:graphic xmlns:a="http://schemas.openxmlformats.org/drawingml/2006/main">
                        <a:graphicData uri="http://schemas.microsoft.com/office/word/2010/wordprocessingShape">
                          <wps:wsp>
                            <wps:cNvSpPr txBox="1"/>
                            <wps:spPr>
                              <a:xfrm>
                                <a:off x="5643245" y="6245225"/>
                                <a:ext cx="1460500" cy="8458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lang w:val="en-US" w:eastAsia="zh-CN"/>
                                    </w:rPr>
                                  </w:pPr>
                                  <w:r>
                                    <w:rPr>
                                      <w:rFonts w:hint="eastAsia"/>
                                      <w:b/>
                                      <w:bCs/>
                                      <w:lang w:val="en-US" w:eastAsia="zh-CN"/>
                                    </w:rPr>
                                    <w:t>图 例</w:t>
                                  </w:r>
                                </w:p>
                                <w:p>
                                  <w:pPr>
                                    <w:pStyle w:val="6"/>
                                    <w:jc w:val="right"/>
                                    <w:rPr>
                                      <w:rFonts w:hint="eastAsia" w:ascii="Calibri" w:hAnsi="Calibri" w:eastAsia="宋体" w:cs="Calibri"/>
                                      <w:b w:val="0"/>
                                      <w:bCs w:val="0"/>
                                      <w:color w:val="auto"/>
                                      <w:kern w:val="2"/>
                                      <w:sz w:val="21"/>
                                      <w:szCs w:val="24"/>
                                      <w:lang w:val="en-US" w:eastAsia="zh-CN" w:bidi="ar-SA"/>
                                    </w:rPr>
                                  </w:pPr>
                                  <w:r>
                                    <w:rPr>
                                      <w:rFonts w:hint="eastAsia" w:ascii="Calibri" w:hAnsi="Calibri" w:eastAsia="宋体" w:cs="Calibri"/>
                                      <w:b w:val="0"/>
                                      <w:bCs w:val="0"/>
                                      <w:color w:val="auto"/>
                                      <w:kern w:val="2"/>
                                      <w:sz w:val="21"/>
                                      <w:szCs w:val="24"/>
                                      <w:lang w:val="en-US" w:eastAsia="zh-CN" w:bidi="ar-SA"/>
                                    </w:rPr>
                                    <w:t>声环境保护范围</w:t>
                                  </w:r>
                                </w:p>
                                <w:p>
                                  <w:pPr>
                                    <w:pStyle w:val="6"/>
                                    <w:jc w:val="right"/>
                                    <w:rPr>
                                      <w:rFonts w:hint="default" w:ascii="Calibri" w:hAnsi="Calibri" w:eastAsia="宋体" w:cs="Calibri"/>
                                      <w:b w:val="0"/>
                                      <w:bCs w:val="0"/>
                                      <w:color w:val="auto"/>
                                      <w:kern w:val="2"/>
                                      <w:sz w:val="21"/>
                                      <w:szCs w:val="24"/>
                                      <w:lang w:val="en-US" w:eastAsia="zh-CN" w:bidi="ar-SA"/>
                                    </w:rPr>
                                  </w:pPr>
                                  <w:r>
                                    <w:rPr>
                                      <w:rFonts w:hint="eastAsia" w:eastAsia="宋体" w:cs="Calibri"/>
                                      <w:b w:val="0"/>
                                      <w:bCs w:val="0"/>
                                      <w:color w:val="auto"/>
                                      <w:kern w:val="2"/>
                                      <w:sz w:val="21"/>
                                      <w:szCs w:val="24"/>
                                      <w:lang w:val="en-US" w:eastAsia="zh-CN" w:bidi="ar-SA"/>
                                    </w:rPr>
                                    <w:t>大气</w:t>
                                  </w:r>
                                  <w:r>
                                    <w:rPr>
                                      <w:rFonts w:hint="eastAsia" w:ascii="Calibri" w:hAnsi="Calibri" w:eastAsia="宋体" w:cs="Calibri"/>
                                      <w:b w:val="0"/>
                                      <w:bCs w:val="0"/>
                                      <w:color w:val="auto"/>
                                      <w:kern w:val="2"/>
                                      <w:sz w:val="21"/>
                                      <w:szCs w:val="24"/>
                                      <w:lang w:val="en-US" w:eastAsia="zh-CN" w:bidi="ar-SA"/>
                                    </w:rPr>
                                    <w:t>环境保护范围</w:t>
                                  </w:r>
                                </w:p>
                                <w:p>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0.7pt;margin-top:244.6pt;height:66.6pt;width:115pt;z-index:251666432;mso-width-relative:page;mso-height-relative:page;" fillcolor="#FFFFFF [3201]" filled="t" stroked="t" coordsize="21600,21600" o:gfxdata="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b5ti1wAAAAsBAAAPAAAAAAAAAAEAIAAAACIAAABkcnMvZG93bnJldi54bWxQSwECFAAU&#10;AAAACACHTuJAUSOmc2QCAADDBAAADgAAAAAAAAABACAAAAAmAQAAZHJzL2Uyb0RvYy54bWxQSwUG&#10;AAAAAAYABgBZAQAA/AUAAAAA&#10;">
                      <v:fill on="t" focussize="0,0"/>
                      <v:stroke weight="0.5pt" color="#000000 [3204]" joinstyle="round"/>
                      <v:imagedata o:title=""/>
                      <o:lock v:ext="edit" aspectratio="f"/>
                      <v:textbox>
                        <w:txbxContent>
                          <w:p>
                            <w:pPr>
                              <w:jc w:val="center"/>
                              <w:rPr>
                                <w:rFonts w:hint="eastAsia"/>
                                <w:b/>
                                <w:bCs/>
                                <w:lang w:val="en-US" w:eastAsia="zh-CN"/>
                              </w:rPr>
                            </w:pPr>
                            <w:r>
                              <w:rPr>
                                <w:rFonts w:hint="eastAsia"/>
                                <w:b/>
                                <w:bCs/>
                                <w:lang w:val="en-US" w:eastAsia="zh-CN"/>
                              </w:rPr>
                              <w:t>图 例</w:t>
                            </w:r>
                          </w:p>
                          <w:p>
                            <w:pPr>
                              <w:pStyle w:val="6"/>
                              <w:jc w:val="right"/>
                              <w:rPr>
                                <w:rFonts w:hint="eastAsia" w:ascii="Calibri" w:hAnsi="Calibri" w:eastAsia="宋体" w:cs="Calibri"/>
                                <w:b w:val="0"/>
                                <w:bCs w:val="0"/>
                                <w:color w:val="auto"/>
                                <w:kern w:val="2"/>
                                <w:sz w:val="21"/>
                                <w:szCs w:val="24"/>
                                <w:lang w:val="en-US" w:eastAsia="zh-CN" w:bidi="ar-SA"/>
                              </w:rPr>
                            </w:pPr>
                            <w:r>
                              <w:rPr>
                                <w:rFonts w:hint="eastAsia" w:ascii="Calibri" w:hAnsi="Calibri" w:eastAsia="宋体" w:cs="Calibri"/>
                                <w:b w:val="0"/>
                                <w:bCs w:val="0"/>
                                <w:color w:val="auto"/>
                                <w:kern w:val="2"/>
                                <w:sz w:val="21"/>
                                <w:szCs w:val="24"/>
                                <w:lang w:val="en-US" w:eastAsia="zh-CN" w:bidi="ar-SA"/>
                              </w:rPr>
                              <w:t>声环境保护范围</w:t>
                            </w:r>
                          </w:p>
                          <w:p>
                            <w:pPr>
                              <w:pStyle w:val="6"/>
                              <w:jc w:val="right"/>
                              <w:rPr>
                                <w:rFonts w:hint="default" w:ascii="Calibri" w:hAnsi="Calibri" w:eastAsia="宋体" w:cs="Calibri"/>
                                <w:b w:val="0"/>
                                <w:bCs w:val="0"/>
                                <w:color w:val="auto"/>
                                <w:kern w:val="2"/>
                                <w:sz w:val="21"/>
                                <w:szCs w:val="24"/>
                                <w:lang w:val="en-US" w:eastAsia="zh-CN" w:bidi="ar-SA"/>
                              </w:rPr>
                            </w:pPr>
                            <w:r>
                              <w:rPr>
                                <w:rFonts w:hint="eastAsia" w:eastAsia="宋体" w:cs="Calibri"/>
                                <w:b w:val="0"/>
                                <w:bCs w:val="0"/>
                                <w:color w:val="auto"/>
                                <w:kern w:val="2"/>
                                <w:sz w:val="21"/>
                                <w:szCs w:val="24"/>
                                <w:lang w:val="en-US" w:eastAsia="zh-CN" w:bidi="ar-SA"/>
                              </w:rPr>
                              <w:t>大气</w:t>
                            </w:r>
                            <w:r>
                              <w:rPr>
                                <w:rFonts w:hint="eastAsia" w:ascii="Calibri" w:hAnsi="Calibri" w:eastAsia="宋体" w:cs="Calibri"/>
                                <w:b w:val="0"/>
                                <w:bCs w:val="0"/>
                                <w:color w:val="auto"/>
                                <w:kern w:val="2"/>
                                <w:sz w:val="21"/>
                                <w:szCs w:val="24"/>
                                <w:lang w:val="en-US" w:eastAsia="zh-CN" w:bidi="ar-SA"/>
                              </w:rPr>
                              <w:t>环境保护范围</w:t>
                            </w:r>
                          </w:p>
                          <w:p>
                            <w:pPr>
                              <w:rPr>
                                <w:rFonts w:hint="default"/>
                                <w:lang w:val="en-US" w:eastAsia="zh-CN"/>
                              </w:rPr>
                            </w:pPr>
                          </w:p>
                        </w:txbxContent>
                      </v:textbox>
                    </v:shape>
                  </w:pict>
                </mc:Fallback>
              </mc:AlternateContent>
            </w:r>
            <w:r>
              <w:rPr>
                <w:rFonts w:hint="eastAsia" w:ascii="Times New Roman" w:hAnsi="Times New Roman" w:eastAsia="宋体" w:cs="Times New Roman"/>
                <w:color w:val="FF0000"/>
                <w:highlight w:val="none"/>
                <w:lang w:eastAsia="zh-CN"/>
              </w:rPr>
              <w:drawing>
                <wp:inline distT="0" distB="0" distL="114300" distR="114300">
                  <wp:extent cx="4766945" cy="3855085"/>
                  <wp:effectExtent l="0" t="0" r="14605" b="12065"/>
                  <wp:docPr id="80" name="图片 80" descr="169379627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693796272978"/>
                          <pic:cNvPicPr>
                            <a:picLocks noChangeAspect="1"/>
                          </pic:cNvPicPr>
                        </pic:nvPicPr>
                        <pic:blipFill>
                          <a:blip r:embed="rId12"/>
                          <a:stretch>
                            <a:fillRect/>
                          </a:stretch>
                        </pic:blipFill>
                        <pic:spPr>
                          <a:xfrm>
                            <a:off x="0" y="0"/>
                            <a:ext cx="4766945" cy="3855085"/>
                          </a:xfrm>
                          <a:prstGeom prst="rect">
                            <a:avLst/>
                          </a:prstGeom>
                        </pic:spPr>
                      </pic:pic>
                    </a:graphicData>
                  </a:graphic>
                </wp:inline>
              </w:drawing>
            </w:r>
          </w:p>
          <w:p>
            <w:pPr>
              <w:pStyle w:val="17"/>
              <w:spacing w:line="240" w:lineRule="auto"/>
              <w:ind w:left="0" w:leftChars="0" w:firstLine="0" w:firstLineChars="0"/>
              <w:jc w:val="center"/>
              <w:rPr>
                <w:rFonts w:hint="eastAsia" w:ascii="Times New Roman" w:hAnsi="Times New Roman" w:eastAsia="仿宋" w:cs="Times New Roman"/>
                <w:color w:val="FF0000"/>
                <w:highlight w:val="none"/>
                <w:lang w:eastAsia="zh-CN"/>
              </w:rPr>
            </w:pPr>
            <w:r>
              <w:rPr>
                <w:rFonts w:hint="default" w:ascii="Times New Roman" w:hAnsi="Times New Roman" w:eastAsia="仿宋" w:cs="Times New Roman"/>
                <w:b/>
                <w:color w:val="auto"/>
                <w:kern w:val="0"/>
                <w:sz w:val="24"/>
                <w:szCs w:val="24"/>
                <w:highlight w:val="none"/>
              </w:rPr>
              <w:t>图3-</w:t>
            </w:r>
            <w:r>
              <w:rPr>
                <w:rFonts w:hint="eastAsia" w:ascii="Times New Roman" w:hAnsi="Times New Roman" w:eastAsia="仿宋" w:cs="Times New Roman"/>
                <w:b/>
                <w:color w:val="auto"/>
                <w:kern w:val="0"/>
                <w:sz w:val="24"/>
                <w:szCs w:val="24"/>
                <w:highlight w:val="none"/>
                <w:lang w:val="en-US" w:eastAsia="zh-CN"/>
              </w:rPr>
              <w:t>3</w:t>
            </w:r>
            <w:r>
              <w:rPr>
                <w:rFonts w:hint="default" w:ascii="Times New Roman" w:hAnsi="Times New Roman" w:eastAsia="仿宋" w:cs="Times New Roman"/>
                <w:b/>
                <w:color w:val="auto"/>
                <w:kern w:val="0"/>
                <w:sz w:val="24"/>
                <w:szCs w:val="24"/>
                <w:highlight w:val="none"/>
                <w:lang w:eastAsia="zh-CN"/>
              </w:rPr>
              <w:t xml:space="preserve"> </w:t>
            </w:r>
            <w:r>
              <w:rPr>
                <w:rFonts w:hint="default" w:ascii="Times New Roman" w:hAnsi="Times New Roman" w:eastAsia="仿宋" w:cs="Times New Roman"/>
                <w:b/>
                <w:color w:val="auto"/>
                <w:kern w:val="0"/>
                <w:sz w:val="24"/>
                <w:szCs w:val="24"/>
                <w:highlight w:val="none"/>
              </w:rPr>
              <w:t>环境保护目标分布图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tcMar>
              <w:left w:w="28" w:type="dxa"/>
              <w:right w:w="28" w:type="dxa"/>
            </w:tcMar>
            <w:vAlign w:val="center"/>
          </w:tcPr>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污染</w:t>
            </w:r>
          </w:p>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物排</w:t>
            </w:r>
          </w:p>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放控</w:t>
            </w:r>
          </w:p>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制标</w:t>
            </w:r>
          </w:p>
          <w:p>
            <w:pPr>
              <w:adjustRightInd w:val="0"/>
              <w:snapToGrid w:val="0"/>
              <w:jc w:val="center"/>
              <w:rPr>
                <w:rFonts w:hint="default" w:ascii="Times New Roman" w:hAnsi="Times New Roman" w:eastAsia="仿宋" w:cs="Times New Roman"/>
                <w:color w:val="FF0000"/>
                <w:kern w:val="0"/>
                <w:sz w:val="24"/>
                <w:szCs w:val="21"/>
                <w:highlight w:val="none"/>
              </w:rPr>
            </w:pPr>
            <w:r>
              <w:rPr>
                <w:rFonts w:hint="default" w:ascii="Times New Roman" w:hAnsi="Times New Roman" w:eastAsia="仿宋" w:cs="Times New Roman"/>
                <w:color w:val="auto"/>
                <w:kern w:val="0"/>
                <w:sz w:val="24"/>
                <w:szCs w:val="21"/>
                <w:highlight w:val="none"/>
              </w:rPr>
              <w:t>准</w:t>
            </w:r>
          </w:p>
        </w:tc>
        <w:tc>
          <w:tcPr>
            <w:tcW w:w="8190" w:type="dxa"/>
            <w:vAlign w:val="center"/>
          </w:tcPr>
          <w:p>
            <w:pPr>
              <w:adjustRightInd w:val="0"/>
              <w:snapToGrid w:val="0"/>
              <w:spacing w:line="500" w:lineRule="exact"/>
              <w:rPr>
                <w:rFonts w:hint="default" w:ascii="Times New Roman" w:hAnsi="Times New Roman" w:eastAsia="仿宋" w:cs="Times New Roman"/>
                <w:b/>
                <w:bCs/>
                <w:color w:val="auto"/>
                <w:sz w:val="24"/>
                <w:highlight w:val="none"/>
                <w:lang w:val="en-US" w:eastAsia="zh-CN"/>
              </w:rPr>
            </w:pPr>
            <w:r>
              <w:rPr>
                <w:rFonts w:hint="default" w:ascii="Times New Roman" w:hAnsi="Times New Roman" w:eastAsia="仿宋" w:cs="Times New Roman"/>
                <w:b/>
                <w:bCs/>
                <w:color w:val="auto"/>
                <w:spacing w:val="-8"/>
                <w:sz w:val="24"/>
                <w:highlight w:val="none"/>
                <w:lang w:val="en-US" w:eastAsia="zh-CN"/>
              </w:rPr>
              <w:t>施工</w:t>
            </w:r>
            <w:r>
              <w:rPr>
                <w:rFonts w:hint="default" w:ascii="Times New Roman" w:hAnsi="Times New Roman" w:eastAsia="仿宋" w:cs="Times New Roman"/>
                <w:b/>
                <w:bCs/>
                <w:color w:val="auto"/>
                <w:spacing w:val="-8"/>
                <w:sz w:val="24"/>
                <w:highlight w:val="none"/>
              </w:rPr>
              <w:t>期</w:t>
            </w:r>
            <w:r>
              <w:rPr>
                <w:rFonts w:hint="default" w:ascii="Times New Roman" w:hAnsi="Times New Roman" w:eastAsia="仿宋" w:cs="Times New Roman"/>
                <w:b/>
                <w:bCs/>
                <w:color w:val="auto"/>
                <w:spacing w:val="-8"/>
                <w:sz w:val="24"/>
                <w:highlight w:val="none"/>
                <w:lang w:val="en-US" w:eastAsia="zh-CN"/>
              </w:rPr>
              <w:t>污染物排放控制标准</w:t>
            </w:r>
          </w:p>
          <w:p>
            <w:pPr>
              <w:adjustRightInd w:val="0"/>
              <w:snapToGrid w:val="0"/>
              <w:spacing w:line="500" w:lineRule="exact"/>
              <w:ind w:firstLine="482" w:firstLineChars="200"/>
              <w:rPr>
                <w:rFonts w:hint="default" w:ascii="Times New Roman" w:hAnsi="Times New Roman" w:eastAsia="仿宋" w:cs="Times New Roman"/>
                <w:b/>
                <w:bCs/>
                <w:color w:val="auto"/>
                <w:sz w:val="24"/>
                <w:highlight w:val="none"/>
                <w:lang w:val="en-US" w:eastAsia="zh-CN"/>
              </w:rPr>
            </w:pPr>
            <w:r>
              <w:rPr>
                <w:rFonts w:hint="default" w:ascii="Times New Roman" w:hAnsi="Times New Roman" w:eastAsia="仿宋" w:cs="Times New Roman"/>
                <w:b/>
                <w:bCs/>
                <w:color w:val="auto"/>
                <w:sz w:val="24"/>
                <w:highlight w:val="none"/>
                <w:lang w:val="en-US" w:eastAsia="zh-CN"/>
              </w:rPr>
              <w:t>1、大气</w:t>
            </w:r>
          </w:p>
          <w:p>
            <w:pPr>
              <w:spacing w:line="500" w:lineRule="exact"/>
              <w:ind w:firstLine="448" w:firstLineChars="200"/>
              <w:rPr>
                <w:rFonts w:hint="default" w:ascii="Times New Roman" w:hAnsi="Times New Roman" w:eastAsia="仿宋" w:cs="Times New Roman"/>
                <w:color w:val="auto"/>
                <w:spacing w:val="-8"/>
                <w:sz w:val="24"/>
                <w:highlight w:val="none"/>
              </w:rPr>
            </w:pPr>
            <w:r>
              <w:rPr>
                <w:rFonts w:hint="default" w:ascii="Times New Roman" w:hAnsi="Times New Roman" w:eastAsia="仿宋" w:cs="Times New Roman"/>
                <w:color w:val="auto"/>
                <w:spacing w:val="-8"/>
                <w:sz w:val="24"/>
                <w:highlight w:val="none"/>
              </w:rPr>
              <w:t>本项目施工期扬尘及营运期粉尘执行《大气污染物综合排放标准》（GB16297-1996）表2标准限值，标准值见表</w:t>
            </w:r>
            <w:r>
              <w:rPr>
                <w:rFonts w:hint="default" w:ascii="Times New Roman" w:hAnsi="Times New Roman" w:eastAsia="仿宋" w:cs="Times New Roman"/>
                <w:color w:val="auto"/>
                <w:spacing w:val="-8"/>
                <w:sz w:val="24"/>
                <w:highlight w:val="none"/>
                <w:lang w:val="en-US" w:eastAsia="zh-CN"/>
              </w:rPr>
              <w:t>3</w:t>
            </w:r>
            <w:r>
              <w:rPr>
                <w:rFonts w:hint="default" w:ascii="Times New Roman" w:hAnsi="Times New Roman" w:eastAsia="仿宋" w:cs="Times New Roman"/>
                <w:color w:val="auto"/>
                <w:spacing w:val="-8"/>
                <w:sz w:val="24"/>
                <w:highlight w:val="none"/>
              </w:rPr>
              <w:t>-</w:t>
            </w:r>
            <w:r>
              <w:rPr>
                <w:rFonts w:hint="eastAsia" w:ascii="Times New Roman" w:hAnsi="Times New Roman" w:eastAsia="仿宋" w:cs="Times New Roman"/>
                <w:color w:val="auto"/>
                <w:spacing w:val="-8"/>
                <w:sz w:val="24"/>
                <w:highlight w:val="none"/>
                <w:lang w:val="en-US" w:eastAsia="zh-CN"/>
              </w:rPr>
              <w:t>7</w:t>
            </w:r>
            <w:r>
              <w:rPr>
                <w:rFonts w:hint="default" w:ascii="Times New Roman" w:hAnsi="Times New Roman" w:eastAsia="仿宋" w:cs="Times New Roman"/>
                <w:color w:val="auto"/>
                <w:spacing w:val="-8"/>
                <w:sz w:val="24"/>
                <w:highlight w:val="none"/>
              </w:rPr>
              <w:t>。</w:t>
            </w:r>
          </w:p>
          <w:p>
            <w:pPr>
              <w:spacing w:line="240" w:lineRule="auto"/>
              <w:jc w:val="center"/>
              <w:rPr>
                <w:rFonts w:hint="default" w:ascii="Times New Roman" w:hAnsi="Times New Roman" w:eastAsia="仿宋" w:cs="Times New Roman"/>
                <w:b/>
                <w:color w:val="auto"/>
                <w:sz w:val="24"/>
                <w:highlight w:val="none"/>
                <w:lang w:val="en-US" w:eastAsia="zh-CN"/>
              </w:rPr>
            </w:pPr>
            <w:r>
              <w:rPr>
                <w:rFonts w:hint="default" w:ascii="Times New Roman" w:hAnsi="Times New Roman" w:eastAsia="仿宋" w:cs="Times New Roman"/>
                <w:b/>
                <w:color w:val="auto"/>
                <w:sz w:val="24"/>
                <w:highlight w:val="none"/>
                <w:lang w:val="en-US" w:eastAsia="zh-CN"/>
              </w:rPr>
              <w:t>表3-</w:t>
            </w:r>
            <w:r>
              <w:rPr>
                <w:rFonts w:hint="eastAsia" w:ascii="Times New Roman" w:hAnsi="Times New Roman" w:eastAsia="仿宋" w:cs="Times New Roman"/>
                <w:b/>
                <w:color w:val="auto"/>
                <w:sz w:val="24"/>
                <w:highlight w:val="none"/>
                <w:lang w:val="en-US" w:eastAsia="zh-CN"/>
              </w:rPr>
              <w:t>7</w:t>
            </w:r>
            <w:r>
              <w:rPr>
                <w:rFonts w:hint="default" w:ascii="Times New Roman" w:hAnsi="Times New Roman" w:eastAsia="仿宋" w:cs="Times New Roman"/>
                <w:b/>
                <w:color w:val="auto"/>
                <w:sz w:val="24"/>
                <w:highlight w:val="none"/>
                <w:lang w:val="en-US" w:eastAsia="zh-CN"/>
              </w:rPr>
              <w:t xml:space="preserve"> 大气污染物综合排放标准</w:t>
            </w:r>
          </w:p>
          <w:tbl>
            <w:tblPr>
              <w:tblStyle w:val="3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6"/>
              <w:gridCol w:w="1359"/>
              <w:gridCol w:w="1783"/>
              <w:gridCol w:w="729"/>
              <w:gridCol w:w="2152"/>
              <w:gridCol w:w="8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5" w:hRule="atLeast"/>
                <w:jc w:val="center"/>
              </w:trPr>
              <w:tc>
                <w:tcPr>
                  <w:tcW w:w="706" w:type="pct"/>
                  <w:vMerge w:val="restar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污染物</w:t>
                  </w:r>
                </w:p>
              </w:tc>
              <w:tc>
                <w:tcPr>
                  <w:tcW w:w="852" w:type="pct"/>
                  <w:vMerge w:val="restar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最高允许排放浓度（mg/m</w:t>
                  </w:r>
                  <w:r>
                    <w:rPr>
                      <w:rFonts w:hint="default" w:ascii="Times New Roman" w:hAnsi="Times New Roman" w:eastAsia="仿宋" w:cs="Times New Roman"/>
                      <w:snapToGrid w:val="0"/>
                      <w:color w:val="auto"/>
                      <w:kern w:val="0"/>
                      <w:szCs w:val="20"/>
                      <w:highlight w:val="none"/>
                      <w:vertAlign w:val="superscript"/>
                      <w:lang w:val="zh-CN"/>
                    </w:rPr>
                    <w:t>3</w:t>
                  </w:r>
                  <w:r>
                    <w:rPr>
                      <w:rFonts w:hint="default" w:ascii="Times New Roman" w:hAnsi="Times New Roman" w:eastAsia="仿宋" w:cs="Times New Roman"/>
                      <w:snapToGrid w:val="0"/>
                      <w:color w:val="auto"/>
                      <w:kern w:val="0"/>
                      <w:szCs w:val="20"/>
                      <w:highlight w:val="none"/>
                      <w:lang w:val="zh-CN"/>
                    </w:rPr>
                    <w:t>）</w:t>
                  </w:r>
                </w:p>
              </w:tc>
              <w:tc>
                <w:tcPr>
                  <w:tcW w:w="1575" w:type="pct"/>
                  <w:gridSpan w:val="2"/>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最高允许排放速率（kg/h）</w:t>
                  </w:r>
                </w:p>
              </w:tc>
              <w:tc>
                <w:tcPr>
                  <w:tcW w:w="1865" w:type="pct"/>
                  <w:gridSpan w:val="2"/>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无组织排放监控浓度限值（mg/m</w:t>
                  </w:r>
                  <w:r>
                    <w:rPr>
                      <w:rFonts w:hint="default" w:ascii="Times New Roman" w:hAnsi="Times New Roman" w:eastAsia="仿宋" w:cs="Times New Roman"/>
                      <w:snapToGrid w:val="0"/>
                      <w:color w:val="auto"/>
                      <w:kern w:val="0"/>
                      <w:szCs w:val="20"/>
                      <w:highlight w:val="none"/>
                      <w:vertAlign w:val="superscript"/>
                      <w:lang w:val="zh-CN"/>
                    </w:rPr>
                    <w:t>3</w:t>
                  </w:r>
                  <w:r>
                    <w:rPr>
                      <w:rFonts w:hint="default" w:ascii="Times New Roman" w:hAnsi="Times New Roman" w:eastAsia="仿宋" w:cs="Times New Roman"/>
                      <w:snapToGrid w:val="0"/>
                      <w:color w:val="auto"/>
                      <w:kern w:val="0"/>
                      <w:szCs w:val="20"/>
                      <w:highlight w:val="none"/>
                      <w:lang w:val="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706" w:type="pct"/>
                  <w:vMerge w:val="continue"/>
                  <w:noWrap w:val="0"/>
                  <w:vAlign w:val="center"/>
                </w:tcPr>
                <w:p>
                  <w:pPr>
                    <w:jc w:val="center"/>
                    <w:rPr>
                      <w:rFonts w:hint="default" w:ascii="Times New Roman" w:hAnsi="Times New Roman" w:eastAsia="仿宋" w:cs="Times New Roman"/>
                      <w:snapToGrid w:val="0"/>
                      <w:color w:val="auto"/>
                      <w:kern w:val="0"/>
                      <w:szCs w:val="20"/>
                      <w:highlight w:val="none"/>
                      <w:lang w:val="zh-CN"/>
                    </w:rPr>
                  </w:pPr>
                </w:p>
              </w:tc>
              <w:tc>
                <w:tcPr>
                  <w:tcW w:w="852" w:type="pct"/>
                  <w:vMerge w:val="continue"/>
                  <w:noWrap w:val="0"/>
                  <w:vAlign w:val="center"/>
                </w:tcPr>
                <w:p>
                  <w:pPr>
                    <w:jc w:val="center"/>
                    <w:rPr>
                      <w:rFonts w:hint="default" w:ascii="Times New Roman" w:hAnsi="Times New Roman" w:eastAsia="仿宋" w:cs="Times New Roman"/>
                      <w:snapToGrid w:val="0"/>
                      <w:color w:val="auto"/>
                      <w:kern w:val="0"/>
                      <w:szCs w:val="20"/>
                      <w:highlight w:val="none"/>
                      <w:lang w:val="zh-CN"/>
                    </w:rPr>
                  </w:pPr>
                </w:p>
              </w:tc>
              <w:tc>
                <w:tcPr>
                  <w:tcW w:w="1118" w:type="pc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排气筒高度(m)</w:t>
                  </w:r>
                </w:p>
              </w:tc>
              <w:tc>
                <w:tcPr>
                  <w:tcW w:w="457" w:type="pc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二级</w:t>
                  </w:r>
                </w:p>
              </w:tc>
              <w:tc>
                <w:tcPr>
                  <w:tcW w:w="1349" w:type="pc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监控点</w:t>
                  </w:r>
                </w:p>
              </w:tc>
              <w:tc>
                <w:tcPr>
                  <w:tcW w:w="515" w:type="pc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2" w:hRule="atLeast"/>
                <w:jc w:val="center"/>
              </w:trPr>
              <w:tc>
                <w:tcPr>
                  <w:tcW w:w="706" w:type="pc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颗粒物</w:t>
                  </w:r>
                </w:p>
              </w:tc>
              <w:tc>
                <w:tcPr>
                  <w:tcW w:w="852" w:type="pc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120</w:t>
                  </w:r>
                </w:p>
              </w:tc>
              <w:tc>
                <w:tcPr>
                  <w:tcW w:w="1118" w:type="pc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15</w:t>
                  </w:r>
                </w:p>
              </w:tc>
              <w:tc>
                <w:tcPr>
                  <w:tcW w:w="457" w:type="pc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3.5</w:t>
                  </w:r>
                </w:p>
              </w:tc>
              <w:tc>
                <w:tcPr>
                  <w:tcW w:w="1349" w:type="pc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周围外浓度最高点</w:t>
                  </w:r>
                </w:p>
              </w:tc>
              <w:tc>
                <w:tcPr>
                  <w:tcW w:w="515" w:type="pct"/>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1.0</w:t>
                  </w:r>
                </w:p>
              </w:tc>
            </w:tr>
          </w:tbl>
          <w:p>
            <w:pPr>
              <w:adjustRightInd w:val="0"/>
              <w:snapToGrid w:val="0"/>
              <w:spacing w:line="500" w:lineRule="exact"/>
              <w:ind w:firstLine="482" w:firstLineChars="200"/>
              <w:rPr>
                <w:rFonts w:hint="default" w:ascii="Times New Roman" w:hAnsi="Times New Roman" w:eastAsia="仿宋" w:cs="Times New Roman"/>
                <w:snapToGrid w:val="0"/>
                <w:color w:val="auto"/>
                <w:kern w:val="0"/>
                <w:sz w:val="24"/>
                <w:highlight w:val="none"/>
              </w:rPr>
            </w:pPr>
            <w:r>
              <w:rPr>
                <w:rFonts w:hint="default" w:ascii="Times New Roman" w:hAnsi="Times New Roman" w:eastAsia="仿宋" w:cs="Times New Roman"/>
                <w:b/>
                <w:bCs/>
                <w:color w:val="auto"/>
                <w:sz w:val="24"/>
                <w:highlight w:val="none"/>
                <w:lang w:val="en-US" w:eastAsia="zh-CN"/>
              </w:rPr>
              <w:t>2</w:t>
            </w:r>
            <w:r>
              <w:rPr>
                <w:rFonts w:hint="default" w:ascii="Times New Roman" w:hAnsi="Times New Roman" w:eastAsia="仿宋" w:cs="Times New Roman"/>
                <w:b/>
                <w:bCs/>
                <w:color w:val="auto"/>
                <w:sz w:val="24"/>
                <w:highlight w:val="none"/>
              </w:rPr>
              <w:t>、噪声</w:t>
            </w:r>
          </w:p>
          <w:p>
            <w:pPr>
              <w:spacing w:line="500" w:lineRule="exact"/>
              <w:ind w:firstLine="448" w:firstLineChars="200"/>
              <w:rPr>
                <w:rFonts w:hint="default" w:ascii="Times New Roman" w:hAnsi="Times New Roman" w:eastAsia="仿宋" w:cs="Times New Roman"/>
                <w:snapToGrid w:val="0"/>
                <w:color w:val="auto"/>
                <w:kern w:val="0"/>
                <w:sz w:val="24"/>
                <w:highlight w:val="none"/>
              </w:rPr>
            </w:pPr>
            <w:r>
              <w:rPr>
                <w:rFonts w:hint="default" w:ascii="Times New Roman" w:hAnsi="Times New Roman" w:eastAsia="仿宋" w:cs="Times New Roman"/>
                <w:color w:val="auto"/>
                <w:spacing w:val="-8"/>
                <w:sz w:val="24"/>
                <w:highlight w:val="none"/>
              </w:rPr>
              <w:t>项目施工期噪声排放执行《建筑施工场界环境噪声排放标准》（GB12523-2011），见表</w:t>
            </w:r>
            <w:r>
              <w:rPr>
                <w:rFonts w:hint="default" w:ascii="Times New Roman" w:hAnsi="Times New Roman" w:eastAsia="仿宋" w:cs="Times New Roman"/>
                <w:color w:val="auto"/>
                <w:spacing w:val="-8"/>
                <w:sz w:val="24"/>
                <w:highlight w:val="none"/>
                <w:lang w:val="en-US" w:eastAsia="zh-CN"/>
              </w:rPr>
              <w:t>3-</w:t>
            </w:r>
            <w:r>
              <w:rPr>
                <w:rFonts w:hint="eastAsia" w:ascii="Times New Roman" w:hAnsi="Times New Roman" w:eastAsia="仿宋" w:cs="Times New Roman"/>
                <w:color w:val="auto"/>
                <w:spacing w:val="-8"/>
                <w:sz w:val="24"/>
                <w:highlight w:val="none"/>
                <w:lang w:val="en-US" w:eastAsia="zh-CN"/>
              </w:rPr>
              <w:t>8</w:t>
            </w:r>
            <w:r>
              <w:rPr>
                <w:rFonts w:hint="default" w:ascii="Times New Roman" w:hAnsi="Times New Roman" w:eastAsia="仿宋" w:cs="Times New Roman"/>
                <w:snapToGrid w:val="0"/>
                <w:color w:val="auto"/>
                <w:kern w:val="0"/>
                <w:sz w:val="24"/>
                <w:highlight w:val="none"/>
              </w:rPr>
              <w:t>。</w:t>
            </w:r>
          </w:p>
          <w:p>
            <w:pPr>
              <w:spacing w:line="240" w:lineRule="auto"/>
              <w:jc w:val="center"/>
              <w:rPr>
                <w:rFonts w:hint="default" w:ascii="Times New Roman" w:hAnsi="Times New Roman" w:eastAsia="仿宋" w:cs="Times New Roman"/>
                <w:b/>
                <w:color w:val="auto"/>
                <w:sz w:val="24"/>
                <w:highlight w:val="none"/>
                <w:lang w:val="zh-CN" w:eastAsia="zh-CN"/>
              </w:rPr>
            </w:pPr>
            <w:r>
              <w:rPr>
                <w:rFonts w:hint="default" w:ascii="Times New Roman" w:hAnsi="Times New Roman" w:eastAsia="仿宋" w:cs="Times New Roman"/>
                <w:b/>
                <w:color w:val="auto"/>
                <w:sz w:val="24"/>
                <w:highlight w:val="none"/>
                <w:lang w:val="zh-CN" w:eastAsia="zh-CN"/>
              </w:rPr>
              <w:t>表</w:t>
            </w:r>
            <w:r>
              <w:rPr>
                <w:rFonts w:hint="default" w:ascii="Times New Roman" w:hAnsi="Times New Roman" w:eastAsia="仿宋" w:cs="Times New Roman"/>
                <w:b/>
                <w:color w:val="auto"/>
                <w:sz w:val="24"/>
                <w:highlight w:val="none"/>
                <w:lang w:val="en-US" w:eastAsia="zh-CN"/>
              </w:rPr>
              <w:t>3-</w:t>
            </w:r>
            <w:r>
              <w:rPr>
                <w:rFonts w:hint="eastAsia" w:ascii="Times New Roman" w:hAnsi="Times New Roman" w:eastAsia="仿宋" w:cs="Times New Roman"/>
                <w:b/>
                <w:color w:val="auto"/>
                <w:sz w:val="24"/>
                <w:highlight w:val="none"/>
                <w:lang w:val="en-US" w:eastAsia="zh-CN"/>
              </w:rPr>
              <w:t>8</w:t>
            </w:r>
            <w:r>
              <w:rPr>
                <w:rFonts w:hint="default" w:ascii="Times New Roman" w:hAnsi="Times New Roman" w:eastAsia="仿宋" w:cs="Times New Roman"/>
                <w:b/>
                <w:color w:val="auto"/>
                <w:sz w:val="24"/>
                <w:highlight w:val="none"/>
                <w:lang w:val="en-US" w:eastAsia="zh-CN"/>
              </w:rPr>
              <w:t xml:space="preserve"> </w:t>
            </w:r>
            <w:r>
              <w:rPr>
                <w:rFonts w:hint="default" w:ascii="Times New Roman" w:hAnsi="Times New Roman" w:eastAsia="仿宋" w:cs="Times New Roman"/>
                <w:b/>
                <w:color w:val="auto"/>
                <w:sz w:val="24"/>
                <w:highlight w:val="none"/>
                <w:lang w:val="zh-CN" w:eastAsia="zh-CN"/>
              </w:rPr>
              <w:t>建筑施工场界环境噪声排放标准</w:t>
            </w:r>
            <w:r>
              <w:rPr>
                <w:rFonts w:hint="eastAsia" w:ascii="Times New Roman" w:hAnsi="Times New Roman" w:eastAsia="仿宋" w:cs="Times New Roman"/>
                <w:b/>
                <w:color w:val="auto"/>
                <w:sz w:val="24"/>
                <w:highlight w:val="none"/>
                <w:lang w:val="en-US" w:eastAsia="zh-CN"/>
              </w:rPr>
              <w:t xml:space="preserve">   </w:t>
            </w:r>
            <w:r>
              <w:rPr>
                <w:rFonts w:hint="default" w:ascii="Times New Roman" w:hAnsi="Times New Roman" w:eastAsia="仿宋" w:cs="Times New Roman"/>
                <w:b/>
                <w:color w:val="auto"/>
                <w:sz w:val="24"/>
                <w:highlight w:val="none"/>
                <w:lang w:val="zh-CN" w:eastAsia="zh-CN"/>
              </w:rPr>
              <w:t>[dB（A）]</w:t>
            </w:r>
          </w:p>
          <w:tbl>
            <w:tblPr>
              <w:tblStyle w:val="116"/>
              <w:tblW w:w="83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4"/>
              <w:gridCol w:w="2757"/>
              <w:gridCol w:w="2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3" w:type="dxa"/>
                  <w:vMerge w:val="restart"/>
                  <w:tcBorders>
                    <w:top w:val="single" w:color="auto" w:sz="12" w:space="0"/>
                    <w:left w:val="nil"/>
                    <w:bottom w:val="single" w:color="auto" w:sz="4" w:space="0"/>
                    <w:right w:val="single" w:color="auto" w:sz="4" w:space="0"/>
                  </w:tcBorders>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主要噪声源</w:t>
                  </w:r>
                </w:p>
              </w:tc>
              <w:tc>
                <w:tcPr>
                  <w:tcW w:w="5513" w:type="dxa"/>
                  <w:gridSpan w:val="2"/>
                  <w:tcBorders>
                    <w:top w:val="single" w:color="auto" w:sz="12" w:space="0"/>
                    <w:left w:val="single" w:color="auto" w:sz="4" w:space="0"/>
                    <w:bottom w:val="single" w:color="auto" w:sz="4" w:space="0"/>
                    <w:right w:val="nil"/>
                  </w:tcBorders>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噪声限值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3" w:type="dxa"/>
                  <w:vMerge w:val="continue"/>
                  <w:tcBorders>
                    <w:top w:val="single" w:color="auto" w:sz="12" w:space="0"/>
                    <w:left w:val="nil"/>
                    <w:bottom w:val="single" w:color="auto" w:sz="4" w:space="0"/>
                    <w:right w:val="single" w:color="auto" w:sz="4" w:space="0"/>
                  </w:tcBorders>
                  <w:noWrap w:val="0"/>
                  <w:vAlign w:val="center"/>
                </w:tcPr>
                <w:p>
                  <w:pPr>
                    <w:widowControl/>
                    <w:jc w:val="center"/>
                    <w:rPr>
                      <w:rFonts w:hint="default" w:ascii="Times New Roman" w:hAnsi="Times New Roman" w:eastAsia="仿宋" w:cs="Times New Roman"/>
                      <w:snapToGrid w:val="0"/>
                      <w:color w:val="auto"/>
                      <w:kern w:val="0"/>
                      <w:szCs w:val="20"/>
                      <w:highlight w:val="none"/>
                      <w:lang w:val="zh-CN"/>
                    </w:rPr>
                  </w:pPr>
                </w:p>
              </w:tc>
              <w:tc>
                <w:tcPr>
                  <w:tcW w:w="275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昼间</w:t>
                  </w:r>
                </w:p>
              </w:tc>
              <w:tc>
                <w:tcPr>
                  <w:tcW w:w="2757" w:type="dxa"/>
                  <w:tcBorders>
                    <w:top w:val="single" w:color="auto" w:sz="4" w:space="0"/>
                    <w:left w:val="single" w:color="auto" w:sz="4" w:space="0"/>
                    <w:bottom w:val="single" w:color="auto" w:sz="4" w:space="0"/>
                    <w:right w:val="nil"/>
                  </w:tcBorders>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3" w:type="dxa"/>
                  <w:tcBorders>
                    <w:top w:val="single" w:color="auto" w:sz="4" w:space="0"/>
                    <w:left w:val="nil"/>
                    <w:bottom w:val="single" w:color="auto" w:sz="12" w:space="0"/>
                    <w:right w:val="single" w:color="auto" w:sz="4" w:space="0"/>
                  </w:tcBorders>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建筑施工</w:t>
                  </w:r>
                </w:p>
              </w:tc>
              <w:tc>
                <w:tcPr>
                  <w:tcW w:w="2756" w:type="dxa"/>
                  <w:tcBorders>
                    <w:top w:val="single" w:color="auto" w:sz="4" w:space="0"/>
                    <w:left w:val="single" w:color="auto" w:sz="4" w:space="0"/>
                    <w:bottom w:val="single" w:color="auto" w:sz="12" w:space="0"/>
                    <w:right w:val="single" w:color="auto" w:sz="4" w:space="0"/>
                  </w:tcBorders>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70</w:t>
                  </w:r>
                </w:p>
              </w:tc>
              <w:tc>
                <w:tcPr>
                  <w:tcW w:w="2757" w:type="dxa"/>
                  <w:tcBorders>
                    <w:top w:val="single" w:color="auto" w:sz="4" w:space="0"/>
                    <w:left w:val="single" w:color="auto" w:sz="4" w:space="0"/>
                    <w:bottom w:val="single" w:color="auto" w:sz="12" w:space="0"/>
                    <w:right w:val="nil"/>
                  </w:tcBorders>
                  <w:noWrap w:val="0"/>
                  <w:vAlign w:val="center"/>
                </w:tcPr>
                <w:p>
                  <w:pPr>
                    <w:jc w:val="center"/>
                    <w:rPr>
                      <w:rFonts w:hint="default" w:ascii="Times New Roman" w:hAnsi="Times New Roman" w:eastAsia="仿宋" w:cs="Times New Roman"/>
                      <w:snapToGrid w:val="0"/>
                      <w:color w:val="auto"/>
                      <w:kern w:val="0"/>
                      <w:szCs w:val="20"/>
                      <w:highlight w:val="none"/>
                      <w:lang w:val="zh-CN"/>
                    </w:rPr>
                  </w:pPr>
                  <w:r>
                    <w:rPr>
                      <w:rFonts w:hint="default" w:ascii="Times New Roman" w:hAnsi="Times New Roman" w:eastAsia="仿宋" w:cs="Times New Roman"/>
                      <w:snapToGrid w:val="0"/>
                      <w:color w:val="auto"/>
                      <w:kern w:val="0"/>
                      <w:szCs w:val="20"/>
                      <w:highlight w:val="none"/>
                      <w:lang w:val="zh-CN"/>
                    </w:rPr>
                    <w:t>55</w:t>
                  </w:r>
                </w:p>
              </w:tc>
            </w:tr>
          </w:tbl>
          <w:p>
            <w:pPr>
              <w:adjustRightInd w:val="0"/>
              <w:snapToGrid w:val="0"/>
              <w:spacing w:line="500" w:lineRule="exact"/>
              <w:rPr>
                <w:rFonts w:hint="default" w:ascii="Times New Roman" w:hAnsi="Times New Roman" w:eastAsia="仿宋" w:cs="Times New Roman"/>
                <w:b/>
                <w:bCs/>
                <w:color w:val="auto"/>
                <w:sz w:val="24"/>
                <w:highlight w:val="none"/>
                <w:lang w:val="en-US" w:eastAsia="zh-CN"/>
              </w:rPr>
            </w:pPr>
            <w:r>
              <w:rPr>
                <w:rFonts w:hint="default" w:ascii="Times New Roman" w:hAnsi="Times New Roman" w:eastAsia="仿宋" w:cs="Times New Roman"/>
                <w:b/>
                <w:bCs/>
                <w:color w:val="auto"/>
                <w:spacing w:val="-8"/>
                <w:sz w:val="24"/>
                <w:highlight w:val="none"/>
              </w:rPr>
              <w:t>运营期</w:t>
            </w:r>
            <w:r>
              <w:rPr>
                <w:rFonts w:hint="default" w:ascii="Times New Roman" w:hAnsi="Times New Roman" w:eastAsia="仿宋" w:cs="Times New Roman"/>
                <w:b/>
                <w:bCs/>
                <w:color w:val="auto"/>
                <w:spacing w:val="-8"/>
                <w:sz w:val="24"/>
                <w:highlight w:val="none"/>
                <w:lang w:val="en-US" w:eastAsia="zh-CN"/>
              </w:rPr>
              <w:t>污染物排放控制标准</w:t>
            </w:r>
          </w:p>
          <w:p>
            <w:pPr>
              <w:adjustRightInd w:val="0"/>
              <w:snapToGrid w:val="0"/>
              <w:spacing w:line="500" w:lineRule="exact"/>
              <w:ind w:firstLine="482" w:firstLineChars="200"/>
              <w:rPr>
                <w:rFonts w:hint="default" w:ascii="Times New Roman" w:hAnsi="Times New Roman" w:eastAsia="仿宋" w:cs="Times New Roman"/>
                <w:b/>
                <w:bCs/>
                <w:color w:val="auto"/>
                <w:sz w:val="24"/>
                <w:highlight w:val="none"/>
              </w:rPr>
            </w:pPr>
            <w:r>
              <w:rPr>
                <w:rFonts w:hint="default" w:ascii="Times New Roman" w:hAnsi="Times New Roman" w:eastAsia="仿宋" w:cs="Times New Roman"/>
                <w:b/>
                <w:bCs/>
                <w:color w:val="auto"/>
                <w:sz w:val="24"/>
                <w:highlight w:val="none"/>
              </w:rPr>
              <w:t>1、噪声</w:t>
            </w:r>
          </w:p>
          <w:p>
            <w:pPr>
              <w:adjustRightInd w:val="0"/>
              <w:snapToGrid w:val="0"/>
              <w:spacing w:line="500" w:lineRule="exact"/>
              <w:ind w:firstLine="448" w:firstLineChars="200"/>
              <w:rPr>
                <w:rFonts w:hint="default" w:ascii="Times New Roman" w:hAnsi="Times New Roman" w:eastAsia="仿宋" w:cs="Times New Roman"/>
                <w:color w:val="auto"/>
                <w:spacing w:val="-8"/>
                <w:sz w:val="24"/>
                <w:highlight w:val="none"/>
              </w:rPr>
            </w:pPr>
            <w:r>
              <w:rPr>
                <w:rFonts w:hint="default" w:ascii="Times New Roman" w:hAnsi="Times New Roman" w:eastAsia="仿宋" w:cs="Times New Roman"/>
                <w:color w:val="auto"/>
                <w:spacing w:val="-8"/>
                <w:sz w:val="24"/>
                <w:highlight w:val="none"/>
              </w:rPr>
              <w:t>运营期厂界</w:t>
            </w:r>
            <w:r>
              <w:rPr>
                <w:rFonts w:hint="eastAsia" w:ascii="Times New Roman" w:hAnsi="Times New Roman" w:eastAsia="仿宋" w:cs="Times New Roman"/>
                <w:color w:val="FF0000"/>
                <w:spacing w:val="-8"/>
                <w:sz w:val="24"/>
                <w:highlight w:val="none"/>
                <w:lang w:val="en-US" w:eastAsia="zh-CN"/>
              </w:rPr>
              <w:t>南侧</w:t>
            </w:r>
            <w:r>
              <w:rPr>
                <w:rFonts w:hint="default" w:ascii="Times New Roman" w:hAnsi="Times New Roman" w:eastAsia="仿宋" w:cs="Times New Roman"/>
                <w:color w:val="auto"/>
                <w:spacing w:val="-8"/>
                <w:sz w:val="24"/>
                <w:highlight w:val="none"/>
              </w:rPr>
              <w:t>执行</w:t>
            </w:r>
            <w:r>
              <w:rPr>
                <w:rFonts w:hint="default" w:ascii="Times New Roman" w:hAnsi="Times New Roman" w:eastAsia="仿宋" w:cs="Times New Roman"/>
                <w:color w:val="FF0000"/>
                <w:spacing w:val="-8"/>
                <w:sz w:val="24"/>
                <w:highlight w:val="none"/>
              </w:rPr>
              <w:t>《工业企业厂界环境噪声排放标准》（GB12348-2008）表1中</w:t>
            </w:r>
            <w:r>
              <w:rPr>
                <w:rFonts w:hint="eastAsia" w:ascii="Times New Roman" w:hAnsi="Times New Roman" w:eastAsia="仿宋" w:cs="Times New Roman"/>
                <w:color w:val="FF0000"/>
                <w:spacing w:val="-8"/>
                <w:sz w:val="24"/>
                <w:highlight w:val="none"/>
                <w:lang w:val="en-US" w:eastAsia="zh-CN"/>
              </w:rPr>
              <w:t>4</w:t>
            </w:r>
            <w:r>
              <w:rPr>
                <w:rFonts w:hint="default" w:ascii="Times New Roman" w:hAnsi="Times New Roman" w:eastAsia="仿宋" w:cs="Times New Roman"/>
                <w:color w:val="FF0000"/>
                <w:spacing w:val="-8"/>
                <w:sz w:val="24"/>
                <w:highlight w:val="none"/>
              </w:rPr>
              <w:t>类标准</w:t>
            </w:r>
            <w:r>
              <w:rPr>
                <w:rFonts w:hint="eastAsia" w:ascii="Times New Roman" w:hAnsi="Times New Roman" w:eastAsia="仿宋" w:cs="Times New Roman"/>
                <w:color w:val="auto"/>
                <w:spacing w:val="-8"/>
                <w:sz w:val="24"/>
                <w:highlight w:val="none"/>
                <w:lang w:eastAsia="zh-CN"/>
              </w:rPr>
              <w:t>，</w:t>
            </w:r>
            <w:r>
              <w:rPr>
                <w:rFonts w:hint="default" w:ascii="Times New Roman" w:hAnsi="Times New Roman" w:eastAsia="仿宋" w:cs="Times New Roman"/>
                <w:color w:val="auto"/>
                <w:spacing w:val="-8"/>
                <w:sz w:val="24"/>
                <w:highlight w:val="none"/>
              </w:rPr>
              <w:t>运营期厂界</w:t>
            </w:r>
            <w:r>
              <w:rPr>
                <w:rFonts w:hint="eastAsia" w:ascii="Times New Roman" w:hAnsi="Times New Roman" w:eastAsia="仿宋" w:cs="Times New Roman"/>
                <w:color w:val="FF0000"/>
                <w:spacing w:val="-8"/>
                <w:sz w:val="24"/>
                <w:highlight w:val="none"/>
                <w:lang w:val="en-US" w:eastAsia="zh-CN"/>
              </w:rPr>
              <w:t>东侧、西侧、北侧</w:t>
            </w:r>
            <w:r>
              <w:rPr>
                <w:rFonts w:hint="default" w:ascii="Times New Roman" w:hAnsi="Times New Roman" w:eastAsia="仿宋" w:cs="Times New Roman"/>
                <w:color w:val="FF0000"/>
                <w:spacing w:val="-8"/>
                <w:sz w:val="24"/>
                <w:highlight w:val="none"/>
              </w:rPr>
              <w:t>执行《工业企业厂界环境噪声排放标准》（GB12348-2008）表1中2类标准</w:t>
            </w:r>
            <w:r>
              <w:rPr>
                <w:rFonts w:hint="default" w:ascii="Times New Roman" w:hAnsi="Times New Roman" w:eastAsia="仿宋" w:cs="Times New Roman"/>
                <w:color w:val="auto"/>
                <w:spacing w:val="-8"/>
                <w:sz w:val="24"/>
                <w:highlight w:val="none"/>
              </w:rPr>
              <w:t>。</w:t>
            </w:r>
          </w:p>
          <w:p>
            <w:pPr>
              <w:spacing w:line="500" w:lineRule="exact"/>
              <w:jc w:val="center"/>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表3-</w:t>
            </w:r>
            <w:r>
              <w:rPr>
                <w:rFonts w:hint="eastAsia" w:ascii="Times New Roman" w:hAnsi="Times New Roman" w:eastAsia="仿宋" w:cs="Times New Roman"/>
                <w:b/>
                <w:color w:val="auto"/>
                <w:sz w:val="24"/>
                <w:highlight w:val="none"/>
                <w:lang w:val="en-US" w:eastAsia="zh-CN"/>
              </w:rPr>
              <w:t>9</w:t>
            </w:r>
            <w:r>
              <w:rPr>
                <w:rFonts w:hint="default" w:ascii="Times New Roman" w:hAnsi="Times New Roman" w:eastAsia="仿宋" w:cs="Times New Roman"/>
                <w:b/>
                <w:color w:val="auto"/>
                <w:sz w:val="24"/>
                <w:highlight w:val="none"/>
                <w:lang w:val="en-US" w:eastAsia="zh-CN"/>
              </w:rPr>
              <w:t xml:space="preserve"> </w:t>
            </w:r>
            <w:r>
              <w:rPr>
                <w:rFonts w:hint="default" w:ascii="Times New Roman" w:hAnsi="Times New Roman" w:eastAsia="仿宋" w:cs="Times New Roman"/>
                <w:b/>
                <w:color w:val="auto"/>
                <w:sz w:val="24"/>
                <w:highlight w:val="none"/>
              </w:rPr>
              <w:t>工业企业厂界环境噪声排放标准单位：dB（A）</w:t>
            </w:r>
          </w:p>
          <w:tbl>
            <w:tblPr>
              <w:tblStyle w:val="3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56"/>
              <w:gridCol w:w="2659"/>
              <w:gridCol w:w="26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6" w:hRule="atLeast"/>
              </w:trPr>
              <w:tc>
                <w:tcPr>
                  <w:tcW w:w="1666" w:type="pct"/>
                  <w:tcBorders>
                    <w:tl2br w:val="nil"/>
                    <w:tr2bl w:val="nil"/>
                  </w:tcBorders>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类别</w:t>
                  </w:r>
                </w:p>
              </w:tc>
              <w:tc>
                <w:tcPr>
                  <w:tcW w:w="1667" w:type="pct"/>
                  <w:tcBorders>
                    <w:tl2br w:val="nil"/>
                    <w:tr2bl w:val="nil"/>
                  </w:tcBorders>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昼间</w:t>
                  </w:r>
                </w:p>
              </w:tc>
              <w:tc>
                <w:tcPr>
                  <w:tcW w:w="1667" w:type="pct"/>
                  <w:tcBorders>
                    <w:tl2br w:val="nil"/>
                    <w:tr2bl w:val="nil"/>
                  </w:tcBorders>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1666" w:type="pct"/>
                  <w:tcBorders>
                    <w:tl2br w:val="nil"/>
                    <w:tr2bl w:val="nil"/>
                  </w:tcBorders>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2类</w:t>
                  </w:r>
                </w:p>
              </w:tc>
              <w:tc>
                <w:tcPr>
                  <w:tcW w:w="1667" w:type="pct"/>
                  <w:tcBorders>
                    <w:tl2br w:val="nil"/>
                    <w:tr2bl w:val="nil"/>
                  </w:tcBorders>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60</w:t>
                  </w:r>
                </w:p>
              </w:tc>
              <w:tc>
                <w:tcPr>
                  <w:tcW w:w="1667" w:type="pct"/>
                  <w:tcBorders>
                    <w:tl2br w:val="nil"/>
                    <w:tr2bl w:val="nil"/>
                  </w:tcBorders>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1666" w:type="pct"/>
                  <w:tcBorders>
                    <w:tl2br w:val="nil"/>
                    <w:tr2bl w:val="nil"/>
                  </w:tcBorders>
                  <w:vAlign w:val="center"/>
                </w:tcPr>
                <w:p>
                  <w:pPr>
                    <w:spacing w:line="320" w:lineRule="exact"/>
                    <w:jc w:val="center"/>
                    <w:rPr>
                      <w:rFonts w:hint="eastAsia"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color w:val="FF0000"/>
                      <w:szCs w:val="21"/>
                      <w:highlight w:val="none"/>
                      <w:lang w:val="en-US" w:eastAsia="zh-CN"/>
                    </w:rPr>
                    <w:t>4</w:t>
                  </w:r>
                  <w:r>
                    <w:rPr>
                      <w:rFonts w:hint="default" w:ascii="Times New Roman" w:hAnsi="Times New Roman" w:eastAsia="仿宋" w:cs="Times New Roman"/>
                      <w:color w:val="FF0000"/>
                      <w:szCs w:val="21"/>
                      <w:highlight w:val="none"/>
                    </w:rPr>
                    <w:t>类</w:t>
                  </w:r>
                </w:p>
              </w:tc>
              <w:tc>
                <w:tcPr>
                  <w:tcW w:w="2659" w:type="dxa"/>
                  <w:tcBorders>
                    <w:tl2br w:val="nil"/>
                    <w:tr2bl w:val="nil"/>
                  </w:tcBorders>
                  <w:vAlign w:val="center"/>
                </w:tcPr>
                <w:p>
                  <w:pPr>
                    <w:spacing w:line="320" w:lineRule="exact"/>
                    <w:jc w:val="center"/>
                    <w:rPr>
                      <w:rFonts w:hint="default"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color w:val="FF0000"/>
                      <w:szCs w:val="21"/>
                      <w:highlight w:val="none"/>
                      <w:lang w:val="en-US" w:eastAsia="zh-CN"/>
                    </w:rPr>
                    <w:t>70</w:t>
                  </w:r>
                </w:p>
              </w:tc>
              <w:tc>
                <w:tcPr>
                  <w:tcW w:w="2659" w:type="dxa"/>
                  <w:tcBorders>
                    <w:tl2br w:val="nil"/>
                    <w:tr2bl w:val="nil"/>
                  </w:tcBorders>
                  <w:vAlign w:val="center"/>
                </w:tcPr>
                <w:p>
                  <w:pPr>
                    <w:spacing w:line="320" w:lineRule="exact"/>
                    <w:jc w:val="center"/>
                    <w:rPr>
                      <w:rFonts w:hint="default" w:ascii="Times New Roman" w:hAnsi="Times New Roman" w:eastAsia="仿宋" w:cs="Times New Roman"/>
                      <w:color w:val="FF0000"/>
                      <w:szCs w:val="21"/>
                      <w:highlight w:val="none"/>
                      <w:lang w:val="en-US" w:eastAsia="zh-CN"/>
                    </w:rPr>
                  </w:pPr>
                  <w:r>
                    <w:rPr>
                      <w:rFonts w:hint="eastAsia" w:ascii="Times New Roman" w:hAnsi="Times New Roman" w:eastAsia="仿宋" w:cs="Times New Roman"/>
                      <w:color w:val="FF0000"/>
                      <w:szCs w:val="21"/>
                      <w:highlight w:val="none"/>
                      <w:lang w:val="en-US" w:eastAsia="zh-CN"/>
                    </w:rPr>
                    <w:t>55</w:t>
                  </w:r>
                </w:p>
              </w:tc>
            </w:tr>
          </w:tbl>
          <w:p>
            <w:pPr>
              <w:spacing w:line="360" w:lineRule="auto"/>
              <w:ind w:firstLine="482" w:firstLineChars="200"/>
              <w:rPr>
                <w:rFonts w:hint="default" w:ascii="Times New Roman" w:hAnsi="Times New Roman" w:eastAsia="仿宋" w:cs="Times New Roman"/>
                <w:bCs/>
                <w:color w:val="auto"/>
                <w:sz w:val="24"/>
                <w:szCs w:val="24"/>
                <w:highlight w:val="none"/>
              </w:rPr>
            </w:pPr>
            <w:r>
              <w:rPr>
                <w:rFonts w:hint="default" w:ascii="Times New Roman" w:hAnsi="Times New Roman" w:eastAsia="仿宋" w:cs="Times New Roman"/>
                <w:b/>
                <w:color w:val="auto"/>
                <w:sz w:val="24"/>
                <w:highlight w:val="none"/>
              </w:rPr>
              <w:t>2、废气</w:t>
            </w:r>
          </w:p>
          <w:p>
            <w:pPr>
              <w:pStyle w:val="120"/>
              <w:spacing w:line="360" w:lineRule="auto"/>
              <w:rPr>
                <w:rFonts w:hint="default" w:ascii="Times New Roman" w:hAnsi="Times New Roman" w:eastAsia="仿宋" w:cs="Times New Roman"/>
                <w:bCs/>
                <w:color w:val="auto"/>
                <w:sz w:val="24"/>
                <w:szCs w:val="24"/>
                <w:highlight w:val="none"/>
              </w:rPr>
            </w:pPr>
            <w:r>
              <w:rPr>
                <w:rFonts w:hint="default" w:ascii="Times New Roman" w:hAnsi="Times New Roman" w:eastAsia="仿宋" w:cs="Times New Roman"/>
                <w:bCs/>
                <w:color w:val="auto"/>
                <w:sz w:val="24"/>
                <w:szCs w:val="24"/>
                <w:highlight w:val="none"/>
              </w:rPr>
              <w:t>颗粒物执行《大气污染物综合排放标准》（GB16297-1996）表2标准限值，标准值见表3-</w:t>
            </w:r>
            <w:r>
              <w:rPr>
                <w:rFonts w:hint="eastAsia" w:ascii="Times New Roman" w:hAnsi="Times New Roman" w:eastAsia="仿宋" w:cs="Times New Roman"/>
                <w:bCs/>
                <w:color w:val="auto"/>
                <w:sz w:val="24"/>
                <w:szCs w:val="24"/>
                <w:highlight w:val="none"/>
                <w:lang w:val="en-US" w:eastAsia="zh-CN"/>
              </w:rPr>
              <w:t>10</w:t>
            </w:r>
            <w:r>
              <w:rPr>
                <w:rFonts w:hint="default" w:ascii="Times New Roman" w:hAnsi="Times New Roman" w:eastAsia="仿宋" w:cs="Times New Roman"/>
                <w:bCs/>
                <w:color w:val="auto"/>
                <w:sz w:val="24"/>
                <w:szCs w:val="24"/>
                <w:highlight w:val="none"/>
                <w:lang w:eastAsia="zh-CN"/>
              </w:rPr>
              <w:t>。</w:t>
            </w:r>
          </w:p>
          <w:p>
            <w:pPr>
              <w:spacing w:line="240" w:lineRule="auto"/>
              <w:jc w:val="center"/>
              <w:rPr>
                <w:rFonts w:hint="default" w:ascii="Times New Roman" w:hAnsi="Times New Roman" w:eastAsia="仿宋" w:cs="Times New Roman"/>
                <w:b/>
                <w:color w:val="auto"/>
                <w:sz w:val="24"/>
                <w:highlight w:val="none"/>
                <w:lang w:val="en-US" w:eastAsia="zh-CN"/>
              </w:rPr>
            </w:pPr>
            <w:r>
              <w:rPr>
                <w:rFonts w:hint="default" w:ascii="Times New Roman" w:hAnsi="Times New Roman" w:eastAsia="仿宋" w:cs="Times New Roman"/>
                <w:b/>
                <w:color w:val="auto"/>
                <w:sz w:val="24"/>
                <w:highlight w:val="none"/>
                <w:lang w:val="en-US" w:eastAsia="zh-CN"/>
              </w:rPr>
              <w:t>表3-1</w:t>
            </w:r>
            <w:r>
              <w:rPr>
                <w:rFonts w:hint="eastAsia" w:ascii="Times New Roman" w:hAnsi="Times New Roman" w:eastAsia="仿宋" w:cs="Times New Roman"/>
                <w:b/>
                <w:color w:val="auto"/>
                <w:sz w:val="24"/>
                <w:highlight w:val="none"/>
                <w:lang w:val="en-US" w:eastAsia="zh-CN"/>
              </w:rPr>
              <w:t>0</w:t>
            </w:r>
            <w:r>
              <w:rPr>
                <w:rFonts w:hint="default" w:ascii="Times New Roman" w:hAnsi="Times New Roman" w:eastAsia="仿宋" w:cs="Times New Roman"/>
                <w:b/>
                <w:color w:val="auto"/>
                <w:sz w:val="24"/>
                <w:highlight w:val="none"/>
                <w:lang w:val="en-US" w:eastAsia="zh-CN"/>
              </w:rPr>
              <w:t xml:space="preserve"> 大气污染物综合排放标准  单位：mg/m</w:t>
            </w:r>
            <w:r>
              <w:rPr>
                <w:rFonts w:hint="default" w:ascii="Times New Roman" w:hAnsi="Times New Roman" w:eastAsia="仿宋" w:cs="Times New Roman"/>
                <w:b/>
                <w:color w:val="auto"/>
                <w:sz w:val="24"/>
                <w:highlight w:val="none"/>
                <w:vertAlign w:val="superscript"/>
                <w:lang w:val="en-US" w:eastAsia="zh-CN"/>
              </w:rPr>
              <w:t>3</w:t>
            </w:r>
          </w:p>
          <w:tbl>
            <w:tblPr>
              <w:tblStyle w:val="3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6"/>
              <w:gridCol w:w="1359"/>
              <w:gridCol w:w="1783"/>
              <w:gridCol w:w="729"/>
              <w:gridCol w:w="2152"/>
              <w:gridCol w:w="8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35" w:hRule="atLeast"/>
                <w:jc w:val="center"/>
              </w:trPr>
              <w:tc>
                <w:tcPr>
                  <w:tcW w:w="706" w:type="pct"/>
                  <w:vMerge w:val="restar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污染物</w:t>
                  </w:r>
                </w:p>
              </w:tc>
              <w:tc>
                <w:tcPr>
                  <w:tcW w:w="852" w:type="pct"/>
                  <w:vMerge w:val="restar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最高允许排放浓度（mg/m</w:t>
                  </w:r>
                  <w:r>
                    <w:rPr>
                      <w:rFonts w:hint="default" w:ascii="Times New Roman" w:hAnsi="Times New Roman" w:eastAsia="仿宋" w:cs="Times New Roman"/>
                      <w:color w:val="auto"/>
                      <w:szCs w:val="21"/>
                      <w:highlight w:val="none"/>
                      <w:vertAlign w:val="superscript"/>
                    </w:rPr>
                    <w:t>3</w:t>
                  </w:r>
                  <w:r>
                    <w:rPr>
                      <w:rFonts w:hint="default" w:ascii="Times New Roman" w:hAnsi="Times New Roman" w:eastAsia="仿宋" w:cs="Times New Roman"/>
                      <w:color w:val="auto"/>
                      <w:szCs w:val="21"/>
                      <w:highlight w:val="none"/>
                    </w:rPr>
                    <w:t>）</w:t>
                  </w:r>
                </w:p>
              </w:tc>
              <w:tc>
                <w:tcPr>
                  <w:tcW w:w="1575" w:type="pct"/>
                  <w:gridSpan w:val="2"/>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最高允许排放速率（kg/h）</w:t>
                  </w:r>
                </w:p>
              </w:tc>
              <w:tc>
                <w:tcPr>
                  <w:tcW w:w="1865" w:type="pct"/>
                  <w:gridSpan w:val="2"/>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无组织排放监控浓度限值（mg/m</w:t>
                  </w:r>
                  <w:r>
                    <w:rPr>
                      <w:rFonts w:hint="default" w:ascii="Times New Roman" w:hAnsi="Times New Roman" w:eastAsia="仿宋" w:cs="Times New Roman"/>
                      <w:color w:val="auto"/>
                      <w:szCs w:val="21"/>
                      <w:highlight w:val="none"/>
                      <w:vertAlign w:val="superscript"/>
                    </w:rPr>
                    <w:t>3</w:t>
                  </w:r>
                  <w:r>
                    <w:rPr>
                      <w:rFonts w:hint="default" w:ascii="Times New Roman" w:hAnsi="Times New Roman" w:eastAsia="仿宋" w:cs="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706" w:type="pct"/>
                  <w:vMerge w:val="continue"/>
                  <w:noWrap w:val="0"/>
                  <w:vAlign w:val="center"/>
                </w:tcPr>
                <w:p>
                  <w:pPr>
                    <w:spacing w:line="320" w:lineRule="exact"/>
                    <w:jc w:val="center"/>
                    <w:rPr>
                      <w:rFonts w:hint="default" w:ascii="Times New Roman" w:hAnsi="Times New Roman" w:eastAsia="仿宋" w:cs="Times New Roman"/>
                      <w:color w:val="auto"/>
                      <w:szCs w:val="21"/>
                      <w:highlight w:val="none"/>
                    </w:rPr>
                  </w:pPr>
                </w:p>
              </w:tc>
              <w:tc>
                <w:tcPr>
                  <w:tcW w:w="852" w:type="pct"/>
                  <w:vMerge w:val="continue"/>
                  <w:noWrap w:val="0"/>
                  <w:vAlign w:val="center"/>
                </w:tcPr>
                <w:p>
                  <w:pPr>
                    <w:spacing w:line="320" w:lineRule="exact"/>
                    <w:jc w:val="center"/>
                    <w:rPr>
                      <w:rFonts w:hint="default" w:ascii="Times New Roman" w:hAnsi="Times New Roman" w:eastAsia="仿宋" w:cs="Times New Roman"/>
                      <w:color w:val="auto"/>
                      <w:szCs w:val="21"/>
                      <w:highlight w:val="none"/>
                    </w:rPr>
                  </w:pPr>
                </w:p>
              </w:tc>
              <w:tc>
                <w:tcPr>
                  <w:tcW w:w="1118" w:type="pc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排气筒高度(m)</w:t>
                  </w:r>
                </w:p>
              </w:tc>
              <w:tc>
                <w:tcPr>
                  <w:tcW w:w="457" w:type="pc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二级</w:t>
                  </w:r>
                </w:p>
              </w:tc>
              <w:tc>
                <w:tcPr>
                  <w:tcW w:w="1349" w:type="pc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监控点</w:t>
                  </w:r>
                </w:p>
              </w:tc>
              <w:tc>
                <w:tcPr>
                  <w:tcW w:w="515" w:type="pc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2" w:hRule="atLeast"/>
                <w:jc w:val="center"/>
              </w:trPr>
              <w:tc>
                <w:tcPr>
                  <w:tcW w:w="706" w:type="pc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颗粒物</w:t>
                  </w:r>
                </w:p>
              </w:tc>
              <w:tc>
                <w:tcPr>
                  <w:tcW w:w="852" w:type="pc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120</w:t>
                  </w:r>
                </w:p>
              </w:tc>
              <w:tc>
                <w:tcPr>
                  <w:tcW w:w="1118" w:type="pc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15</w:t>
                  </w:r>
                </w:p>
              </w:tc>
              <w:tc>
                <w:tcPr>
                  <w:tcW w:w="457" w:type="pc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3.5</w:t>
                  </w:r>
                </w:p>
              </w:tc>
              <w:tc>
                <w:tcPr>
                  <w:tcW w:w="1349" w:type="pc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周围外浓度最高点</w:t>
                  </w:r>
                </w:p>
              </w:tc>
              <w:tc>
                <w:tcPr>
                  <w:tcW w:w="515" w:type="pct"/>
                  <w:noWrap w:val="0"/>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1.0</w:t>
                  </w:r>
                </w:p>
              </w:tc>
            </w:tr>
          </w:tbl>
          <w:p>
            <w:pPr>
              <w:spacing w:line="500" w:lineRule="exact"/>
              <w:ind w:left="-4" w:leftChars="-2" w:firstLine="482" w:firstLineChars="200"/>
              <w:jc w:val="left"/>
              <w:rPr>
                <w:rFonts w:hint="default" w:ascii="Times New Roman" w:hAnsi="Times New Roman" w:eastAsia="仿宋" w:cs="Times New Roman"/>
                <w:b/>
                <w:color w:val="auto"/>
                <w:sz w:val="24"/>
                <w:highlight w:val="none"/>
              </w:rPr>
            </w:pPr>
            <w:r>
              <w:rPr>
                <w:rFonts w:hint="default" w:ascii="Times New Roman" w:hAnsi="Times New Roman" w:eastAsia="仿宋" w:cs="Times New Roman"/>
                <w:b/>
                <w:bCs/>
                <w:color w:val="auto"/>
                <w:sz w:val="24"/>
                <w:highlight w:val="none"/>
              </w:rPr>
              <w:t>3</w:t>
            </w:r>
            <w:r>
              <w:rPr>
                <w:rFonts w:hint="default" w:ascii="Times New Roman" w:hAnsi="Times New Roman" w:eastAsia="仿宋" w:cs="Times New Roman"/>
                <w:b/>
                <w:color w:val="auto"/>
                <w:sz w:val="24"/>
                <w:highlight w:val="none"/>
              </w:rPr>
              <w:t>、固体废物污染控制标准</w:t>
            </w:r>
          </w:p>
          <w:p>
            <w:pPr>
              <w:autoSpaceDE w:val="0"/>
              <w:autoSpaceDN w:val="0"/>
              <w:adjustRightInd w:val="0"/>
              <w:snapToGrid w:val="0"/>
              <w:spacing w:line="500" w:lineRule="exact"/>
              <w:ind w:firstLine="480" w:firstLineChars="200"/>
              <w:rPr>
                <w:rFonts w:hint="default" w:ascii="Times New Roman" w:hAnsi="Times New Roman" w:eastAsia="仿宋" w:cs="Times New Roman"/>
                <w:color w:val="FF0000"/>
                <w:highlight w:val="none"/>
              </w:rPr>
            </w:pPr>
            <w:r>
              <w:rPr>
                <w:rFonts w:hint="default" w:ascii="Times New Roman" w:hAnsi="Times New Roman" w:eastAsia="仿宋" w:cs="Times New Roman"/>
                <w:color w:val="auto"/>
                <w:kern w:val="0"/>
                <w:sz w:val="24"/>
                <w:highlight w:val="none"/>
              </w:rPr>
              <w:t>固体废物执行《一般工业固体废物贮存和填埋污染控制标准》(GB18599-2020)中相应标准</w:t>
            </w:r>
            <w:r>
              <w:rPr>
                <w:rFonts w:hint="default" w:ascii="Times New Roman" w:hAnsi="Times New Roman" w:eastAsia="仿宋" w:cs="Times New Roman"/>
                <w:color w:val="auto"/>
                <w:spacing w:val="-8"/>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6" w:hRule="atLeast"/>
          <w:jc w:val="center"/>
        </w:trPr>
        <w:tc>
          <w:tcPr>
            <w:tcW w:w="800" w:type="dxa"/>
            <w:vAlign w:val="center"/>
          </w:tcPr>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总量</w:t>
            </w:r>
          </w:p>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控制</w:t>
            </w:r>
          </w:p>
          <w:p>
            <w:pPr>
              <w:adjustRightInd w:val="0"/>
              <w:snapToGrid w:val="0"/>
              <w:jc w:val="center"/>
              <w:rPr>
                <w:rFonts w:hint="default" w:ascii="Times New Roman" w:hAnsi="Times New Roman" w:eastAsia="仿宋" w:cs="Times New Roman"/>
                <w:color w:val="auto"/>
                <w:kern w:val="0"/>
                <w:sz w:val="24"/>
                <w:szCs w:val="21"/>
                <w:highlight w:val="none"/>
              </w:rPr>
            </w:pPr>
            <w:r>
              <w:rPr>
                <w:rFonts w:hint="default" w:ascii="Times New Roman" w:hAnsi="Times New Roman" w:eastAsia="仿宋" w:cs="Times New Roman"/>
                <w:color w:val="auto"/>
                <w:kern w:val="0"/>
                <w:sz w:val="24"/>
                <w:szCs w:val="21"/>
                <w:highlight w:val="none"/>
              </w:rPr>
              <w:t>指标</w:t>
            </w:r>
          </w:p>
        </w:tc>
        <w:tc>
          <w:tcPr>
            <w:tcW w:w="8190" w:type="dxa"/>
          </w:tcPr>
          <w:p>
            <w:pPr>
              <w:pStyle w:val="77"/>
              <w:spacing w:beforeLines="0" w:afterLines="0" w:line="500" w:lineRule="exact"/>
              <w:ind w:left="0" w:leftChars="0" w:firstLine="480" w:firstLineChars="200"/>
              <w:jc w:val="left"/>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本项目建成后，总量控制指标如表3-</w:t>
            </w:r>
            <w:r>
              <w:rPr>
                <w:rFonts w:hint="default" w:ascii="Times New Roman" w:hAnsi="Times New Roman" w:eastAsia="仿宋" w:cs="Times New Roman"/>
                <w:color w:val="auto"/>
                <w:highlight w:val="none"/>
                <w:lang w:val="en-US" w:eastAsia="zh-CN"/>
              </w:rPr>
              <w:t>1</w:t>
            </w:r>
            <w:r>
              <w:rPr>
                <w:rFonts w:hint="eastAsia" w:ascii="Times New Roman" w:hAnsi="Times New Roman" w:eastAsia="仿宋" w:cs="Times New Roman"/>
                <w:color w:val="auto"/>
                <w:highlight w:val="none"/>
                <w:lang w:val="en-US" w:eastAsia="zh-CN"/>
              </w:rPr>
              <w:t>1</w:t>
            </w:r>
            <w:r>
              <w:rPr>
                <w:rFonts w:hint="default" w:ascii="Times New Roman" w:hAnsi="Times New Roman" w:eastAsia="仿宋" w:cs="Times New Roman"/>
                <w:color w:val="auto"/>
                <w:spacing w:val="-8"/>
                <w:sz w:val="24"/>
                <w:highlight w:val="none"/>
              </w:rPr>
              <w:t>。</w:t>
            </w:r>
          </w:p>
          <w:p>
            <w:pPr>
              <w:spacing w:line="240" w:lineRule="auto"/>
              <w:jc w:val="center"/>
              <w:rPr>
                <w:rFonts w:hint="default" w:ascii="Times New Roman" w:hAnsi="Times New Roman" w:eastAsia="仿宋" w:cs="Times New Roman"/>
                <w:b/>
                <w:color w:val="auto"/>
                <w:sz w:val="24"/>
                <w:highlight w:val="none"/>
                <w:lang w:val="en-US" w:eastAsia="zh-CN"/>
              </w:rPr>
            </w:pPr>
            <w:r>
              <w:rPr>
                <w:rFonts w:hint="default" w:ascii="Times New Roman" w:hAnsi="Times New Roman" w:eastAsia="仿宋" w:cs="Times New Roman"/>
                <w:b/>
                <w:color w:val="auto"/>
                <w:sz w:val="24"/>
                <w:highlight w:val="none"/>
                <w:lang w:val="en-US" w:eastAsia="zh-CN"/>
              </w:rPr>
              <w:t>表3-1</w:t>
            </w:r>
            <w:r>
              <w:rPr>
                <w:rFonts w:hint="eastAsia" w:ascii="Times New Roman" w:hAnsi="Times New Roman" w:eastAsia="仿宋" w:cs="Times New Roman"/>
                <w:b/>
                <w:color w:val="auto"/>
                <w:sz w:val="24"/>
                <w:highlight w:val="none"/>
                <w:lang w:val="en-US" w:eastAsia="zh-CN"/>
              </w:rPr>
              <w:t xml:space="preserve">1 </w:t>
            </w:r>
            <w:r>
              <w:rPr>
                <w:rFonts w:hint="default" w:ascii="Times New Roman" w:hAnsi="Times New Roman" w:eastAsia="仿宋" w:cs="Times New Roman"/>
                <w:b/>
                <w:color w:val="auto"/>
                <w:sz w:val="24"/>
                <w:highlight w:val="none"/>
                <w:lang w:val="en-US" w:eastAsia="zh-CN"/>
              </w:rPr>
              <w:t>总量控制</w:t>
            </w:r>
            <w:r>
              <w:rPr>
                <w:rFonts w:hint="eastAsia" w:ascii="Times New Roman" w:hAnsi="Times New Roman" w:eastAsia="仿宋" w:cs="Times New Roman"/>
                <w:b/>
                <w:color w:val="auto"/>
                <w:sz w:val="24"/>
                <w:highlight w:val="none"/>
                <w:lang w:val="en-US" w:eastAsia="zh-CN"/>
              </w:rPr>
              <w:t>三本账</w:t>
            </w:r>
            <w:r>
              <w:rPr>
                <w:rFonts w:hint="default" w:ascii="Times New Roman" w:hAnsi="Times New Roman" w:eastAsia="仿宋" w:cs="Times New Roman"/>
                <w:b/>
                <w:color w:val="auto"/>
                <w:sz w:val="24"/>
                <w:highlight w:val="none"/>
                <w:lang w:val="en-US" w:eastAsia="zh-CN"/>
              </w:rPr>
              <w:t xml:space="preserve">  单位：t/a</w:t>
            </w:r>
          </w:p>
          <w:tbl>
            <w:tblPr>
              <w:tblStyle w:val="32"/>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1349"/>
              <w:gridCol w:w="1350"/>
              <w:gridCol w:w="1612"/>
              <w:gridCol w:w="1322"/>
              <w:gridCol w:w="13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630" w:type="pct"/>
                  <w:noWrap w:val="0"/>
                  <w:vAlign w:val="center"/>
                </w:tcPr>
                <w:p>
                  <w:pPr>
                    <w:adjustRightInd w:val="0"/>
                    <w:snapToGrid w:val="0"/>
                    <w:spacing w:line="0" w:lineRule="atLeast"/>
                    <w:jc w:val="center"/>
                    <w:rPr>
                      <w:rFonts w:hint="default" w:ascii="Times New Roman" w:hAnsi="Times New Roman" w:eastAsia="仿宋" w:cs="Times New Roman"/>
                      <w:bCs/>
                      <w:color w:val="auto"/>
                      <w:sz w:val="24"/>
                      <w:szCs w:val="24"/>
                      <w:highlight w:val="none"/>
                    </w:rPr>
                  </w:pPr>
                  <w:r>
                    <w:rPr>
                      <w:rFonts w:hint="default" w:ascii="Times New Roman" w:hAnsi="Times New Roman" w:eastAsia="仿宋" w:cs="Times New Roman"/>
                      <w:bCs/>
                      <w:color w:val="auto"/>
                      <w:sz w:val="24"/>
                      <w:szCs w:val="24"/>
                      <w:highlight w:val="none"/>
                    </w:rPr>
                    <w:t>名称</w:t>
                  </w:r>
                </w:p>
              </w:tc>
              <w:tc>
                <w:tcPr>
                  <w:tcW w:w="846" w:type="pct"/>
                  <w:noWrap w:val="0"/>
                  <w:vAlign w:val="center"/>
                </w:tcPr>
                <w:p>
                  <w:pPr>
                    <w:pStyle w:val="73"/>
                    <w:spacing w:beforeLines="0" w:afterLines="0" w:line="240" w:lineRule="auto"/>
                    <w:rPr>
                      <w:rFonts w:hint="default" w:ascii="Times New Roman" w:hAnsi="Times New Roman" w:eastAsia="仿宋" w:cs="Times New Roman"/>
                      <w:snapToGrid w:val="0"/>
                      <w:color w:val="auto"/>
                      <w:spacing w:val="-6"/>
                      <w:kern w:val="21"/>
                      <w:sz w:val="24"/>
                      <w:szCs w:val="24"/>
                      <w:highlight w:val="none"/>
                    </w:rPr>
                  </w:pPr>
                  <w:r>
                    <w:rPr>
                      <w:rFonts w:hint="default" w:ascii="Times New Roman" w:hAnsi="Times New Roman" w:eastAsia="仿宋" w:cs="Times New Roman"/>
                      <w:snapToGrid w:val="0"/>
                      <w:color w:val="auto"/>
                      <w:spacing w:val="-6"/>
                      <w:kern w:val="21"/>
                      <w:sz w:val="24"/>
                      <w:szCs w:val="24"/>
                      <w:highlight w:val="none"/>
                    </w:rPr>
                    <w:t>现有工程</w:t>
                  </w:r>
                </w:p>
                <w:p>
                  <w:pPr>
                    <w:jc w:val="center"/>
                    <w:rPr>
                      <w:rFonts w:hint="default" w:ascii="Times New Roman" w:hAnsi="Times New Roman" w:eastAsia="仿宋" w:cs="Times New Roman"/>
                      <w:bCs/>
                      <w:color w:val="auto"/>
                      <w:sz w:val="24"/>
                      <w:szCs w:val="24"/>
                      <w:highlight w:val="none"/>
                    </w:rPr>
                  </w:pPr>
                  <w:r>
                    <w:rPr>
                      <w:rFonts w:hint="default" w:ascii="Times New Roman" w:hAnsi="Times New Roman" w:eastAsia="仿宋" w:cs="Times New Roman"/>
                      <w:snapToGrid w:val="0"/>
                      <w:color w:val="auto"/>
                      <w:spacing w:val="-6"/>
                      <w:kern w:val="21"/>
                      <w:sz w:val="24"/>
                      <w:szCs w:val="24"/>
                      <w:highlight w:val="none"/>
                    </w:rPr>
                    <w:t>排放量</w:t>
                  </w:r>
                  <w:r>
                    <w:rPr>
                      <w:rFonts w:hint="default" w:ascii="Times New Roman" w:hAnsi="Times New Roman" w:eastAsia="仿宋" w:cs="Times New Roman"/>
                      <w:color w:val="auto"/>
                      <w:sz w:val="24"/>
                      <w:szCs w:val="24"/>
                      <w:highlight w:val="none"/>
                    </w:rPr>
                    <w:t>（t/a）</w:t>
                  </w:r>
                </w:p>
              </w:tc>
              <w:tc>
                <w:tcPr>
                  <w:tcW w:w="847" w:type="pct"/>
                  <w:noWrap w:val="0"/>
                  <w:vAlign w:val="center"/>
                </w:tcPr>
                <w:p>
                  <w:pPr>
                    <w:pStyle w:val="73"/>
                    <w:spacing w:beforeLines="0" w:afterLines="0" w:line="240" w:lineRule="auto"/>
                    <w:rPr>
                      <w:rFonts w:hint="default" w:ascii="Times New Roman" w:hAnsi="Times New Roman" w:eastAsia="仿宋" w:cs="Times New Roman"/>
                      <w:snapToGrid w:val="0"/>
                      <w:color w:val="auto"/>
                      <w:spacing w:val="-6"/>
                      <w:kern w:val="21"/>
                      <w:sz w:val="24"/>
                      <w:szCs w:val="24"/>
                      <w:highlight w:val="none"/>
                    </w:rPr>
                  </w:pPr>
                  <w:r>
                    <w:rPr>
                      <w:rFonts w:hint="default" w:ascii="Times New Roman" w:hAnsi="Times New Roman" w:eastAsia="仿宋" w:cs="Times New Roman"/>
                      <w:snapToGrid w:val="0"/>
                      <w:color w:val="auto"/>
                      <w:spacing w:val="-6"/>
                      <w:kern w:val="21"/>
                      <w:sz w:val="24"/>
                      <w:szCs w:val="24"/>
                      <w:highlight w:val="none"/>
                    </w:rPr>
                    <w:t>现有工程</w:t>
                  </w:r>
                </w:p>
                <w:p>
                  <w:pPr>
                    <w:pStyle w:val="73"/>
                    <w:spacing w:beforeLines="0" w:afterLines="0" w:line="240" w:lineRule="auto"/>
                    <w:rPr>
                      <w:rFonts w:hint="default" w:ascii="Times New Roman" w:hAnsi="Times New Roman" w:eastAsia="仿宋" w:cs="Times New Roman"/>
                      <w:snapToGrid w:val="0"/>
                      <w:color w:val="auto"/>
                      <w:spacing w:val="-6"/>
                      <w:kern w:val="21"/>
                      <w:sz w:val="24"/>
                      <w:szCs w:val="24"/>
                      <w:highlight w:val="none"/>
                    </w:rPr>
                  </w:pPr>
                  <w:r>
                    <w:rPr>
                      <w:rFonts w:hint="default" w:ascii="Times New Roman" w:hAnsi="Times New Roman" w:eastAsia="仿宋" w:cs="Times New Roman"/>
                      <w:snapToGrid w:val="0"/>
                      <w:color w:val="auto"/>
                      <w:spacing w:val="-6"/>
                      <w:kern w:val="21"/>
                      <w:sz w:val="24"/>
                      <w:szCs w:val="24"/>
                      <w:highlight w:val="none"/>
                    </w:rPr>
                    <w:t>许可排放量</w:t>
                  </w:r>
                </w:p>
                <w:p>
                  <w:pPr>
                    <w:jc w:val="center"/>
                    <w:rPr>
                      <w:rFonts w:hint="default" w:ascii="Times New Roman" w:hAnsi="Times New Roman" w:eastAsia="仿宋" w:cs="Times New Roman"/>
                      <w:bCs/>
                      <w:color w:val="auto"/>
                      <w:sz w:val="24"/>
                      <w:szCs w:val="24"/>
                      <w:highlight w:val="none"/>
                    </w:rPr>
                  </w:pPr>
                  <w:r>
                    <w:rPr>
                      <w:rFonts w:hint="default" w:ascii="Times New Roman" w:hAnsi="Times New Roman" w:eastAsia="仿宋" w:cs="Times New Roman"/>
                      <w:color w:val="auto"/>
                      <w:sz w:val="24"/>
                      <w:szCs w:val="24"/>
                      <w:highlight w:val="none"/>
                    </w:rPr>
                    <w:t>（t/a）</w:t>
                  </w:r>
                </w:p>
              </w:tc>
              <w:tc>
                <w:tcPr>
                  <w:tcW w:w="1011" w:type="pct"/>
                  <w:noWrap w:val="0"/>
                  <w:vAlign w:val="center"/>
                </w:tcPr>
                <w:p>
                  <w:pPr>
                    <w:pStyle w:val="73"/>
                    <w:spacing w:beforeLines="0" w:afterLines="0" w:line="240" w:lineRule="auto"/>
                    <w:rPr>
                      <w:rFonts w:hint="default" w:ascii="Times New Roman" w:hAnsi="Times New Roman" w:eastAsia="仿宋" w:cs="Times New Roman"/>
                      <w:snapToGrid w:val="0"/>
                      <w:color w:val="auto"/>
                      <w:spacing w:val="-6"/>
                      <w:kern w:val="21"/>
                      <w:sz w:val="24"/>
                      <w:szCs w:val="24"/>
                      <w:highlight w:val="none"/>
                    </w:rPr>
                  </w:pPr>
                  <w:r>
                    <w:rPr>
                      <w:rFonts w:hint="default" w:ascii="Times New Roman" w:hAnsi="Times New Roman" w:eastAsia="仿宋" w:cs="Times New Roman"/>
                      <w:snapToGrid w:val="0"/>
                      <w:color w:val="auto"/>
                      <w:spacing w:val="-6"/>
                      <w:kern w:val="21"/>
                      <w:sz w:val="24"/>
                      <w:szCs w:val="24"/>
                      <w:highlight w:val="none"/>
                    </w:rPr>
                    <w:t>本项目建成后</w:t>
                  </w:r>
                </w:p>
                <w:p>
                  <w:pPr>
                    <w:pStyle w:val="73"/>
                    <w:spacing w:beforeLines="0" w:afterLines="0" w:line="240" w:lineRule="auto"/>
                    <w:rPr>
                      <w:rFonts w:hint="default" w:ascii="Times New Roman" w:hAnsi="Times New Roman" w:eastAsia="仿宋" w:cs="Times New Roman"/>
                      <w:snapToGrid w:val="0"/>
                      <w:color w:val="auto"/>
                      <w:spacing w:val="-6"/>
                      <w:kern w:val="21"/>
                      <w:sz w:val="24"/>
                      <w:szCs w:val="24"/>
                      <w:highlight w:val="none"/>
                      <w:lang w:eastAsia="zh-CN"/>
                    </w:rPr>
                  </w:pPr>
                  <w:r>
                    <w:rPr>
                      <w:rFonts w:hint="default" w:ascii="Times New Roman" w:hAnsi="Times New Roman" w:eastAsia="仿宋" w:cs="Times New Roman"/>
                      <w:snapToGrid w:val="0"/>
                      <w:color w:val="auto"/>
                      <w:spacing w:val="-6"/>
                      <w:kern w:val="21"/>
                      <w:sz w:val="24"/>
                      <w:szCs w:val="24"/>
                      <w:highlight w:val="none"/>
                    </w:rPr>
                    <w:t>全厂排放量（t/a）</w:t>
                  </w:r>
                </w:p>
              </w:tc>
              <w:tc>
                <w:tcPr>
                  <w:tcW w:w="829" w:type="pct"/>
                  <w:noWrap w:val="0"/>
                  <w:vAlign w:val="center"/>
                </w:tcPr>
                <w:p>
                  <w:pPr>
                    <w:pStyle w:val="73"/>
                    <w:spacing w:beforeLines="0" w:afterLines="0" w:line="240" w:lineRule="auto"/>
                    <w:rPr>
                      <w:rFonts w:hint="default" w:ascii="Times New Roman" w:hAnsi="Times New Roman" w:eastAsia="仿宋" w:cs="Times New Roman"/>
                      <w:snapToGrid w:val="0"/>
                      <w:color w:val="auto"/>
                      <w:spacing w:val="-6"/>
                      <w:kern w:val="21"/>
                      <w:sz w:val="24"/>
                      <w:szCs w:val="24"/>
                      <w:highlight w:val="none"/>
                      <w:lang w:eastAsia="zh-CN"/>
                    </w:rPr>
                  </w:pPr>
                  <w:r>
                    <w:rPr>
                      <w:rFonts w:hint="default" w:ascii="Times New Roman" w:hAnsi="Times New Roman" w:eastAsia="仿宋" w:cs="Times New Roman"/>
                      <w:snapToGrid w:val="0"/>
                      <w:color w:val="auto"/>
                      <w:spacing w:val="-6"/>
                      <w:kern w:val="21"/>
                      <w:sz w:val="24"/>
                      <w:szCs w:val="24"/>
                      <w:highlight w:val="none"/>
                    </w:rPr>
                    <w:t>以新带老削减量（t/a）</w:t>
                  </w:r>
                </w:p>
              </w:tc>
              <w:tc>
                <w:tcPr>
                  <w:tcW w:w="833" w:type="pct"/>
                  <w:noWrap w:val="0"/>
                  <w:vAlign w:val="center"/>
                </w:tcPr>
                <w:p>
                  <w:pPr>
                    <w:pStyle w:val="73"/>
                    <w:spacing w:beforeLines="0" w:afterLines="0" w:line="240" w:lineRule="auto"/>
                    <w:rPr>
                      <w:rFonts w:hint="default" w:ascii="Times New Roman" w:hAnsi="Times New Roman" w:eastAsia="仿宋" w:cs="Times New Roman"/>
                      <w:snapToGrid w:val="0"/>
                      <w:color w:val="auto"/>
                      <w:spacing w:val="-6"/>
                      <w:kern w:val="21"/>
                      <w:sz w:val="24"/>
                      <w:szCs w:val="24"/>
                      <w:highlight w:val="none"/>
                      <w:lang w:eastAsia="zh-CN"/>
                    </w:rPr>
                  </w:pPr>
                  <w:r>
                    <w:rPr>
                      <w:rFonts w:hint="default" w:ascii="Times New Roman" w:hAnsi="Times New Roman" w:eastAsia="仿宋" w:cs="Times New Roman"/>
                      <w:snapToGrid w:val="0"/>
                      <w:color w:val="auto"/>
                      <w:spacing w:val="-6"/>
                      <w:kern w:val="21"/>
                      <w:sz w:val="24"/>
                      <w:szCs w:val="24"/>
                      <w:highlight w:val="none"/>
                    </w:rPr>
                    <w:t>变化量（t/a）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630" w:type="pct"/>
                  <w:noWrap w:val="0"/>
                  <w:vAlign w:val="center"/>
                </w:tcPr>
                <w:p>
                  <w:pPr>
                    <w:widowControl/>
                    <w:jc w:val="center"/>
                    <w:textAlignment w:val="center"/>
                    <w:rPr>
                      <w:rFonts w:hint="default" w:ascii="Times New Roman" w:hAnsi="Times New Roman" w:eastAsia="仿宋" w:cs="Times New Roman"/>
                      <w:snapToGrid w:val="0"/>
                      <w:color w:val="auto"/>
                      <w:spacing w:val="-6"/>
                      <w:kern w:val="21"/>
                      <w:sz w:val="24"/>
                      <w:szCs w:val="24"/>
                      <w:highlight w:val="none"/>
                      <w:lang w:val="en-US" w:eastAsia="zh-CN" w:bidi="ar-SA"/>
                    </w:rPr>
                  </w:pPr>
                  <w:r>
                    <w:rPr>
                      <w:rFonts w:hint="default" w:ascii="Times New Roman" w:hAnsi="Times New Roman" w:eastAsia="仿宋" w:cs="Times New Roman"/>
                      <w:snapToGrid w:val="0"/>
                      <w:color w:val="auto"/>
                      <w:spacing w:val="-6"/>
                      <w:kern w:val="21"/>
                      <w:sz w:val="24"/>
                      <w:szCs w:val="24"/>
                      <w:highlight w:val="none"/>
                      <w:lang w:val="en-US" w:eastAsia="zh-CN" w:bidi="ar-SA"/>
                    </w:rPr>
                    <w:t>二氧</w:t>
                  </w:r>
                </w:p>
                <w:p>
                  <w:pPr>
                    <w:widowControl/>
                    <w:jc w:val="center"/>
                    <w:textAlignment w:val="center"/>
                    <w:rPr>
                      <w:rFonts w:hint="default" w:ascii="Times New Roman" w:hAnsi="Times New Roman" w:eastAsia="仿宋" w:cs="Times New Roman"/>
                      <w:bCs/>
                      <w:color w:val="auto"/>
                      <w:sz w:val="24"/>
                      <w:szCs w:val="24"/>
                      <w:highlight w:val="none"/>
                    </w:rPr>
                  </w:pPr>
                  <w:r>
                    <w:rPr>
                      <w:rFonts w:hint="default" w:ascii="Times New Roman" w:hAnsi="Times New Roman" w:eastAsia="仿宋" w:cs="Times New Roman"/>
                      <w:snapToGrid w:val="0"/>
                      <w:color w:val="auto"/>
                      <w:spacing w:val="-6"/>
                      <w:kern w:val="21"/>
                      <w:sz w:val="24"/>
                      <w:szCs w:val="24"/>
                      <w:highlight w:val="none"/>
                      <w:lang w:val="en-US" w:eastAsia="zh-CN" w:bidi="ar-SA"/>
                    </w:rPr>
                    <w:t>化硫</w:t>
                  </w:r>
                </w:p>
              </w:tc>
              <w:tc>
                <w:tcPr>
                  <w:tcW w:w="846" w:type="pct"/>
                  <w:noWrap w:val="0"/>
                  <w:vAlign w:val="center"/>
                </w:tcPr>
                <w:p>
                  <w:pPr>
                    <w:pStyle w:val="73"/>
                    <w:spacing w:beforeLines="0" w:afterLines="0" w:line="240" w:lineRule="auto"/>
                    <w:rPr>
                      <w:rFonts w:hint="default" w:ascii="Times New Roman" w:hAnsi="Times New Roman" w:eastAsia="仿宋" w:cs="Times New Roman"/>
                      <w:bCs/>
                      <w:color w:val="auto"/>
                      <w:sz w:val="24"/>
                      <w:szCs w:val="24"/>
                      <w:highlight w:val="none"/>
                      <w:lang w:val="en-US" w:eastAsia="zh-CN"/>
                    </w:rPr>
                  </w:pPr>
                  <w:r>
                    <w:rPr>
                      <w:rFonts w:hint="eastAsia" w:ascii="Times New Roman" w:hAnsi="Times New Roman" w:eastAsia="仿宋" w:cs="Times New Roman"/>
                      <w:snapToGrid w:val="0"/>
                      <w:color w:val="auto"/>
                      <w:kern w:val="21"/>
                      <w:sz w:val="24"/>
                      <w:szCs w:val="24"/>
                      <w:highlight w:val="none"/>
                      <w:lang w:val="en-US" w:eastAsia="zh-CN"/>
                    </w:rPr>
                    <w:t>0.35</w:t>
                  </w:r>
                  <w:r>
                    <w:rPr>
                      <w:rFonts w:hint="default" w:ascii="Times New Roman" w:hAnsi="Times New Roman" w:eastAsia="仿宋" w:cs="Times New Roman"/>
                      <w:snapToGrid w:val="0"/>
                      <w:color w:val="auto"/>
                      <w:kern w:val="21"/>
                      <w:sz w:val="24"/>
                      <w:szCs w:val="24"/>
                      <w:highlight w:val="none"/>
                    </w:rPr>
                    <w:t>t/a</w:t>
                  </w:r>
                </w:p>
              </w:tc>
              <w:tc>
                <w:tcPr>
                  <w:tcW w:w="847" w:type="pct"/>
                  <w:noWrap w:val="0"/>
                  <w:vAlign w:val="center"/>
                </w:tcPr>
                <w:p>
                  <w:pPr>
                    <w:pStyle w:val="73"/>
                    <w:spacing w:beforeLines="0" w:afterLines="0" w:line="240" w:lineRule="auto"/>
                    <w:rPr>
                      <w:rFonts w:hint="default" w:ascii="Times New Roman" w:hAnsi="Times New Roman" w:eastAsia="宋体" w:cs="Times New Roman"/>
                      <w:i w:val="0"/>
                      <w:iCs w:val="0"/>
                      <w:color w:val="auto"/>
                      <w:kern w:val="0"/>
                      <w:sz w:val="24"/>
                      <w:szCs w:val="24"/>
                      <w:highlight w:val="none"/>
                      <w:u w:val="none"/>
                      <w:lang w:val="en-US" w:eastAsia="zh-CN" w:bidi="ar"/>
                    </w:rPr>
                  </w:pPr>
                  <w:r>
                    <w:rPr>
                      <w:rFonts w:hint="eastAsia" w:ascii="Times New Roman" w:hAnsi="Times New Roman" w:eastAsia="仿宋" w:cs="Times New Roman"/>
                      <w:snapToGrid w:val="0"/>
                      <w:color w:val="auto"/>
                      <w:kern w:val="21"/>
                      <w:sz w:val="24"/>
                      <w:szCs w:val="24"/>
                      <w:highlight w:val="none"/>
                      <w:lang w:val="en-US" w:eastAsia="zh-CN"/>
                    </w:rPr>
                    <w:t>2.37</w:t>
                  </w:r>
                  <w:r>
                    <w:rPr>
                      <w:rFonts w:hint="default" w:ascii="Times New Roman" w:hAnsi="Times New Roman" w:eastAsia="仿宋" w:cs="Times New Roman"/>
                      <w:snapToGrid w:val="0"/>
                      <w:color w:val="auto"/>
                      <w:kern w:val="21"/>
                      <w:sz w:val="24"/>
                      <w:szCs w:val="24"/>
                      <w:highlight w:val="none"/>
                    </w:rPr>
                    <w:t>t/a</w:t>
                  </w:r>
                </w:p>
              </w:tc>
              <w:tc>
                <w:tcPr>
                  <w:tcW w:w="1011" w:type="pct"/>
                  <w:noWrap w:val="0"/>
                  <w:vAlign w:val="center"/>
                </w:tcPr>
                <w:p>
                  <w:pPr>
                    <w:keepNext w:val="0"/>
                    <w:keepLines w:val="0"/>
                    <w:widowControl/>
                    <w:suppressLineNumbers w:val="0"/>
                    <w:jc w:val="center"/>
                    <w:textAlignment w:val="center"/>
                    <w:rPr>
                      <w:rFonts w:hint="eastAsia" w:ascii="Times New Roman" w:hAnsi="Times New Roman" w:eastAsia="仿宋" w:cs="Times New Roman"/>
                      <w:color w:val="auto"/>
                      <w:sz w:val="24"/>
                      <w:szCs w:val="24"/>
                      <w:highlight w:val="none"/>
                      <w:lang w:val="en-US" w:eastAsia="zh-CN"/>
                    </w:rPr>
                  </w:pPr>
                  <w:r>
                    <w:rPr>
                      <w:rFonts w:hint="eastAsia" w:ascii="Times New Roman" w:hAnsi="Times New Roman" w:eastAsia="仿宋" w:cs="Times New Roman"/>
                      <w:snapToGrid w:val="0"/>
                      <w:color w:val="auto"/>
                      <w:kern w:val="21"/>
                      <w:sz w:val="24"/>
                      <w:szCs w:val="24"/>
                      <w:highlight w:val="none"/>
                      <w:lang w:val="en-US" w:eastAsia="zh-CN"/>
                    </w:rPr>
                    <w:t>0.35</w:t>
                  </w:r>
                  <w:r>
                    <w:rPr>
                      <w:rFonts w:hint="default" w:ascii="Times New Roman" w:hAnsi="Times New Roman" w:eastAsia="仿宋" w:cs="Times New Roman"/>
                      <w:snapToGrid w:val="0"/>
                      <w:color w:val="auto"/>
                      <w:kern w:val="21"/>
                      <w:sz w:val="24"/>
                      <w:szCs w:val="24"/>
                      <w:highlight w:val="none"/>
                    </w:rPr>
                    <w:t>t/a</w:t>
                  </w:r>
                </w:p>
              </w:tc>
              <w:tc>
                <w:tcPr>
                  <w:tcW w:w="829" w:type="pct"/>
                  <w:noWrap w:val="0"/>
                  <w:vAlign w:val="center"/>
                </w:tcPr>
                <w:p>
                  <w:pPr>
                    <w:keepNext w:val="0"/>
                    <w:keepLines w:val="0"/>
                    <w:widowControl/>
                    <w:suppressLineNumbers w:val="0"/>
                    <w:jc w:val="center"/>
                    <w:textAlignment w:val="center"/>
                    <w:rPr>
                      <w:rFonts w:hint="eastAsia" w:ascii="Times New Roman" w:hAnsi="Times New Roman" w:eastAsia="仿宋" w:cs="Times New Roman"/>
                      <w:color w:val="auto"/>
                      <w:sz w:val="24"/>
                      <w:szCs w:val="24"/>
                      <w:highlight w:val="none"/>
                      <w:lang w:val="en-US" w:eastAsia="zh-CN"/>
                    </w:rPr>
                  </w:pPr>
                  <w:r>
                    <w:rPr>
                      <w:rFonts w:hint="eastAsia" w:ascii="Times New Roman" w:hAnsi="Times New Roman" w:cs="Times New Roman"/>
                      <w:i w:val="0"/>
                      <w:iCs w:val="0"/>
                      <w:color w:val="auto"/>
                      <w:kern w:val="0"/>
                      <w:sz w:val="24"/>
                      <w:szCs w:val="24"/>
                      <w:highlight w:val="none"/>
                      <w:u w:val="none"/>
                      <w:lang w:val="en-US" w:eastAsia="zh-CN" w:bidi="ar"/>
                    </w:rPr>
                    <w:t>0</w:t>
                  </w:r>
                  <w:r>
                    <w:rPr>
                      <w:rFonts w:hint="default" w:ascii="Times New Roman" w:hAnsi="Times New Roman" w:eastAsia="仿宋" w:cs="Times New Roman"/>
                      <w:snapToGrid w:val="0"/>
                      <w:color w:val="auto"/>
                      <w:kern w:val="21"/>
                      <w:sz w:val="24"/>
                      <w:szCs w:val="24"/>
                      <w:highlight w:val="none"/>
                    </w:rPr>
                    <w:t>t/a</w:t>
                  </w:r>
                </w:p>
              </w:tc>
              <w:tc>
                <w:tcPr>
                  <w:tcW w:w="833" w:type="pct"/>
                  <w:noWrap w:val="0"/>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4"/>
                      <w:szCs w:val="24"/>
                      <w:highlight w:val="none"/>
                      <w:u w:val="none"/>
                      <w:lang w:val="en-US" w:eastAsia="zh-CN" w:bidi="ar"/>
                    </w:rPr>
                  </w:pPr>
                  <w:r>
                    <w:rPr>
                      <w:rFonts w:hint="eastAsia" w:ascii="Times New Roman" w:hAnsi="Times New Roman" w:cs="Times New Roman"/>
                      <w:i w:val="0"/>
                      <w:iCs w:val="0"/>
                      <w:color w:val="auto"/>
                      <w:kern w:val="0"/>
                      <w:sz w:val="24"/>
                      <w:szCs w:val="24"/>
                      <w:highlight w:val="none"/>
                      <w:u w:val="none"/>
                      <w:lang w:val="en-US" w:eastAsia="zh-CN" w:bidi="ar"/>
                    </w:rPr>
                    <w:t>0</w:t>
                  </w:r>
                  <w:r>
                    <w:rPr>
                      <w:rFonts w:hint="default" w:ascii="Times New Roman" w:hAnsi="Times New Roman" w:eastAsia="仿宋" w:cs="Times New Roman"/>
                      <w:snapToGrid w:val="0"/>
                      <w:color w:val="auto"/>
                      <w:kern w:val="21"/>
                      <w:sz w:val="24"/>
                      <w:szCs w:val="24"/>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0" w:type="pct"/>
                  <w:noWrap w:val="0"/>
                  <w:vAlign w:val="center"/>
                </w:tcPr>
                <w:p>
                  <w:pPr>
                    <w:widowControl/>
                    <w:jc w:val="center"/>
                    <w:textAlignment w:val="center"/>
                    <w:rPr>
                      <w:rFonts w:hint="default" w:ascii="Times New Roman" w:hAnsi="Times New Roman" w:eastAsia="仿宋" w:cs="Times New Roman"/>
                      <w:bCs/>
                      <w:color w:val="auto"/>
                      <w:sz w:val="24"/>
                      <w:szCs w:val="24"/>
                      <w:highlight w:val="none"/>
                    </w:rPr>
                  </w:pPr>
                  <w:r>
                    <w:rPr>
                      <w:rFonts w:hint="eastAsia" w:ascii="Times New Roman" w:hAnsi="Times New Roman" w:eastAsia="仿宋" w:cs="Times New Roman"/>
                      <w:snapToGrid w:val="0"/>
                      <w:color w:val="auto"/>
                      <w:spacing w:val="-6"/>
                      <w:kern w:val="21"/>
                      <w:sz w:val="24"/>
                      <w:szCs w:val="24"/>
                      <w:highlight w:val="none"/>
                      <w:lang w:val="en-US" w:eastAsia="zh-CN" w:bidi="ar-SA"/>
                    </w:rPr>
                    <w:t>烟尘</w:t>
                  </w:r>
                </w:p>
              </w:tc>
              <w:tc>
                <w:tcPr>
                  <w:tcW w:w="846" w:type="pct"/>
                  <w:noWrap w:val="0"/>
                  <w:vAlign w:val="center"/>
                </w:tcPr>
                <w:p>
                  <w:pPr>
                    <w:pStyle w:val="73"/>
                    <w:spacing w:beforeLines="0" w:afterLines="0" w:line="240" w:lineRule="auto"/>
                    <w:rPr>
                      <w:rFonts w:hint="default" w:ascii="Times New Roman" w:hAnsi="Times New Roman" w:eastAsia="仿宋" w:cs="Times New Roman"/>
                      <w:bCs/>
                      <w:color w:val="auto"/>
                      <w:sz w:val="24"/>
                      <w:szCs w:val="24"/>
                      <w:highlight w:val="none"/>
                      <w:lang w:val="en-US" w:eastAsia="zh-CN"/>
                    </w:rPr>
                  </w:pPr>
                  <w:r>
                    <w:rPr>
                      <w:rFonts w:hint="eastAsia" w:ascii="Times New Roman" w:hAnsi="Times New Roman" w:eastAsia="仿宋" w:cs="Times New Roman"/>
                      <w:snapToGrid w:val="0"/>
                      <w:color w:val="auto"/>
                      <w:kern w:val="21"/>
                      <w:sz w:val="24"/>
                      <w:szCs w:val="24"/>
                      <w:highlight w:val="none"/>
                      <w:lang w:val="en-US" w:eastAsia="zh-CN"/>
                    </w:rPr>
                    <w:t>1.31</w:t>
                  </w:r>
                  <w:r>
                    <w:rPr>
                      <w:rFonts w:hint="default" w:ascii="Times New Roman" w:hAnsi="Times New Roman" w:eastAsia="仿宋" w:cs="Times New Roman"/>
                      <w:snapToGrid w:val="0"/>
                      <w:color w:val="auto"/>
                      <w:kern w:val="21"/>
                      <w:sz w:val="24"/>
                      <w:szCs w:val="24"/>
                      <w:highlight w:val="none"/>
                    </w:rPr>
                    <w:t>t/a</w:t>
                  </w:r>
                </w:p>
              </w:tc>
              <w:tc>
                <w:tcPr>
                  <w:tcW w:w="847" w:type="pct"/>
                  <w:noWrap w:val="0"/>
                  <w:vAlign w:val="center"/>
                </w:tcPr>
                <w:p>
                  <w:pPr>
                    <w:pStyle w:val="73"/>
                    <w:spacing w:beforeLines="0" w:afterLines="0" w:line="240" w:lineRule="auto"/>
                    <w:rPr>
                      <w:rFonts w:hint="default" w:ascii="Times New Roman" w:hAnsi="Times New Roman" w:eastAsia="宋体" w:cs="Times New Roman"/>
                      <w:i w:val="0"/>
                      <w:iCs w:val="0"/>
                      <w:color w:val="auto"/>
                      <w:kern w:val="0"/>
                      <w:sz w:val="24"/>
                      <w:szCs w:val="24"/>
                      <w:highlight w:val="none"/>
                      <w:u w:val="none"/>
                      <w:lang w:val="en-US" w:eastAsia="zh-CN" w:bidi="ar"/>
                    </w:rPr>
                  </w:pPr>
                  <w:r>
                    <w:rPr>
                      <w:rFonts w:hint="eastAsia" w:ascii="Times New Roman" w:hAnsi="Times New Roman" w:eastAsia="仿宋" w:cs="Times New Roman"/>
                      <w:snapToGrid w:val="0"/>
                      <w:color w:val="auto"/>
                      <w:kern w:val="21"/>
                      <w:sz w:val="24"/>
                      <w:szCs w:val="24"/>
                      <w:highlight w:val="none"/>
                      <w:lang w:val="en-US" w:eastAsia="zh-CN"/>
                    </w:rPr>
                    <w:t>0.43</w:t>
                  </w:r>
                  <w:r>
                    <w:rPr>
                      <w:rFonts w:hint="default" w:ascii="Times New Roman" w:hAnsi="Times New Roman" w:eastAsia="仿宋" w:cs="Times New Roman"/>
                      <w:snapToGrid w:val="0"/>
                      <w:color w:val="auto"/>
                      <w:kern w:val="21"/>
                      <w:sz w:val="24"/>
                      <w:szCs w:val="24"/>
                      <w:highlight w:val="none"/>
                    </w:rPr>
                    <w:t>t/a</w:t>
                  </w:r>
                </w:p>
              </w:tc>
              <w:tc>
                <w:tcPr>
                  <w:tcW w:w="1011" w:type="pct"/>
                  <w:noWrap w:val="0"/>
                  <w:vAlign w:val="center"/>
                </w:tcPr>
                <w:p>
                  <w:pPr>
                    <w:keepNext w:val="0"/>
                    <w:keepLines w:val="0"/>
                    <w:widowControl/>
                    <w:suppressLineNumbers w:val="0"/>
                    <w:jc w:val="center"/>
                    <w:textAlignment w:val="center"/>
                    <w:rPr>
                      <w:rFonts w:hint="eastAsia" w:ascii="Times New Roman" w:hAnsi="Times New Roman" w:eastAsia="仿宋" w:cs="Times New Roman"/>
                      <w:color w:val="auto"/>
                      <w:sz w:val="24"/>
                      <w:szCs w:val="24"/>
                      <w:highlight w:val="none"/>
                      <w:lang w:val="en-US" w:eastAsia="zh-CN"/>
                    </w:rPr>
                  </w:pPr>
                  <w:r>
                    <w:rPr>
                      <w:rFonts w:hint="eastAsia" w:ascii="Times New Roman" w:hAnsi="Times New Roman" w:eastAsia="仿宋" w:cs="Times New Roman"/>
                      <w:snapToGrid w:val="0"/>
                      <w:color w:val="auto"/>
                      <w:kern w:val="21"/>
                      <w:sz w:val="24"/>
                      <w:szCs w:val="24"/>
                      <w:highlight w:val="none"/>
                      <w:lang w:val="en-US" w:eastAsia="zh-CN"/>
                    </w:rPr>
                    <w:t>1.31</w:t>
                  </w:r>
                  <w:r>
                    <w:rPr>
                      <w:rFonts w:hint="default" w:ascii="Times New Roman" w:hAnsi="Times New Roman" w:eastAsia="仿宋" w:cs="Times New Roman"/>
                      <w:snapToGrid w:val="0"/>
                      <w:color w:val="auto"/>
                      <w:kern w:val="21"/>
                      <w:sz w:val="24"/>
                      <w:szCs w:val="24"/>
                      <w:highlight w:val="none"/>
                    </w:rPr>
                    <w:t>t/a</w:t>
                  </w:r>
                </w:p>
              </w:tc>
              <w:tc>
                <w:tcPr>
                  <w:tcW w:w="829" w:type="pct"/>
                  <w:noWrap w:val="0"/>
                  <w:vAlign w:val="center"/>
                </w:tcPr>
                <w:p>
                  <w:pPr>
                    <w:keepNext w:val="0"/>
                    <w:keepLines w:val="0"/>
                    <w:widowControl/>
                    <w:suppressLineNumbers w:val="0"/>
                    <w:jc w:val="center"/>
                    <w:textAlignment w:val="center"/>
                    <w:rPr>
                      <w:rFonts w:hint="eastAsia" w:ascii="Times New Roman" w:hAnsi="Times New Roman" w:eastAsia="仿宋" w:cs="Times New Roman"/>
                      <w:color w:val="auto"/>
                      <w:sz w:val="24"/>
                      <w:szCs w:val="24"/>
                      <w:highlight w:val="none"/>
                      <w:lang w:val="en-US" w:eastAsia="zh-CN"/>
                    </w:rPr>
                  </w:pPr>
                  <w:r>
                    <w:rPr>
                      <w:rFonts w:hint="eastAsia" w:ascii="Times New Roman" w:hAnsi="Times New Roman" w:cs="Times New Roman"/>
                      <w:i w:val="0"/>
                      <w:iCs w:val="0"/>
                      <w:color w:val="auto"/>
                      <w:kern w:val="0"/>
                      <w:sz w:val="24"/>
                      <w:szCs w:val="24"/>
                      <w:highlight w:val="none"/>
                      <w:u w:val="none"/>
                      <w:lang w:val="en-US" w:eastAsia="zh-CN" w:bidi="ar"/>
                    </w:rPr>
                    <w:t>0</w:t>
                  </w:r>
                  <w:r>
                    <w:rPr>
                      <w:rFonts w:hint="default" w:ascii="Times New Roman" w:hAnsi="Times New Roman" w:eastAsia="仿宋" w:cs="Times New Roman"/>
                      <w:snapToGrid w:val="0"/>
                      <w:color w:val="auto"/>
                      <w:kern w:val="21"/>
                      <w:sz w:val="24"/>
                      <w:szCs w:val="24"/>
                      <w:highlight w:val="none"/>
                    </w:rPr>
                    <w:t>t/a</w:t>
                  </w:r>
                </w:p>
              </w:tc>
              <w:tc>
                <w:tcPr>
                  <w:tcW w:w="833" w:type="pct"/>
                  <w:noWrap w:val="0"/>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4"/>
                      <w:szCs w:val="24"/>
                      <w:highlight w:val="none"/>
                      <w:u w:val="none"/>
                      <w:lang w:val="en-US" w:eastAsia="zh-CN" w:bidi="ar"/>
                    </w:rPr>
                  </w:pPr>
                  <w:r>
                    <w:rPr>
                      <w:rFonts w:hint="eastAsia" w:ascii="Times New Roman" w:hAnsi="Times New Roman" w:cs="Times New Roman"/>
                      <w:i w:val="0"/>
                      <w:iCs w:val="0"/>
                      <w:color w:val="auto"/>
                      <w:kern w:val="0"/>
                      <w:sz w:val="24"/>
                      <w:szCs w:val="24"/>
                      <w:highlight w:val="none"/>
                      <w:u w:val="none"/>
                      <w:lang w:val="en-US" w:eastAsia="zh-CN" w:bidi="ar"/>
                    </w:rPr>
                    <w:t>0</w:t>
                  </w:r>
                  <w:r>
                    <w:rPr>
                      <w:rFonts w:hint="default" w:ascii="Times New Roman" w:hAnsi="Times New Roman" w:eastAsia="仿宋" w:cs="Times New Roman"/>
                      <w:snapToGrid w:val="0"/>
                      <w:color w:val="auto"/>
                      <w:kern w:val="21"/>
                      <w:sz w:val="24"/>
                      <w:szCs w:val="24"/>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0" w:type="pct"/>
                  <w:noWrap w:val="0"/>
                  <w:vAlign w:val="center"/>
                </w:tcPr>
                <w:p>
                  <w:pPr>
                    <w:widowControl/>
                    <w:jc w:val="center"/>
                    <w:textAlignment w:val="center"/>
                    <w:rPr>
                      <w:rFonts w:hint="default" w:ascii="Times New Roman" w:hAnsi="Times New Roman" w:eastAsia="仿宋" w:cs="Times New Roman"/>
                      <w:snapToGrid w:val="0"/>
                      <w:color w:val="auto"/>
                      <w:spacing w:val="-6"/>
                      <w:kern w:val="21"/>
                      <w:sz w:val="24"/>
                      <w:szCs w:val="24"/>
                      <w:highlight w:val="none"/>
                      <w:lang w:val="en-US" w:eastAsia="zh-CN" w:bidi="ar-SA"/>
                    </w:rPr>
                  </w:pPr>
                  <w:r>
                    <w:rPr>
                      <w:rFonts w:hint="default" w:ascii="Times New Roman" w:hAnsi="Times New Roman" w:eastAsia="仿宋" w:cs="Times New Roman"/>
                      <w:snapToGrid w:val="0"/>
                      <w:color w:val="auto"/>
                      <w:spacing w:val="-6"/>
                      <w:kern w:val="21"/>
                      <w:sz w:val="24"/>
                      <w:szCs w:val="24"/>
                      <w:highlight w:val="none"/>
                      <w:lang w:val="en-US" w:eastAsia="zh-CN" w:bidi="ar-SA"/>
                    </w:rPr>
                    <w:t>氮氧</w:t>
                  </w:r>
                </w:p>
                <w:p>
                  <w:pPr>
                    <w:widowControl/>
                    <w:jc w:val="center"/>
                    <w:textAlignment w:val="center"/>
                    <w:rPr>
                      <w:rFonts w:hint="default" w:ascii="Times New Roman" w:hAnsi="Times New Roman" w:eastAsia="仿宋" w:cs="Times New Roman"/>
                      <w:bCs/>
                      <w:color w:val="auto"/>
                      <w:sz w:val="24"/>
                      <w:szCs w:val="24"/>
                      <w:highlight w:val="none"/>
                    </w:rPr>
                  </w:pPr>
                  <w:r>
                    <w:rPr>
                      <w:rFonts w:hint="default" w:ascii="Times New Roman" w:hAnsi="Times New Roman" w:eastAsia="仿宋" w:cs="Times New Roman"/>
                      <w:snapToGrid w:val="0"/>
                      <w:color w:val="auto"/>
                      <w:spacing w:val="-6"/>
                      <w:kern w:val="21"/>
                      <w:sz w:val="24"/>
                      <w:szCs w:val="24"/>
                      <w:highlight w:val="none"/>
                      <w:lang w:val="en-US" w:eastAsia="zh-CN" w:bidi="ar-SA"/>
                    </w:rPr>
                    <w:t>化物</w:t>
                  </w:r>
                </w:p>
              </w:tc>
              <w:tc>
                <w:tcPr>
                  <w:tcW w:w="846" w:type="pct"/>
                  <w:noWrap w:val="0"/>
                  <w:vAlign w:val="center"/>
                </w:tcPr>
                <w:p>
                  <w:pPr>
                    <w:pStyle w:val="73"/>
                    <w:spacing w:beforeLines="0" w:afterLines="0" w:line="240" w:lineRule="auto"/>
                    <w:rPr>
                      <w:rFonts w:hint="default" w:ascii="Times New Roman" w:hAnsi="Times New Roman" w:eastAsia="仿宋" w:cs="Times New Roman"/>
                      <w:bCs/>
                      <w:color w:val="auto"/>
                      <w:sz w:val="24"/>
                      <w:szCs w:val="24"/>
                      <w:highlight w:val="none"/>
                      <w:lang w:val="en-US" w:eastAsia="zh-CN"/>
                    </w:rPr>
                  </w:pPr>
                  <w:r>
                    <w:rPr>
                      <w:rFonts w:hint="eastAsia" w:ascii="Times New Roman" w:hAnsi="Times New Roman" w:eastAsia="仿宋" w:cs="Times New Roman"/>
                      <w:snapToGrid w:val="0"/>
                      <w:color w:val="auto"/>
                      <w:kern w:val="21"/>
                      <w:sz w:val="24"/>
                      <w:szCs w:val="24"/>
                      <w:highlight w:val="none"/>
                      <w:lang w:val="en-US" w:eastAsia="zh-CN"/>
                    </w:rPr>
                    <w:t>0.92</w:t>
                  </w:r>
                  <w:r>
                    <w:rPr>
                      <w:rFonts w:hint="default" w:ascii="Times New Roman" w:hAnsi="Times New Roman" w:eastAsia="仿宋" w:cs="Times New Roman"/>
                      <w:snapToGrid w:val="0"/>
                      <w:color w:val="auto"/>
                      <w:kern w:val="21"/>
                      <w:sz w:val="24"/>
                      <w:szCs w:val="24"/>
                      <w:highlight w:val="none"/>
                    </w:rPr>
                    <w:t>t/a</w:t>
                  </w:r>
                </w:p>
              </w:tc>
              <w:tc>
                <w:tcPr>
                  <w:tcW w:w="847" w:type="pct"/>
                  <w:noWrap w:val="0"/>
                  <w:vAlign w:val="center"/>
                </w:tcPr>
                <w:p>
                  <w:pPr>
                    <w:pStyle w:val="73"/>
                    <w:spacing w:beforeLines="0" w:afterLines="0" w:line="240" w:lineRule="auto"/>
                    <w:rPr>
                      <w:rFonts w:hint="default" w:ascii="Times New Roman" w:hAnsi="Times New Roman" w:eastAsia="宋体" w:cs="Times New Roman"/>
                      <w:i w:val="0"/>
                      <w:iCs w:val="0"/>
                      <w:color w:val="auto"/>
                      <w:kern w:val="0"/>
                      <w:sz w:val="24"/>
                      <w:szCs w:val="24"/>
                      <w:highlight w:val="none"/>
                      <w:u w:val="none"/>
                      <w:lang w:val="en-US" w:eastAsia="zh-CN" w:bidi="ar"/>
                    </w:rPr>
                  </w:pPr>
                  <w:r>
                    <w:rPr>
                      <w:rFonts w:hint="eastAsia" w:ascii="Times New Roman" w:hAnsi="Times New Roman" w:eastAsia="仿宋" w:cs="Times New Roman"/>
                      <w:snapToGrid w:val="0"/>
                      <w:color w:val="auto"/>
                      <w:kern w:val="21"/>
                      <w:sz w:val="24"/>
                      <w:szCs w:val="24"/>
                      <w:highlight w:val="none"/>
                      <w:lang w:val="en-US" w:eastAsia="zh-CN"/>
                    </w:rPr>
                    <w:t>1.2</w:t>
                  </w:r>
                  <w:r>
                    <w:rPr>
                      <w:rFonts w:hint="default" w:ascii="Times New Roman" w:hAnsi="Times New Roman" w:eastAsia="仿宋" w:cs="Times New Roman"/>
                      <w:snapToGrid w:val="0"/>
                      <w:color w:val="auto"/>
                      <w:kern w:val="21"/>
                      <w:sz w:val="24"/>
                      <w:szCs w:val="24"/>
                      <w:highlight w:val="none"/>
                    </w:rPr>
                    <w:t>t/a</w:t>
                  </w:r>
                </w:p>
              </w:tc>
              <w:tc>
                <w:tcPr>
                  <w:tcW w:w="1011" w:type="pct"/>
                  <w:noWrap w:val="0"/>
                  <w:vAlign w:val="center"/>
                </w:tcPr>
                <w:p>
                  <w:pPr>
                    <w:keepNext w:val="0"/>
                    <w:keepLines w:val="0"/>
                    <w:widowControl/>
                    <w:suppressLineNumbers w:val="0"/>
                    <w:jc w:val="center"/>
                    <w:textAlignment w:val="center"/>
                    <w:rPr>
                      <w:rFonts w:hint="eastAsia" w:ascii="Times New Roman" w:hAnsi="Times New Roman" w:eastAsia="仿宋" w:cs="Times New Roman"/>
                      <w:color w:val="auto"/>
                      <w:sz w:val="24"/>
                      <w:szCs w:val="24"/>
                      <w:highlight w:val="none"/>
                      <w:lang w:val="en-US" w:eastAsia="zh-CN"/>
                    </w:rPr>
                  </w:pPr>
                  <w:r>
                    <w:rPr>
                      <w:rFonts w:hint="eastAsia" w:ascii="Times New Roman" w:hAnsi="Times New Roman" w:eastAsia="仿宋" w:cs="Times New Roman"/>
                      <w:snapToGrid w:val="0"/>
                      <w:color w:val="auto"/>
                      <w:kern w:val="21"/>
                      <w:sz w:val="24"/>
                      <w:szCs w:val="24"/>
                      <w:highlight w:val="none"/>
                      <w:lang w:val="en-US" w:eastAsia="zh-CN"/>
                    </w:rPr>
                    <w:t>0.92</w:t>
                  </w:r>
                  <w:r>
                    <w:rPr>
                      <w:rFonts w:hint="default" w:ascii="Times New Roman" w:hAnsi="Times New Roman" w:eastAsia="仿宋" w:cs="Times New Roman"/>
                      <w:snapToGrid w:val="0"/>
                      <w:color w:val="auto"/>
                      <w:kern w:val="21"/>
                      <w:sz w:val="24"/>
                      <w:szCs w:val="24"/>
                      <w:highlight w:val="none"/>
                    </w:rPr>
                    <w:t>t/a</w:t>
                  </w:r>
                </w:p>
              </w:tc>
              <w:tc>
                <w:tcPr>
                  <w:tcW w:w="829" w:type="pct"/>
                  <w:noWrap w:val="0"/>
                  <w:vAlign w:val="center"/>
                </w:tcPr>
                <w:p>
                  <w:pPr>
                    <w:keepNext w:val="0"/>
                    <w:keepLines w:val="0"/>
                    <w:widowControl/>
                    <w:suppressLineNumbers w:val="0"/>
                    <w:jc w:val="center"/>
                    <w:textAlignment w:val="center"/>
                    <w:rPr>
                      <w:rFonts w:hint="eastAsia" w:ascii="Times New Roman" w:hAnsi="Times New Roman" w:eastAsia="仿宋" w:cs="Times New Roman"/>
                      <w:color w:val="auto"/>
                      <w:sz w:val="24"/>
                      <w:szCs w:val="24"/>
                      <w:highlight w:val="none"/>
                      <w:lang w:val="en-US" w:eastAsia="zh-CN"/>
                    </w:rPr>
                  </w:pPr>
                  <w:r>
                    <w:rPr>
                      <w:rFonts w:hint="eastAsia" w:ascii="Times New Roman" w:hAnsi="Times New Roman" w:cs="Times New Roman"/>
                      <w:i w:val="0"/>
                      <w:iCs w:val="0"/>
                      <w:color w:val="auto"/>
                      <w:kern w:val="0"/>
                      <w:sz w:val="24"/>
                      <w:szCs w:val="24"/>
                      <w:highlight w:val="none"/>
                      <w:u w:val="none"/>
                      <w:lang w:val="en-US" w:eastAsia="zh-CN" w:bidi="ar"/>
                    </w:rPr>
                    <w:t>0</w:t>
                  </w:r>
                  <w:r>
                    <w:rPr>
                      <w:rFonts w:hint="default" w:ascii="Times New Roman" w:hAnsi="Times New Roman" w:eastAsia="仿宋" w:cs="Times New Roman"/>
                      <w:snapToGrid w:val="0"/>
                      <w:color w:val="auto"/>
                      <w:kern w:val="21"/>
                      <w:sz w:val="24"/>
                      <w:szCs w:val="24"/>
                      <w:highlight w:val="none"/>
                    </w:rPr>
                    <w:t>t/a</w:t>
                  </w:r>
                </w:p>
              </w:tc>
              <w:tc>
                <w:tcPr>
                  <w:tcW w:w="833" w:type="pct"/>
                  <w:noWrap w:val="0"/>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4"/>
                      <w:szCs w:val="24"/>
                      <w:highlight w:val="none"/>
                      <w:u w:val="none"/>
                      <w:lang w:val="en-US" w:eastAsia="zh-CN" w:bidi="ar"/>
                    </w:rPr>
                  </w:pPr>
                  <w:r>
                    <w:rPr>
                      <w:rFonts w:hint="eastAsia" w:ascii="Times New Roman" w:hAnsi="Times New Roman" w:cs="Times New Roman"/>
                      <w:i w:val="0"/>
                      <w:iCs w:val="0"/>
                      <w:color w:val="auto"/>
                      <w:kern w:val="0"/>
                      <w:sz w:val="24"/>
                      <w:szCs w:val="24"/>
                      <w:highlight w:val="none"/>
                      <w:u w:val="none"/>
                      <w:lang w:val="en-US" w:eastAsia="zh-CN" w:bidi="ar"/>
                    </w:rPr>
                    <w:t>0</w:t>
                  </w:r>
                  <w:r>
                    <w:rPr>
                      <w:rFonts w:hint="default" w:ascii="Times New Roman" w:hAnsi="Times New Roman" w:eastAsia="仿宋" w:cs="Times New Roman"/>
                      <w:snapToGrid w:val="0"/>
                      <w:color w:val="auto"/>
                      <w:kern w:val="21"/>
                      <w:sz w:val="24"/>
                      <w:szCs w:val="24"/>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630" w:type="pct"/>
                  <w:noWrap w:val="0"/>
                  <w:vAlign w:val="center"/>
                </w:tcPr>
                <w:p>
                  <w:pPr>
                    <w:pStyle w:val="73"/>
                    <w:spacing w:beforeLines="0" w:afterLines="0" w:line="240" w:lineRule="auto"/>
                    <w:rPr>
                      <w:rFonts w:hint="default" w:ascii="Times New Roman" w:hAnsi="Times New Roman" w:eastAsia="仿宋" w:cs="Times New Roman"/>
                      <w:snapToGrid w:val="0"/>
                      <w:color w:val="auto"/>
                      <w:kern w:val="21"/>
                      <w:sz w:val="24"/>
                      <w:szCs w:val="24"/>
                      <w:highlight w:val="none"/>
                    </w:rPr>
                  </w:pPr>
                  <w:r>
                    <w:rPr>
                      <w:rFonts w:hint="default" w:ascii="Times New Roman" w:hAnsi="Times New Roman" w:eastAsia="仿宋" w:cs="Times New Roman"/>
                      <w:snapToGrid w:val="0"/>
                      <w:color w:val="auto"/>
                      <w:kern w:val="21"/>
                      <w:sz w:val="24"/>
                      <w:szCs w:val="24"/>
                      <w:highlight w:val="none"/>
                    </w:rPr>
                    <w:t>工业</w:t>
                  </w:r>
                </w:p>
                <w:p>
                  <w:pPr>
                    <w:pStyle w:val="73"/>
                    <w:spacing w:beforeLines="0" w:afterLines="0" w:line="240" w:lineRule="auto"/>
                    <w:rPr>
                      <w:rFonts w:hint="eastAsia" w:ascii="Times New Roman" w:hAnsi="Times New Roman" w:eastAsia="仿宋" w:cs="Times New Roman"/>
                      <w:bCs/>
                      <w:color w:val="auto"/>
                      <w:sz w:val="24"/>
                      <w:szCs w:val="24"/>
                      <w:highlight w:val="none"/>
                      <w:lang w:val="en-US" w:eastAsia="zh-CN"/>
                    </w:rPr>
                  </w:pPr>
                  <w:r>
                    <w:rPr>
                      <w:rFonts w:hint="default" w:ascii="Times New Roman" w:hAnsi="Times New Roman" w:eastAsia="仿宋" w:cs="Times New Roman"/>
                      <w:snapToGrid w:val="0"/>
                      <w:color w:val="auto"/>
                      <w:kern w:val="21"/>
                      <w:sz w:val="24"/>
                      <w:szCs w:val="24"/>
                      <w:highlight w:val="none"/>
                    </w:rPr>
                    <w:t>粉尘</w:t>
                  </w:r>
                </w:p>
              </w:tc>
              <w:tc>
                <w:tcPr>
                  <w:tcW w:w="846" w:type="pct"/>
                  <w:noWrap w:val="0"/>
                  <w:vAlign w:val="center"/>
                </w:tcPr>
                <w:p>
                  <w:pPr>
                    <w:pStyle w:val="73"/>
                    <w:spacing w:beforeLines="0" w:afterLines="0" w:line="240" w:lineRule="auto"/>
                    <w:rPr>
                      <w:rFonts w:hint="default" w:ascii="Times New Roman" w:hAnsi="Times New Roman" w:eastAsia="仿宋" w:cs="Times New Roman"/>
                      <w:bCs/>
                      <w:color w:val="auto"/>
                      <w:sz w:val="24"/>
                      <w:szCs w:val="24"/>
                      <w:highlight w:val="none"/>
                    </w:rPr>
                  </w:pPr>
                  <w:r>
                    <w:rPr>
                      <w:rFonts w:hint="eastAsia" w:ascii="Times New Roman" w:hAnsi="Times New Roman" w:eastAsia="仿宋" w:cs="Times New Roman"/>
                      <w:snapToGrid w:val="0"/>
                      <w:color w:val="auto"/>
                      <w:kern w:val="21"/>
                      <w:sz w:val="24"/>
                      <w:szCs w:val="24"/>
                      <w:highlight w:val="none"/>
                      <w:lang w:val="en-US" w:eastAsia="zh-CN"/>
                    </w:rPr>
                    <w:t>0.48</w:t>
                  </w:r>
                  <w:r>
                    <w:rPr>
                      <w:rFonts w:hint="default" w:ascii="Times New Roman" w:hAnsi="Times New Roman" w:eastAsia="仿宋" w:cs="Times New Roman"/>
                      <w:snapToGrid w:val="0"/>
                      <w:color w:val="auto"/>
                      <w:kern w:val="21"/>
                      <w:sz w:val="24"/>
                      <w:szCs w:val="24"/>
                      <w:highlight w:val="none"/>
                    </w:rPr>
                    <w:t>t/a</w:t>
                  </w:r>
                </w:p>
              </w:tc>
              <w:tc>
                <w:tcPr>
                  <w:tcW w:w="847" w:type="pct"/>
                  <w:noWrap w:val="0"/>
                  <w:vAlign w:val="center"/>
                </w:tcPr>
                <w:p>
                  <w:pPr>
                    <w:pStyle w:val="73"/>
                    <w:spacing w:beforeLines="0" w:afterLines="0" w:line="240" w:lineRule="auto"/>
                    <w:rPr>
                      <w:rFonts w:hint="default" w:ascii="Times New Roman" w:hAnsi="Times New Roman" w:eastAsia="宋体" w:cs="Times New Roman"/>
                      <w:i w:val="0"/>
                      <w:iCs w:val="0"/>
                      <w:color w:val="auto"/>
                      <w:kern w:val="0"/>
                      <w:sz w:val="24"/>
                      <w:szCs w:val="24"/>
                      <w:highlight w:val="none"/>
                      <w:u w:val="none"/>
                      <w:lang w:val="en-US" w:eastAsia="zh-CN" w:bidi="ar"/>
                    </w:rPr>
                  </w:pPr>
                  <w:r>
                    <w:rPr>
                      <w:rFonts w:hint="eastAsia" w:ascii="Times New Roman" w:hAnsi="Times New Roman" w:cs="Times New Roman"/>
                      <w:i w:val="0"/>
                      <w:iCs w:val="0"/>
                      <w:color w:val="auto"/>
                      <w:kern w:val="0"/>
                      <w:sz w:val="24"/>
                      <w:szCs w:val="24"/>
                      <w:highlight w:val="none"/>
                      <w:u w:val="none"/>
                      <w:lang w:val="en-US" w:eastAsia="zh-CN" w:bidi="ar"/>
                    </w:rPr>
                    <w:t>/</w:t>
                  </w:r>
                </w:p>
              </w:tc>
              <w:tc>
                <w:tcPr>
                  <w:tcW w:w="1011" w:type="pct"/>
                  <w:noWrap w:val="0"/>
                  <w:vAlign w:val="center"/>
                </w:tcPr>
                <w:p>
                  <w:pPr>
                    <w:pStyle w:val="73"/>
                    <w:spacing w:beforeLines="0" w:afterLines="0" w:line="240" w:lineRule="auto"/>
                    <w:rPr>
                      <w:rFonts w:hint="eastAsia" w:ascii="Times New Roman" w:hAnsi="Times New Roman" w:cs="Times New Roman"/>
                      <w:i w:val="0"/>
                      <w:iCs w:val="0"/>
                      <w:color w:val="auto"/>
                      <w:kern w:val="0"/>
                      <w:sz w:val="24"/>
                      <w:szCs w:val="24"/>
                      <w:highlight w:val="none"/>
                      <w:u w:val="none"/>
                      <w:lang w:val="en-US" w:eastAsia="zh-CN" w:bidi="ar"/>
                    </w:rPr>
                  </w:pPr>
                  <w:r>
                    <w:rPr>
                      <w:rFonts w:hint="eastAsia" w:ascii="Times New Roman" w:hAnsi="Times New Roman" w:eastAsia="仿宋" w:cs="Times New Roman"/>
                      <w:snapToGrid w:val="0"/>
                      <w:color w:val="auto"/>
                      <w:kern w:val="21"/>
                      <w:sz w:val="24"/>
                      <w:szCs w:val="24"/>
                      <w:highlight w:val="none"/>
                      <w:lang w:val="en-US" w:eastAsia="zh-CN"/>
                    </w:rPr>
                    <w:t>30.48</w:t>
                  </w:r>
                  <w:r>
                    <w:rPr>
                      <w:rFonts w:hint="default" w:ascii="Times New Roman" w:hAnsi="Times New Roman" w:eastAsia="仿宋" w:cs="Times New Roman"/>
                      <w:snapToGrid w:val="0"/>
                      <w:color w:val="auto"/>
                      <w:kern w:val="21"/>
                      <w:sz w:val="24"/>
                      <w:szCs w:val="24"/>
                      <w:highlight w:val="none"/>
                    </w:rPr>
                    <w:t>t/a</w:t>
                  </w:r>
                </w:p>
              </w:tc>
              <w:tc>
                <w:tcPr>
                  <w:tcW w:w="829" w:type="pct"/>
                  <w:noWrap w:val="0"/>
                  <w:vAlign w:val="center"/>
                </w:tcPr>
                <w:p>
                  <w:pPr>
                    <w:pStyle w:val="73"/>
                    <w:spacing w:beforeLines="0" w:afterLines="0" w:line="240" w:lineRule="auto"/>
                    <w:rPr>
                      <w:rFonts w:hint="eastAsia" w:ascii="Times New Roman" w:hAnsi="Times New Roman" w:cs="Times New Roman"/>
                      <w:i w:val="0"/>
                      <w:iCs w:val="0"/>
                      <w:color w:val="auto"/>
                      <w:kern w:val="0"/>
                      <w:sz w:val="24"/>
                      <w:szCs w:val="24"/>
                      <w:highlight w:val="none"/>
                      <w:u w:val="none"/>
                      <w:lang w:val="en-US" w:eastAsia="zh-CN" w:bidi="ar"/>
                    </w:rPr>
                  </w:pPr>
                  <w:r>
                    <w:rPr>
                      <w:rFonts w:hint="eastAsia" w:ascii="Times New Roman" w:hAnsi="Times New Roman" w:eastAsia="仿宋" w:cs="Times New Roman"/>
                      <w:snapToGrid w:val="0"/>
                      <w:color w:val="auto"/>
                      <w:kern w:val="21"/>
                      <w:sz w:val="24"/>
                      <w:szCs w:val="24"/>
                      <w:highlight w:val="none"/>
                      <w:lang w:val="en-US" w:eastAsia="zh-CN"/>
                    </w:rPr>
                    <w:t>+30</w:t>
                  </w:r>
                  <w:r>
                    <w:rPr>
                      <w:rFonts w:hint="default" w:ascii="Times New Roman" w:hAnsi="Times New Roman" w:eastAsia="仿宋" w:cs="Times New Roman"/>
                      <w:snapToGrid w:val="0"/>
                      <w:color w:val="auto"/>
                      <w:kern w:val="21"/>
                      <w:sz w:val="24"/>
                      <w:szCs w:val="24"/>
                      <w:highlight w:val="none"/>
                    </w:rPr>
                    <w:t>t/a</w:t>
                  </w:r>
                </w:p>
              </w:tc>
              <w:tc>
                <w:tcPr>
                  <w:tcW w:w="833" w:type="pct"/>
                  <w:noWrap w:val="0"/>
                  <w:vAlign w:val="center"/>
                </w:tcPr>
                <w:p>
                  <w:pPr>
                    <w:pStyle w:val="73"/>
                    <w:spacing w:beforeLines="0" w:afterLines="0" w:line="240" w:lineRule="auto"/>
                    <w:rPr>
                      <w:rFonts w:hint="eastAsia" w:ascii="Times New Roman" w:hAnsi="Times New Roman" w:eastAsia="仿宋" w:cs="Times New Roman"/>
                      <w:snapToGrid w:val="0"/>
                      <w:color w:val="auto"/>
                      <w:kern w:val="21"/>
                      <w:sz w:val="24"/>
                      <w:szCs w:val="24"/>
                      <w:highlight w:val="none"/>
                      <w:lang w:val="en-US" w:eastAsia="zh-CN"/>
                    </w:rPr>
                  </w:pPr>
                  <w:r>
                    <w:rPr>
                      <w:rFonts w:hint="eastAsia" w:ascii="Times New Roman" w:hAnsi="Times New Roman" w:eastAsia="仿宋" w:cs="Times New Roman"/>
                      <w:snapToGrid w:val="0"/>
                      <w:color w:val="auto"/>
                      <w:kern w:val="21"/>
                      <w:sz w:val="24"/>
                      <w:szCs w:val="24"/>
                      <w:highlight w:val="none"/>
                      <w:lang w:val="en-US" w:eastAsia="zh-CN"/>
                    </w:rPr>
                    <w:t>+30</w:t>
                  </w:r>
                  <w:r>
                    <w:rPr>
                      <w:rFonts w:hint="default" w:ascii="Times New Roman" w:hAnsi="Times New Roman" w:eastAsia="仿宋" w:cs="Times New Roman"/>
                      <w:snapToGrid w:val="0"/>
                      <w:color w:val="auto"/>
                      <w:kern w:val="21"/>
                      <w:sz w:val="24"/>
                      <w:szCs w:val="24"/>
                      <w:highlight w:val="none"/>
                    </w:rPr>
                    <w:t>t/a</w:t>
                  </w:r>
                </w:p>
              </w:tc>
            </w:tr>
          </w:tbl>
          <w:p>
            <w:pPr>
              <w:pStyle w:val="6"/>
              <w:ind w:left="0" w:leftChars="0" w:firstLine="0" w:firstLineChars="0"/>
              <w:rPr>
                <w:rFonts w:hint="default" w:ascii="Times New Roman" w:hAnsi="Times New Roman" w:eastAsia="仿宋" w:cs="Times New Roman"/>
                <w:color w:val="auto"/>
                <w:highlight w:val="none"/>
                <w:lang w:eastAsia="zh-CN"/>
              </w:rPr>
            </w:pPr>
          </w:p>
        </w:tc>
      </w:tr>
    </w:tbl>
    <w:p>
      <w:pPr>
        <w:pStyle w:val="28"/>
        <w:jc w:val="center"/>
        <w:outlineLvl w:val="0"/>
        <w:rPr>
          <w:rFonts w:hint="default" w:ascii="Times New Roman" w:hAnsi="Times New Roman" w:eastAsia="仿宋" w:cs="Times New Roman"/>
          <w:snapToGrid w:val="0"/>
          <w:color w:val="auto"/>
          <w:sz w:val="30"/>
          <w:szCs w:val="30"/>
          <w:highlight w:val="none"/>
        </w:rPr>
      </w:pPr>
      <w:r>
        <w:rPr>
          <w:rFonts w:hint="default" w:ascii="Times New Roman" w:hAnsi="Times New Roman" w:eastAsia="仿宋" w:cs="Times New Roman"/>
          <w:snapToGrid w:val="0"/>
          <w:color w:val="FF0000"/>
          <w:sz w:val="36"/>
          <w:szCs w:val="36"/>
          <w:highlight w:val="none"/>
        </w:rPr>
        <w:br w:type="page"/>
      </w:r>
      <w:bookmarkStart w:id="35" w:name="_Toc10810"/>
      <w:r>
        <w:rPr>
          <w:rFonts w:hint="default" w:ascii="Times New Roman" w:hAnsi="Times New Roman" w:eastAsia="仿宋" w:cs="Times New Roman"/>
          <w:snapToGrid w:val="0"/>
          <w:color w:val="auto"/>
          <w:sz w:val="30"/>
          <w:szCs w:val="30"/>
          <w:highlight w:val="none"/>
        </w:rPr>
        <w:t>四、主要环境影响和保护措施</w:t>
      </w:r>
      <w:bookmarkEnd w:id="35"/>
    </w:p>
    <w:tbl>
      <w:tblPr>
        <w:tblStyle w:val="32"/>
        <w:tblW w:w="894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2"/>
        <w:gridCol w:w="814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802" w:type="dxa"/>
            <w:tcMar>
              <w:left w:w="28" w:type="dxa"/>
              <w:right w:w="28" w:type="dxa"/>
            </w:tcMar>
            <w:vAlign w:val="center"/>
          </w:tcPr>
          <w:p>
            <w:pPr>
              <w:pStyle w:val="28"/>
              <w:adjustRightInd w:val="0"/>
              <w:snapToGrid w:val="0"/>
              <w:spacing w:before="0" w:beforeAutospacing="0" w:after="0" w:afterAutospacing="0"/>
              <w:jc w:val="center"/>
              <w:rPr>
                <w:rFonts w:hint="default" w:ascii="Times New Roman" w:hAnsi="Times New Roman" w:eastAsia="仿宋" w:cs="Times New Roman"/>
                <w:bCs/>
                <w:color w:val="FF0000"/>
                <w:kern w:val="2"/>
                <w:szCs w:val="21"/>
                <w:highlight w:val="none"/>
              </w:rPr>
            </w:pPr>
            <w:r>
              <w:rPr>
                <w:rFonts w:hint="default" w:ascii="Times New Roman" w:hAnsi="Times New Roman" w:eastAsia="仿宋" w:cs="Times New Roman"/>
                <w:color w:val="auto"/>
                <w:kern w:val="2"/>
                <w:szCs w:val="21"/>
                <w:highlight w:val="none"/>
              </w:rPr>
              <w:t>施工期环境保护措施</w:t>
            </w:r>
          </w:p>
        </w:tc>
        <w:tc>
          <w:tcPr>
            <w:tcW w:w="8145" w:type="dxa"/>
            <w:vAlign w:val="center"/>
          </w:tcPr>
          <w:p>
            <w:pPr>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本项目</w:t>
            </w:r>
            <w:r>
              <w:rPr>
                <w:rFonts w:hint="default" w:ascii="Times New Roman" w:hAnsi="Times New Roman" w:eastAsia="仿宋" w:cs="Times New Roman"/>
                <w:color w:val="auto"/>
                <w:sz w:val="24"/>
                <w:highlight w:val="none"/>
                <w:lang w:val="en-US" w:eastAsia="zh-CN"/>
              </w:rPr>
              <w:t>利用</w:t>
            </w:r>
            <w:r>
              <w:rPr>
                <w:rFonts w:hint="default" w:ascii="Times New Roman" w:hAnsi="Times New Roman" w:eastAsia="仿宋" w:cs="Times New Roman"/>
                <w:color w:val="auto"/>
                <w:sz w:val="24"/>
                <w:highlight w:val="none"/>
              </w:rPr>
              <w:t>原有空闲厂房和场地建设，施工期仅进行设备安装，施工期间会给周围环境造成一定影响。因此，应加强施工期的污染防治措施，将污染物对环境及周围环境敏感目标的影响降低到最小程度。施工期污染以施工废水、施工噪声和施工固体废物为主。</w:t>
            </w:r>
          </w:p>
          <w:p>
            <w:pPr>
              <w:spacing w:line="360" w:lineRule="auto"/>
              <w:ind w:firstLine="482" w:firstLineChars="200"/>
              <w:rPr>
                <w:rFonts w:hint="default" w:ascii="Times New Roman" w:hAnsi="Times New Roman" w:eastAsia="仿宋" w:cs="Times New Roman"/>
                <w:b/>
                <w:sz w:val="24"/>
              </w:rPr>
            </w:pPr>
            <w:r>
              <w:rPr>
                <w:rFonts w:hint="default" w:ascii="Times New Roman" w:hAnsi="Times New Roman" w:eastAsia="仿宋" w:cs="Times New Roman"/>
                <w:b/>
                <w:sz w:val="24"/>
              </w:rPr>
              <w:t>1、施工期废水防治措施</w:t>
            </w:r>
          </w:p>
          <w:p>
            <w:pPr>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工程施工期间，主要为设备安装及调试人员生活污水</w:t>
            </w:r>
            <w:r>
              <w:rPr>
                <w:rFonts w:hint="default" w:ascii="Times New Roman" w:hAnsi="Times New Roman" w:eastAsia="仿宋" w:cs="Times New Roman"/>
                <w:sz w:val="24"/>
              </w:rPr>
              <w:t>。施工期产生的生活污水排入防渗旱厕，定期清掏，外运堆肥处置，不外排，</w:t>
            </w:r>
            <w:r>
              <w:rPr>
                <w:rFonts w:hint="default" w:ascii="Times New Roman" w:hAnsi="Times New Roman" w:eastAsia="仿宋" w:cs="Times New Roman"/>
                <w:bCs/>
                <w:sz w:val="24"/>
              </w:rPr>
              <w:t>在认真落实上述措施的基础上，施工废水对施工现场周围的环境影响较小，伴随施工期的结束也将结束。</w:t>
            </w:r>
          </w:p>
          <w:p>
            <w:pPr>
              <w:spacing w:line="360" w:lineRule="auto"/>
              <w:ind w:firstLine="482" w:firstLineChars="200"/>
              <w:rPr>
                <w:rFonts w:hint="default" w:ascii="Times New Roman" w:hAnsi="Times New Roman" w:eastAsia="仿宋" w:cs="Times New Roman"/>
                <w:b/>
                <w:sz w:val="24"/>
              </w:rPr>
            </w:pPr>
            <w:r>
              <w:rPr>
                <w:rFonts w:hint="default" w:ascii="Times New Roman" w:hAnsi="Times New Roman" w:eastAsia="仿宋" w:cs="Times New Roman"/>
                <w:b/>
                <w:sz w:val="24"/>
              </w:rPr>
              <w:t>2、施工期大气污染防治措施</w:t>
            </w:r>
          </w:p>
          <w:p>
            <w:pPr>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为使施工过程中产生的粉尘和废气对周围环境空气的影响降低到最小程度，建议采取以下防护措施：</w:t>
            </w:r>
          </w:p>
          <w:p>
            <w:pPr>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①施工过程主要为生产设备的安装及调试，均为厂房内施工。容易产生粉尘的施工过程应洒水作业，使作业面保持一定的湿度，防止粉尘飞扬；</w:t>
            </w:r>
          </w:p>
          <w:p>
            <w:pPr>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②施工过程中，应严禁将废弃的包装材料等作为燃料燃烧；</w:t>
            </w:r>
          </w:p>
          <w:p>
            <w:pPr>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经上述治理后，施工期颗粒物排放浓度满足《大气污染物综合排放标准》（GB16297-1996）表2中颗粒物无组织排放监控浓度限值要求，对周围环境空气及敏感点的影响较小。</w:t>
            </w:r>
          </w:p>
          <w:p>
            <w:pPr>
              <w:spacing w:line="360" w:lineRule="auto"/>
              <w:ind w:firstLine="482" w:firstLineChars="200"/>
              <w:rPr>
                <w:rFonts w:hint="default" w:ascii="Times New Roman" w:hAnsi="Times New Roman" w:eastAsia="仿宋" w:cs="Times New Roman"/>
                <w:b/>
                <w:sz w:val="24"/>
              </w:rPr>
            </w:pPr>
            <w:r>
              <w:rPr>
                <w:rFonts w:hint="default" w:ascii="Times New Roman" w:hAnsi="Times New Roman" w:eastAsia="仿宋" w:cs="Times New Roman"/>
                <w:b/>
                <w:sz w:val="24"/>
              </w:rPr>
              <w:t>3、施工期噪声防治措施</w:t>
            </w:r>
          </w:p>
          <w:p>
            <w:pPr>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施工噪声的防治主要是通过合理安排施工时间、距离防护、使用低噪声机械设备等措施来实施的。</w:t>
            </w:r>
          </w:p>
          <w:p>
            <w:pPr>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合理安排施工时间，夜间22时至次日6时禁止施工。选用低噪声设备。</w:t>
            </w:r>
          </w:p>
          <w:p>
            <w:pPr>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经上述治理后，施工期产生的噪声满足《建筑施工场界环境噪声排放标准》（GB12523-2011）中要求。施工噪声将随施工结束而消失。</w:t>
            </w:r>
          </w:p>
          <w:p>
            <w:pPr>
              <w:spacing w:line="360" w:lineRule="auto"/>
              <w:ind w:firstLine="482" w:firstLineChars="200"/>
              <w:rPr>
                <w:rFonts w:hint="default" w:ascii="Times New Roman" w:hAnsi="Times New Roman" w:eastAsia="仿宋" w:cs="Times New Roman"/>
                <w:b/>
                <w:sz w:val="24"/>
              </w:rPr>
            </w:pPr>
            <w:r>
              <w:rPr>
                <w:rFonts w:hint="default" w:ascii="Times New Roman" w:hAnsi="Times New Roman" w:eastAsia="仿宋" w:cs="Times New Roman"/>
                <w:b/>
                <w:sz w:val="24"/>
              </w:rPr>
              <w:t>4、施工期固体废物防治措施</w:t>
            </w:r>
          </w:p>
          <w:p>
            <w:pPr>
              <w:spacing w:line="360" w:lineRule="auto"/>
              <w:ind w:firstLine="538"/>
              <w:rPr>
                <w:rFonts w:hint="default" w:ascii="Times New Roman" w:hAnsi="Times New Roman" w:eastAsia="仿宋" w:cs="Times New Roman"/>
                <w:bCs/>
                <w:sz w:val="24"/>
              </w:rPr>
            </w:pPr>
            <w:r>
              <w:rPr>
                <w:rFonts w:hint="default" w:ascii="Times New Roman" w:hAnsi="Times New Roman" w:eastAsia="仿宋" w:cs="Times New Roman"/>
                <w:bCs/>
                <w:sz w:val="24"/>
              </w:rPr>
              <w:t>为减轻施工人员生活垃圾及设备废弃包装材料等对环境的影响，建议采取如下措施：</w:t>
            </w:r>
          </w:p>
          <w:p>
            <w:pPr>
              <w:spacing w:line="360" w:lineRule="auto"/>
              <w:ind w:firstLine="538"/>
              <w:rPr>
                <w:rFonts w:hint="default" w:ascii="Times New Roman" w:hAnsi="Times New Roman" w:eastAsia="仿宋" w:cs="Times New Roman"/>
                <w:bCs/>
                <w:sz w:val="24"/>
              </w:rPr>
            </w:pPr>
            <w:r>
              <w:rPr>
                <w:rFonts w:hint="default" w:ascii="Times New Roman" w:hAnsi="Times New Roman" w:eastAsia="仿宋" w:cs="Times New Roman"/>
                <w:bCs/>
                <w:sz w:val="24"/>
              </w:rPr>
              <w:t>施工人员生活垃圾收集后，送至生活垃圾指定地点，由环卫部门统一收集处理。设备废弃包装材料分类收集后，外售。</w:t>
            </w:r>
          </w:p>
          <w:p>
            <w:pPr>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经上述治理后，施工期产生的固体废物对周围环境的影响较小。</w:t>
            </w:r>
          </w:p>
          <w:p>
            <w:pPr>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小结：</w:t>
            </w:r>
          </w:p>
          <w:p>
            <w:pPr>
              <w:spacing w:line="500" w:lineRule="exact"/>
              <w:ind w:firstLine="480" w:firstLineChars="200"/>
              <w:jc w:val="left"/>
              <w:rPr>
                <w:rFonts w:hint="eastAsia" w:ascii="Times New Roman" w:hAnsi="Times New Roman" w:eastAsia="仿宋" w:cs="Times New Roman"/>
                <w:bCs/>
                <w:color w:val="FF0000"/>
                <w:spacing w:val="-10"/>
                <w:sz w:val="24"/>
                <w:szCs w:val="21"/>
                <w:highlight w:val="none"/>
                <w:lang w:eastAsia="zh-CN"/>
              </w:rPr>
            </w:pPr>
            <w:r>
              <w:rPr>
                <w:rFonts w:hint="default" w:ascii="Times New Roman" w:hAnsi="Times New Roman" w:eastAsia="仿宋" w:cs="Times New Roman"/>
                <w:bCs/>
                <w:sz w:val="24"/>
              </w:rPr>
              <w:t>在施工期间只要做到文明安全施工，划定施工区，合理安排施工进度，严格执行《建设工程施工场地文明施工及环境管理暂行规定》；合理安排施工时间；施工现场采取有效的防尘、抑尘措施，减轻粉尘影响；按规定做好生活垃圾及设备废弃包装材料的排放，建设期污染物对环境的影响较小，施工期间带来的各项</w:t>
            </w:r>
            <w:r>
              <w:rPr>
                <w:rFonts w:hint="default" w:ascii="Times New Roman" w:hAnsi="Times New Roman" w:eastAsia="仿宋" w:cs="Times New Roman"/>
                <w:bCs/>
                <w:color w:val="auto"/>
                <w:sz w:val="24"/>
              </w:rPr>
              <w:t>环境影响也将伴随着施工期的结束而消失，本项目施工过程对环境造成的影响较轻微</w:t>
            </w:r>
            <w:r>
              <w:rPr>
                <w:rFonts w:hint="default" w:ascii="Times New Roman" w:hAnsi="Times New Roman" w:eastAsia="仿宋" w:cs="Times New Roman"/>
                <w:color w:val="auto"/>
                <w:sz w:val="24"/>
                <w:szCs w:val="24"/>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04" w:hRule="atLeast"/>
          <w:jc w:val="center"/>
        </w:trPr>
        <w:tc>
          <w:tcPr>
            <w:tcW w:w="802" w:type="dxa"/>
            <w:tcMar>
              <w:left w:w="28" w:type="dxa"/>
              <w:right w:w="28" w:type="dxa"/>
            </w:tcMar>
            <w:vAlign w:val="center"/>
          </w:tcPr>
          <w:p>
            <w:pPr>
              <w:adjustRightInd w:val="0"/>
              <w:snapToGrid w:val="0"/>
              <w:jc w:val="center"/>
              <w:rPr>
                <w:rFonts w:hint="default" w:ascii="Times New Roman" w:hAnsi="Times New Roman" w:eastAsia="仿宋" w:cs="Times New Roman"/>
                <w:bCs/>
                <w:color w:val="auto"/>
                <w:sz w:val="24"/>
                <w:szCs w:val="21"/>
                <w:highlight w:val="none"/>
              </w:rPr>
            </w:pPr>
            <w:r>
              <w:rPr>
                <w:rFonts w:hint="default" w:ascii="Times New Roman" w:hAnsi="Times New Roman" w:eastAsia="仿宋" w:cs="Times New Roman"/>
                <w:bCs/>
                <w:color w:val="auto"/>
                <w:sz w:val="24"/>
                <w:szCs w:val="21"/>
                <w:highlight w:val="none"/>
              </w:rPr>
              <w:t>运营</w:t>
            </w:r>
          </w:p>
          <w:p>
            <w:pPr>
              <w:adjustRightInd w:val="0"/>
              <w:snapToGrid w:val="0"/>
              <w:jc w:val="center"/>
              <w:rPr>
                <w:rFonts w:hint="default" w:ascii="Times New Roman" w:hAnsi="Times New Roman" w:eastAsia="仿宋" w:cs="Times New Roman"/>
                <w:bCs/>
                <w:color w:val="auto"/>
                <w:sz w:val="24"/>
                <w:szCs w:val="21"/>
                <w:highlight w:val="none"/>
              </w:rPr>
            </w:pPr>
            <w:r>
              <w:rPr>
                <w:rFonts w:hint="default" w:ascii="Times New Roman" w:hAnsi="Times New Roman" w:eastAsia="仿宋" w:cs="Times New Roman"/>
                <w:bCs/>
                <w:color w:val="auto"/>
                <w:sz w:val="24"/>
                <w:szCs w:val="21"/>
                <w:highlight w:val="none"/>
              </w:rPr>
              <w:t>期环</w:t>
            </w:r>
          </w:p>
          <w:p>
            <w:pPr>
              <w:adjustRightInd w:val="0"/>
              <w:snapToGrid w:val="0"/>
              <w:jc w:val="center"/>
              <w:rPr>
                <w:rFonts w:hint="default" w:ascii="Times New Roman" w:hAnsi="Times New Roman" w:eastAsia="仿宋" w:cs="Times New Roman"/>
                <w:bCs/>
                <w:color w:val="auto"/>
                <w:sz w:val="24"/>
                <w:szCs w:val="21"/>
                <w:highlight w:val="none"/>
              </w:rPr>
            </w:pPr>
            <w:r>
              <w:rPr>
                <w:rFonts w:hint="default" w:ascii="Times New Roman" w:hAnsi="Times New Roman" w:eastAsia="仿宋" w:cs="Times New Roman"/>
                <w:bCs/>
                <w:color w:val="auto"/>
                <w:sz w:val="24"/>
                <w:szCs w:val="21"/>
                <w:highlight w:val="none"/>
              </w:rPr>
              <w:t>境影</w:t>
            </w:r>
          </w:p>
          <w:p>
            <w:pPr>
              <w:adjustRightInd w:val="0"/>
              <w:snapToGrid w:val="0"/>
              <w:jc w:val="center"/>
              <w:rPr>
                <w:rFonts w:hint="default" w:ascii="Times New Roman" w:hAnsi="Times New Roman" w:eastAsia="仿宋" w:cs="Times New Roman"/>
                <w:bCs/>
                <w:color w:val="auto"/>
                <w:sz w:val="24"/>
                <w:szCs w:val="21"/>
                <w:highlight w:val="none"/>
              </w:rPr>
            </w:pPr>
            <w:r>
              <w:rPr>
                <w:rFonts w:hint="default" w:ascii="Times New Roman" w:hAnsi="Times New Roman" w:eastAsia="仿宋" w:cs="Times New Roman"/>
                <w:bCs/>
                <w:color w:val="auto"/>
                <w:sz w:val="24"/>
                <w:szCs w:val="21"/>
                <w:highlight w:val="none"/>
              </w:rPr>
              <w:t>响和</w:t>
            </w:r>
          </w:p>
          <w:p>
            <w:pPr>
              <w:adjustRightInd w:val="0"/>
              <w:snapToGrid w:val="0"/>
              <w:jc w:val="center"/>
              <w:rPr>
                <w:rFonts w:hint="default" w:ascii="Times New Roman" w:hAnsi="Times New Roman" w:eastAsia="仿宋" w:cs="Times New Roman"/>
                <w:bCs/>
                <w:color w:val="auto"/>
                <w:sz w:val="24"/>
                <w:szCs w:val="21"/>
                <w:highlight w:val="none"/>
              </w:rPr>
            </w:pPr>
            <w:r>
              <w:rPr>
                <w:rFonts w:hint="default" w:ascii="Times New Roman" w:hAnsi="Times New Roman" w:eastAsia="仿宋" w:cs="Times New Roman"/>
                <w:bCs/>
                <w:color w:val="auto"/>
                <w:sz w:val="24"/>
                <w:szCs w:val="21"/>
                <w:highlight w:val="none"/>
              </w:rPr>
              <w:t>保护</w:t>
            </w:r>
          </w:p>
          <w:p>
            <w:pPr>
              <w:adjustRightInd w:val="0"/>
              <w:snapToGrid w:val="0"/>
              <w:jc w:val="center"/>
              <w:rPr>
                <w:rFonts w:hint="default" w:ascii="Times New Roman" w:hAnsi="Times New Roman" w:eastAsia="仿宋" w:cs="Times New Roman"/>
                <w:bCs/>
                <w:color w:val="FF0000"/>
                <w:sz w:val="24"/>
                <w:szCs w:val="21"/>
                <w:highlight w:val="none"/>
              </w:rPr>
            </w:pPr>
            <w:r>
              <w:rPr>
                <w:rFonts w:hint="default" w:ascii="Times New Roman" w:hAnsi="Times New Roman" w:eastAsia="仿宋" w:cs="Times New Roman"/>
                <w:bCs/>
                <w:color w:val="auto"/>
                <w:sz w:val="24"/>
                <w:szCs w:val="21"/>
                <w:highlight w:val="none"/>
              </w:rPr>
              <w:t>措施</w:t>
            </w:r>
          </w:p>
        </w:tc>
        <w:tc>
          <w:tcPr>
            <w:tcW w:w="8145" w:type="dxa"/>
            <w:vAlign w:val="center"/>
          </w:tcPr>
          <w:p>
            <w:pPr>
              <w:spacing w:line="500" w:lineRule="exact"/>
              <w:ind w:firstLine="482" w:firstLineChars="200"/>
              <w:jc w:val="left"/>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一、废气</w:t>
            </w:r>
          </w:p>
          <w:p>
            <w:pPr>
              <w:spacing w:line="500" w:lineRule="exact"/>
              <w:ind w:firstLine="480" w:firstLineChars="200"/>
              <w:jc w:val="left"/>
              <w:rPr>
                <w:rFonts w:hint="eastAsia" w:ascii="Times New Roman" w:hAnsi="Times New Roman" w:eastAsia="仿宋" w:cs="Times New Roman"/>
                <w:bCs/>
                <w:color w:val="auto"/>
                <w:sz w:val="24"/>
              </w:rPr>
            </w:pPr>
            <w:r>
              <w:rPr>
                <w:rFonts w:hint="eastAsia" w:ascii="Times New Roman" w:hAnsi="Times New Roman" w:eastAsia="仿宋" w:cs="Times New Roman"/>
                <w:bCs/>
                <w:color w:val="auto"/>
                <w:sz w:val="24"/>
              </w:rPr>
              <w:t>本项目运营期产生的废气主要为生产过程中</w:t>
            </w:r>
            <w:r>
              <w:rPr>
                <w:rFonts w:hint="default" w:ascii="Times New Roman" w:hAnsi="Times New Roman" w:eastAsia="仿宋" w:cs="Times New Roman"/>
                <w:color w:val="auto"/>
                <w:sz w:val="24"/>
                <w:szCs w:val="24"/>
                <w:highlight w:val="none"/>
              </w:rPr>
              <w:t>高效旋振筛</w:t>
            </w:r>
            <w:r>
              <w:rPr>
                <w:rFonts w:hint="eastAsia" w:ascii="Times New Roman" w:hAnsi="Times New Roman" w:eastAsia="仿宋" w:cs="Times New Roman"/>
                <w:color w:val="auto"/>
                <w:sz w:val="24"/>
                <w:szCs w:val="24"/>
                <w:highlight w:val="none"/>
              </w:rPr>
              <w:t>、</w:t>
            </w:r>
            <w:r>
              <w:rPr>
                <w:rFonts w:hint="default" w:ascii="Times New Roman" w:hAnsi="Times New Roman" w:eastAsia="仿宋" w:cs="Times New Roman"/>
                <w:color w:val="auto"/>
                <w:sz w:val="24"/>
                <w:szCs w:val="24"/>
                <w:highlight w:val="none"/>
              </w:rPr>
              <w:t>气动胶辊砻谷机</w:t>
            </w:r>
            <w:r>
              <w:rPr>
                <w:rFonts w:hint="eastAsia" w:ascii="Times New Roman" w:hAnsi="Times New Roman" w:eastAsia="仿宋" w:cs="Times New Roman"/>
                <w:color w:val="auto"/>
                <w:sz w:val="24"/>
                <w:szCs w:val="24"/>
                <w:highlight w:val="none"/>
              </w:rPr>
              <w:t>、</w:t>
            </w:r>
            <w:r>
              <w:rPr>
                <w:rFonts w:hint="default" w:ascii="Times New Roman" w:hAnsi="Times New Roman" w:eastAsia="仿宋" w:cs="Times New Roman"/>
                <w:color w:val="auto"/>
                <w:sz w:val="24"/>
                <w:szCs w:val="24"/>
                <w:highlight w:val="none"/>
              </w:rPr>
              <w:t>双体重力谷糙分离机</w:t>
            </w:r>
            <w:r>
              <w:rPr>
                <w:rFonts w:hint="eastAsia" w:ascii="Times New Roman" w:hAnsi="Times New Roman" w:eastAsia="仿宋" w:cs="Times New Roman"/>
                <w:color w:val="auto"/>
                <w:sz w:val="24"/>
                <w:szCs w:val="24"/>
                <w:highlight w:val="none"/>
              </w:rPr>
              <w:t>以及</w:t>
            </w:r>
            <w:r>
              <w:rPr>
                <w:rFonts w:hint="default" w:ascii="Times New Roman" w:hAnsi="Times New Roman" w:eastAsia="仿宋" w:cs="Times New Roman"/>
                <w:color w:val="auto"/>
                <w:sz w:val="24"/>
                <w:szCs w:val="24"/>
                <w:highlight w:val="none"/>
              </w:rPr>
              <w:t>吸式比重去石机</w:t>
            </w:r>
            <w:r>
              <w:rPr>
                <w:rFonts w:hint="eastAsia" w:ascii="Times New Roman" w:hAnsi="Times New Roman" w:eastAsia="仿宋" w:cs="Times New Roman"/>
                <w:bCs/>
                <w:color w:val="auto"/>
                <w:sz w:val="24"/>
              </w:rPr>
              <w:t>产生的工业粉尘等。</w:t>
            </w:r>
          </w:p>
          <w:p>
            <w:pPr>
              <w:spacing w:line="500" w:lineRule="exact"/>
              <w:ind w:firstLine="480" w:firstLineChars="200"/>
              <w:jc w:val="left"/>
              <w:rPr>
                <w:rFonts w:hint="default" w:ascii="Times New Roman" w:hAnsi="Times New Roman" w:eastAsia="仿宋" w:cs="Times New Roman"/>
                <w:bCs/>
                <w:color w:val="auto"/>
                <w:sz w:val="24"/>
                <w:lang w:val="en-US" w:eastAsia="zh-CN"/>
              </w:rPr>
            </w:pPr>
            <w:r>
              <w:rPr>
                <w:rFonts w:hint="eastAsia" w:ascii="Times New Roman" w:hAnsi="Times New Roman" w:eastAsia="仿宋" w:cs="Times New Roman"/>
                <w:bCs/>
                <w:color w:val="auto"/>
                <w:sz w:val="24"/>
                <w:lang w:eastAsia="zh-CN"/>
              </w:rPr>
              <w:t>（</w:t>
            </w:r>
            <w:r>
              <w:rPr>
                <w:rFonts w:hint="eastAsia" w:ascii="Times New Roman" w:hAnsi="Times New Roman" w:eastAsia="仿宋" w:cs="Times New Roman"/>
                <w:bCs/>
                <w:color w:val="auto"/>
                <w:sz w:val="24"/>
                <w:lang w:val="en-US" w:eastAsia="zh-CN"/>
              </w:rPr>
              <w:t>1</w:t>
            </w:r>
            <w:r>
              <w:rPr>
                <w:rFonts w:hint="eastAsia" w:ascii="Times New Roman" w:hAnsi="Times New Roman" w:eastAsia="仿宋" w:cs="Times New Roman"/>
                <w:bCs/>
                <w:color w:val="auto"/>
                <w:sz w:val="24"/>
                <w:lang w:eastAsia="zh-CN"/>
              </w:rPr>
              <w:t>）</w:t>
            </w:r>
            <w:r>
              <w:rPr>
                <w:rFonts w:hint="eastAsia" w:ascii="Times New Roman" w:hAnsi="Times New Roman" w:eastAsia="仿宋" w:cs="Times New Roman"/>
                <w:bCs/>
                <w:color w:val="auto"/>
                <w:sz w:val="24"/>
                <w:lang w:val="en-US" w:eastAsia="zh-CN"/>
              </w:rPr>
              <w:t>有组织粉尘</w:t>
            </w:r>
          </w:p>
          <w:p>
            <w:pPr>
              <w:spacing w:line="500" w:lineRule="exact"/>
              <w:ind w:firstLine="480" w:firstLineChars="200"/>
              <w:jc w:val="left"/>
              <w:rPr>
                <w:rFonts w:hint="default" w:ascii="Times New Roman" w:hAnsi="Times New Roman" w:eastAsia="仿宋" w:cs="Times New Roman"/>
                <w:bCs/>
                <w:color w:val="FF0000"/>
                <w:sz w:val="24"/>
                <w:szCs w:val="21"/>
                <w:highlight w:val="none"/>
              </w:rPr>
            </w:pPr>
            <w:r>
              <w:rPr>
                <w:rFonts w:hint="eastAsia" w:ascii="Times New Roman" w:hAnsi="Times New Roman" w:eastAsia="仿宋" w:cs="Times New Roman"/>
                <w:bCs/>
                <w:color w:val="auto"/>
                <w:sz w:val="24"/>
              </w:rPr>
              <w:t>本项目主要排放污染物为工业粉尘，排放量参考《排放源统计调查产排污核算方法和系数手册》（20</w:t>
            </w:r>
            <w:r>
              <w:rPr>
                <w:rFonts w:hint="eastAsia" w:ascii="Times New Roman" w:hAnsi="Times New Roman" w:eastAsia="仿宋" w:cs="Times New Roman"/>
                <w:bCs/>
                <w:color w:val="auto"/>
                <w:sz w:val="24"/>
                <w:lang w:val="en-US" w:eastAsia="zh-CN"/>
              </w:rPr>
              <w:t>21</w:t>
            </w:r>
            <w:r>
              <w:rPr>
                <w:rFonts w:hint="eastAsia" w:ascii="Times New Roman" w:hAnsi="Times New Roman" w:eastAsia="仿宋" w:cs="Times New Roman"/>
                <w:bCs/>
                <w:color w:val="auto"/>
                <w:sz w:val="24"/>
              </w:rPr>
              <w:t>修订）1</w:t>
            </w:r>
            <w:r>
              <w:rPr>
                <w:rFonts w:hint="default" w:ascii="Times New Roman" w:hAnsi="Times New Roman" w:eastAsia="仿宋" w:cs="Times New Roman"/>
                <w:bCs/>
                <w:color w:val="auto"/>
                <w:sz w:val="24"/>
              </w:rPr>
              <w:t>31</w:t>
            </w:r>
            <w:r>
              <w:rPr>
                <w:rFonts w:hint="eastAsia" w:ascii="Times New Roman" w:hAnsi="Times New Roman" w:eastAsia="仿宋" w:cs="Times New Roman"/>
                <w:bCs/>
                <w:color w:val="auto"/>
                <w:sz w:val="24"/>
              </w:rPr>
              <w:t>谷物磨制行业系数手册计算</w:t>
            </w:r>
            <w:r>
              <w:rPr>
                <w:rFonts w:hint="default" w:ascii="Times New Roman" w:hAnsi="Times New Roman" w:eastAsia="仿宋" w:cs="Times New Roman"/>
                <w:bCs/>
                <w:color w:val="auto"/>
                <w:sz w:val="24"/>
              </w:rPr>
              <w:t>。</w:t>
            </w:r>
          </w:p>
          <w:p>
            <w:pPr>
              <w:adjustRightInd w:val="0"/>
              <w:snapToGrid w:val="0"/>
              <w:spacing w:line="500" w:lineRule="exact"/>
              <w:jc w:val="center"/>
              <w:rPr>
                <w:rFonts w:hint="default" w:ascii="Times New Roman" w:hAnsi="Times New Roman" w:eastAsia="仿宋" w:cs="Times New Roman"/>
                <w:b/>
                <w:bCs/>
                <w:color w:val="auto"/>
                <w:sz w:val="24"/>
                <w:szCs w:val="21"/>
                <w:highlight w:val="none"/>
              </w:rPr>
            </w:pPr>
            <w:r>
              <w:rPr>
                <w:rFonts w:hint="default" w:ascii="Times New Roman" w:hAnsi="Times New Roman" w:eastAsia="仿宋" w:cs="Times New Roman"/>
                <w:b/>
                <w:bCs/>
                <w:color w:val="auto"/>
                <w:sz w:val="24"/>
                <w:szCs w:val="21"/>
                <w:highlight w:val="none"/>
              </w:rPr>
              <w:t>表4-</w:t>
            </w:r>
            <w:r>
              <w:rPr>
                <w:rFonts w:hint="eastAsia" w:ascii="Times New Roman" w:hAnsi="Times New Roman" w:eastAsia="仿宋" w:cs="Times New Roman"/>
                <w:b/>
                <w:bCs/>
                <w:color w:val="auto"/>
                <w:sz w:val="24"/>
                <w:szCs w:val="21"/>
                <w:highlight w:val="none"/>
                <w:lang w:val="en-US" w:eastAsia="zh-CN"/>
              </w:rPr>
              <w:t>1</w:t>
            </w:r>
            <w:r>
              <w:rPr>
                <w:rFonts w:hint="eastAsia" w:ascii="Times New Roman" w:hAnsi="Times New Roman" w:eastAsia="仿宋" w:cs="Times New Roman"/>
                <w:b/>
                <w:bCs/>
                <w:color w:val="auto"/>
                <w:sz w:val="24"/>
                <w:szCs w:val="21"/>
                <w:highlight w:val="none"/>
              </w:rPr>
              <w:t>谷物磨制行业产排污系数表</w:t>
            </w:r>
          </w:p>
          <w:tbl>
            <w:tblPr>
              <w:tblStyle w:val="3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8"/>
              <w:gridCol w:w="898"/>
              <w:gridCol w:w="898"/>
              <w:gridCol w:w="898"/>
              <w:gridCol w:w="898"/>
              <w:gridCol w:w="898"/>
              <w:gridCol w:w="899"/>
              <w:gridCol w:w="899"/>
              <w:gridCol w:w="8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产品名称</w:t>
                  </w:r>
                </w:p>
              </w:tc>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原料名称</w:t>
                  </w:r>
                </w:p>
              </w:tc>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工艺名称</w:t>
                  </w:r>
                </w:p>
              </w:tc>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规模等级</w:t>
                  </w:r>
                </w:p>
              </w:tc>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污染物指标</w:t>
                  </w:r>
                </w:p>
              </w:tc>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单位</w:t>
                  </w:r>
                </w:p>
              </w:tc>
              <w:tc>
                <w:tcPr>
                  <w:tcW w:w="899"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产污系数</w:t>
                  </w:r>
                </w:p>
              </w:tc>
              <w:tc>
                <w:tcPr>
                  <w:tcW w:w="899"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末端治理技术名称</w:t>
                  </w:r>
                </w:p>
              </w:tc>
              <w:tc>
                <w:tcPr>
                  <w:tcW w:w="899"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排污系数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2" w:hRule="atLeast"/>
              </w:trPr>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糙米</w:t>
                  </w:r>
                </w:p>
              </w:tc>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稻谷</w:t>
                  </w:r>
                </w:p>
              </w:tc>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清理、碾磨、除尘</w:t>
                  </w:r>
                </w:p>
              </w:tc>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所有规模</w:t>
                  </w:r>
                </w:p>
              </w:tc>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颗粒物</w:t>
                  </w:r>
                </w:p>
              </w:tc>
              <w:tc>
                <w:tcPr>
                  <w:tcW w:w="898"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千克/吨-原料</w:t>
                  </w:r>
                </w:p>
              </w:tc>
              <w:tc>
                <w:tcPr>
                  <w:tcW w:w="899"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0.015</w:t>
                  </w:r>
                </w:p>
              </w:tc>
              <w:tc>
                <w:tcPr>
                  <w:tcW w:w="899" w:type="dxa"/>
                  <w:shd w:val="clear" w:color="auto" w:fill="auto"/>
                  <w:noWrap w:val="0"/>
                  <w:vAlign w:val="center"/>
                </w:tcPr>
                <w:p>
                  <w:pPr>
                    <w:widowControl/>
                    <w:jc w:val="center"/>
                    <w:textAlignment w:val="top"/>
                    <w:rPr>
                      <w:rFonts w:hint="eastAsia" w:ascii="Times New Roman" w:hAnsi="Times New Roman" w:eastAsia="仿宋" w:cs="Times New Roman"/>
                      <w:color w:val="auto"/>
                      <w:kern w:val="0"/>
                      <w:szCs w:val="21"/>
                      <w:highlight w:val="none"/>
                      <w:lang w:eastAsia="zh-CN" w:bidi="ar"/>
                    </w:rPr>
                  </w:pPr>
                  <w:r>
                    <w:rPr>
                      <w:rFonts w:hint="eastAsia" w:ascii="Times New Roman" w:hAnsi="Times New Roman" w:eastAsia="仿宋" w:cs="Times New Roman"/>
                      <w:color w:val="auto"/>
                      <w:kern w:val="0"/>
                      <w:szCs w:val="21"/>
                      <w:highlight w:val="none"/>
                      <w:lang w:val="en-US" w:eastAsia="zh-CN" w:bidi="ar"/>
                    </w:rPr>
                    <w:t>/</w:t>
                  </w:r>
                </w:p>
              </w:tc>
              <w:tc>
                <w:tcPr>
                  <w:tcW w:w="899" w:type="dxa"/>
                  <w:shd w:val="clear" w:color="auto" w:fill="auto"/>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0.015</w:t>
                  </w:r>
                </w:p>
              </w:tc>
            </w:tr>
          </w:tbl>
          <w:p>
            <w:pPr>
              <w:spacing w:line="500" w:lineRule="exact"/>
              <w:ind w:firstLine="480" w:firstLineChars="200"/>
              <w:jc w:val="left"/>
              <w:rPr>
                <w:rFonts w:hint="eastAsia" w:ascii="Times New Roman" w:hAnsi="Times New Roman" w:eastAsia="仿宋" w:cs="Times New Roman"/>
                <w:bCs/>
                <w:color w:val="auto"/>
                <w:sz w:val="24"/>
              </w:rPr>
            </w:pPr>
            <w:r>
              <w:rPr>
                <w:rFonts w:hint="eastAsia" w:ascii="Times New Roman" w:hAnsi="Times New Roman" w:eastAsia="仿宋" w:cs="Times New Roman"/>
                <w:bCs/>
                <w:color w:val="auto"/>
                <w:sz w:val="24"/>
              </w:rPr>
              <w:t>根据谷物磨制行业的生产特点，将除尘系统纳入生产工艺设备，即产污系数已核算扣减污染治理设施去除的颗粒物。因此，谷物磨制行业颗粒物的产生量和排放量相等。</w:t>
            </w:r>
          </w:p>
          <w:p>
            <w:pPr>
              <w:spacing w:line="500" w:lineRule="exact"/>
              <w:ind w:firstLine="480" w:firstLineChars="200"/>
              <w:jc w:val="left"/>
              <w:rPr>
                <w:rFonts w:hint="eastAsia" w:ascii="Times New Roman" w:hAnsi="Times New Roman" w:eastAsia="仿宋" w:cs="Times New Roman"/>
                <w:bCs/>
                <w:color w:val="auto"/>
                <w:sz w:val="24"/>
              </w:rPr>
            </w:pPr>
            <w:r>
              <w:rPr>
                <w:rFonts w:hint="eastAsia" w:ascii="Times New Roman" w:hAnsi="Times New Roman" w:eastAsia="仿宋" w:cs="Times New Roman"/>
                <w:bCs/>
                <w:color w:val="auto"/>
                <w:sz w:val="24"/>
              </w:rPr>
              <w:t>根据企业原料消耗量，计算颗粒物的产生量和排放量：</w:t>
            </w:r>
          </w:p>
          <w:p>
            <w:pPr>
              <w:spacing w:line="500" w:lineRule="exact"/>
              <w:ind w:firstLine="480" w:firstLineChars="200"/>
              <w:jc w:val="left"/>
              <w:rPr>
                <w:rFonts w:hint="eastAsia" w:ascii="Times New Roman" w:hAnsi="Times New Roman" w:eastAsia="仿宋" w:cs="Times New Roman"/>
                <w:bCs/>
                <w:color w:val="auto"/>
                <w:sz w:val="24"/>
              </w:rPr>
            </w:pPr>
            <w:r>
              <w:rPr>
                <w:rFonts w:hint="eastAsia" w:ascii="Times New Roman" w:hAnsi="Times New Roman" w:eastAsia="仿宋" w:cs="Times New Roman"/>
                <w:bCs/>
                <w:color w:val="auto"/>
                <w:sz w:val="24"/>
              </w:rPr>
              <w:t>颗粒物产生量=颗粒物排放量</w:t>
            </w:r>
          </w:p>
          <w:p>
            <w:pPr>
              <w:spacing w:line="500" w:lineRule="exact"/>
              <w:ind w:firstLine="480" w:firstLineChars="200"/>
              <w:jc w:val="left"/>
              <w:rPr>
                <w:rFonts w:hint="eastAsia" w:ascii="Times New Roman" w:hAnsi="Times New Roman" w:eastAsia="仿宋" w:cs="Times New Roman"/>
                <w:bCs/>
                <w:color w:val="auto"/>
                <w:sz w:val="24"/>
              </w:rPr>
            </w:pPr>
            <w:r>
              <w:rPr>
                <w:rFonts w:hint="eastAsia" w:ascii="Times New Roman" w:hAnsi="Times New Roman" w:eastAsia="仿宋" w:cs="Times New Roman"/>
                <w:bCs/>
                <w:color w:val="auto"/>
                <w:sz w:val="24"/>
              </w:rPr>
              <w:t>=颗粒物产污系数×原料（</w:t>
            </w:r>
            <w:r>
              <w:rPr>
                <w:rFonts w:hint="default" w:ascii="Times New Roman" w:hAnsi="Times New Roman" w:eastAsia="仿宋" w:cs="Times New Roman"/>
                <w:bCs/>
                <w:color w:val="auto"/>
                <w:sz w:val="24"/>
              </w:rPr>
              <w:t>稻谷</w:t>
            </w:r>
            <w:r>
              <w:rPr>
                <w:rFonts w:hint="eastAsia" w:ascii="Times New Roman" w:hAnsi="Times New Roman" w:eastAsia="仿宋" w:cs="Times New Roman"/>
                <w:bCs/>
                <w:color w:val="auto"/>
                <w:sz w:val="24"/>
              </w:rPr>
              <w:t>）用量</w:t>
            </w:r>
          </w:p>
          <w:p>
            <w:pPr>
              <w:spacing w:line="500" w:lineRule="exact"/>
              <w:ind w:firstLine="480" w:firstLineChars="200"/>
              <w:jc w:val="left"/>
              <w:rPr>
                <w:rFonts w:hint="eastAsia" w:ascii="Times New Roman" w:hAnsi="Times New Roman" w:eastAsia="仿宋" w:cs="Times New Roman"/>
                <w:bCs/>
                <w:color w:val="auto"/>
                <w:sz w:val="24"/>
              </w:rPr>
            </w:pPr>
            <w:r>
              <w:rPr>
                <w:rFonts w:hint="eastAsia" w:ascii="Times New Roman" w:hAnsi="Times New Roman" w:eastAsia="仿宋" w:cs="Times New Roman"/>
                <w:bCs/>
                <w:color w:val="auto"/>
                <w:sz w:val="24"/>
              </w:rPr>
              <w:t>=0.0</w:t>
            </w:r>
            <w:r>
              <w:rPr>
                <w:rFonts w:hint="eastAsia" w:ascii="Times New Roman" w:hAnsi="Times New Roman" w:eastAsia="仿宋" w:cs="Times New Roman"/>
                <w:bCs/>
                <w:color w:val="auto"/>
                <w:sz w:val="24"/>
                <w:lang w:val="en-US" w:eastAsia="zh-CN"/>
              </w:rPr>
              <w:t>15</w:t>
            </w:r>
            <w:r>
              <w:rPr>
                <w:rFonts w:hint="eastAsia" w:ascii="Times New Roman" w:hAnsi="Times New Roman" w:eastAsia="仿宋" w:cs="Times New Roman"/>
                <w:bCs/>
                <w:color w:val="auto"/>
                <w:sz w:val="24"/>
              </w:rPr>
              <w:t>千克/吨-原料×</w:t>
            </w:r>
            <w:r>
              <w:rPr>
                <w:rFonts w:hint="eastAsia" w:ascii="Times New Roman" w:hAnsi="Times New Roman" w:eastAsia="仿宋" w:cs="Times New Roman"/>
                <w:bCs/>
                <w:color w:val="auto"/>
                <w:sz w:val="24"/>
                <w:lang w:val="en-US" w:eastAsia="zh-CN"/>
              </w:rPr>
              <w:t>20</w:t>
            </w:r>
            <w:r>
              <w:rPr>
                <w:rFonts w:hint="eastAsia" w:ascii="Times New Roman" w:hAnsi="Times New Roman" w:eastAsia="仿宋" w:cs="Times New Roman"/>
                <w:bCs/>
                <w:color w:val="auto"/>
                <w:sz w:val="24"/>
              </w:rPr>
              <w:t>0000吨原料=</w:t>
            </w:r>
            <w:r>
              <w:rPr>
                <w:rFonts w:hint="eastAsia" w:ascii="Times New Roman" w:hAnsi="Times New Roman" w:eastAsia="仿宋" w:cs="Times New Roman"/>
                <w:bCs/>
                <w:color w:val="auto"/>
                <w:sz w:val="24"/>
                <w:lang w:val="en-US" w:eastAsia="zh-CN"/>
              </w:rPr>
              <w:t>3000</w:t>
            </w:r>
            <w:r>
              <w:rPr>
                <w:rFonts w:hint="eastAsia" w:ascii="Times New Roman" w:hAnsi="Times New Roman" w:eastAsia="仿宋" w:cs="Times New Roman"/>
                <w:bCs/>
                <w:color w:val="auto"/>
                <w:sz w:val="24"/>
              </w:rPr>
              <w:t>千克</w:t>
            </w:r>
          </w:p>
          <w:p>
            <w:pPr>
              <w:spacing w:line="500" w:lineRule="exact"/>
              <w:ind w:firstLine="480" w:firstLineChars="200"/>
              <w:jc w:val="left"/>
              <w:rPr>
                <w:rFonts w:hint="default" w:ascii="Times New Roman" w:hAnsi="Times New Roman" w:eastAsia="仿宋" w:cs="Times New Roman"/>
                <w:bCs/>
                <w:color w:val="FF0000"/>
                <w:sz w:val="24"/>
              </w:rPr>
            </w:pPr>
            <w:r>
              <w:rPr>
                <w:rFonts w:hint="eastAsia" w:ascii="Times New Roman" w:hAnsi="Times New Roman" w:eastAsia="仿宋" w:cs="Times New Roman"/>
                <w:bCs/>
                <w:color w:val="auto"/>
                <w:sz w:val="24"/>
                <w:lang w:val="en-US" w:eastAsia="zh-CN"/>
              </w:rPr>
              <w:t>本项目扩建2条糙米加工生产线，年加工稻谷200000</w:t>
            </w:r>
            <w:r>
              <w:rPr>
                <w:rFonts w:hint="eastAsia" w:ascii="Times New Roman" w:hAnsi="Times New Roman" w:eastAsia="仿宋" w:cs="Times New Roman"/>
                <w:bCs/>
                <w:color w:val="auto"/>
                <w:sz w:val="24"/>
              </w:rPr>
              <w:t>吨</w:t>
            </w:r>
            <w:r>
              <w:rPr>
                <w:rFonts w:hint="eastAsia" w:ascii="Times New Roman" w:hAnsi="Times New Roman" w:eastAsia="仿宋" w:cs="Times New Roman"/>
                <w:bCs/>
                <w:color w:val="auto"/>
                <w:sz w:val="24"/>
                <w:lang w:val="en-US" w:eastAsia="zh-CN"/>
              </w:rPr>
              <w:t>，每条生产线</w:t>
            </w:r>
            <w:r>
              <w:rPr>
                <w:rFonts w:hint="eastAsia" w:ascii="Times New Roman" w:hAnsi="Times New Roman" w:eastAsia="仿宋" w:cs="Times New Roman"/>
                <w:bCs/>
                <w:color w:val="auto"/>
                <w:sz w:val="24"/>
              </w:rPr>
              <w:t>颗粒物产生量=颗粒物排放量=</w:t>
            </w:r>
            <w:r>
              <w:rPr>
                <w:rFonts w:hint="eastAsia" w:ascii="Times New Roman" w:hAnsi="Times New Roman" w:eastAsia="仿宋" w:cs="Times New Roman"/>
                <w:bCs/>
                <w:color w:val="auto"/>
                <w:sz w:val="24"/>
                <w:lang w:val="en-US" w:eastAsia="zh-CN"/>
              </w:rPr>
              <w:t>1500</w:t>
            </w:r>
            <w:r>
              <w:rPr>
                <w:rFonts w:hint="eastAsia" w:ascii="Times New Roman" w:hAnsi="Times New Roman" w:eastAsia="仿宋" w:cs="Times New Roman"/>
                <w:bCs/>
                <w:color w:val="auto"/>
                <w:sz w:val="24"/>
              </w:rPr>
              <w:t>千克</w:t>
            </w:r>
            <w:r>
              <w:rPr>
                <w:rFonts w:hint="eastAsia" w:ascii="Times New Roman" w:hAnsi="Times New Roman" w:eastAsia="仿宋" w:cs="Times New Roman"/>
                <w:bCs/>
                <w:color w:val="auto"/>
                <w:sz w:val="24"/>
                <w:lang w:eastAsia="zh-CN"/>
              </w:rPr>
              <w:t>，</w:t>
            </w:r>
            <w:r>
              <w:rPr>
                <w:rFonts w:hint="eastAsia" w:ascii="Times New Roman" w:hAnsi="Times New Roman" w:eastAsia="仿宋" w:cs="Times New Roman"/>
                <w:bCs/>
                <w:color w:val="auto"/>
                <w:sz w:val="24"/>
                <w:lang w:val="en-US" w:eastAsia="zh-CN"/>
              </w:rPr>
              <w:t>每条生产线设计7台风机，风机总量为126220立方米/小时</w:t>
            </w:r>
            <w:r>
              <w:rPr>
                <w:rFonts w:hint="eastAsia" w:ascii="Times New Roman" w:hAnsi="Times New Roman" w:eastAsia="仿宋" w:cs="Times New Roman"/>
                <w:bCs/>
                <w:color w:val="auto"/>
                <w:sz w:val="24"/>
                <w:lang w:eastAsia="zh-CN"/>
              </w:rPr>
              <w:t>，</w:t>
            </w:r>
            <w:r>
              <w:rPr>
                <w:rFonts w:hint="eastAsia" w:ascii="Times New Roman" w:hAnsi="Times New Roman" w:eastAsia="仿宋" w:cs="Times New Roman"/>
                <w:bCs/>
                <w:color w:val="auto"/>
                <w:sz w:val="24"/>
                <w:lang w:val="en-US" w:eastAsia="zh-CN"/>
              </w:rPr>
              <w:t>每条生产线</w:t>
            </w:r>
            <w:r>
              <w:rPr>
                <w:rFonts w:hint="eastAsia" w:ascii="Times New Roman" w:hAnsi="Times New Roman" w:eastAsia="仿宋" w:cs="Times New Roman"/>
                <w:bCs/>
                <w:color w:val="auto"/>
                <w:sz w:val="24"/>
              </w:rPr>
              <w:t>有组织粉尘</w:t>
            </w:r>
            <w:r>
              <w:rPr>
                <w:rFonts w:hint="eastAsia" w:ascii="Times New Roman" w:hAnsi="Times New Roman" w:eastAsia="仿宋" w:cs="Times New Roman"/>
                <w:bCs/>
                <w:color w:val="auto"/>
                <w:sz w:val="24"/>
                <w:lang w:val="en-US" w:eastAsia="zh-CN"/>
              </w:rPr>
              <w:t>排放</w:t>
            </w:r>
            <w:r>
              <w:rPr>
                <w:rFonts w:hint="eastAsia" w:ascii="Times New Roman" w:hAnsi="Times New Roman" w:eastAsia="仿宋" w:cs="Times New Roman"/>
                <w:bCs/>
                <w:color w:val="auto"/>
                <w:sz w:val="24"/>
              </w:rPr>
              <w:t>量为</w:t>
            </w:r>
            <w:r>
              <w:rPr>
                <w:rFonts w:hint="eastAsia" w:ascii="Times New Roman" w:hAnsi="Times New Roman" w:eastAsia="仿宋" w:cs="Times New Roman"/>
                <w:bCs/>
                <w:color w:val="auto"/>
                <w:sz w:val="24"/>
                <w:lang w:val="en-US" w:eastAsia="zh-CN"/>
              </w:rPr>
              <w:t>1.5</w:t>
            </w:r>
            <w:r>
              <w:rPr>
                <w:rFonts w:hint="eastAsia" w:ascii="Times New Roman" w:hAnsi="Times New Roman" w:eastAsia="仿宋" w:cs="Times New Roman"/>
                <w:bCs/>
                <w:color w:val="auto"/>
                <w:sz w:val="24"/>
              </w:rPr>
              <w:t>t/a，</w:t>
            </w:r>
            <w:r>
              <w:rPr>
                <w:rFonts w:hint="eastAsia" w:ascii="Times New Roman" w:hAnsi="Times New Roman" w:eastAsia="仿宋" w:cs="Times New Roman"/>
                <w:bCs/>
                <w:color w:val="auto"/>
                <w:sz w:val="24"/>
                <w:lang w:val="en-US" w:eastAsia="zh-CN"/>
              </w:rPr>
              <w:t>工作时间为4800h，</w:t>
            </w:r>
            <w:r>
              <w:rPr>
                <w:rFonts w:hint="eastAsia" w:ascii="Times New Roman" w:hAnsi="Times New Roman" w:eastAsia="仿宋" w:cs="Times New Roman"/>
                <w:bCs/>
                <w:color w:val="auto"/>
                <w:sz w:val="24"/>
              </w:rPr>
              <w:t>产生速率为0.</w:t>
            </w:r>
            <w:r>
              <w:rPr>
                <w:rFonts w:hint="eastAsia" w:ascii="Times New Roman" w:hAnsi="Times New Roman" w:eastAsia="仿宋" w:cs="Times New Roman"/>
                <w:bCs/>
                <w:color w:val="auto"/>
                <w:sz w:val="24"/>
                <w:lang w:val="en-US" w:eastAsia="zh-CN"/>
              </w:rPr>
              <w:t>3125</w:t>
            </w:r>
            <w:r>
              <w:rPr>
                <w:rFonts w:hint="eastAsia" w:ascii="Times New Roman" w:hAnsi="Times New Roman" w:eastAsia="仿宋" w:cs="Times New Roman"/>
                <w:bCs/>
                <w:color w:val="auto"/>
                <w:sz w:val="24"/>
              </w:rPr>
              <w:t>kg/h，产生浓度为</w:t>
            </w:r>
            <w:r>
              <w:rPr>
                <w:rFonts w:hint="eastAsia" w:ascii="Times New Roman" w:hAnsi="Times New Roman" w:eastAsia="仿宋" w:cs="Times New Roman"/>
                <w:bCs/>
                <w:color w:val="auto"/>
                <w:sz w:val="24"/>
                <w:lang w:val="en-US" w:eastAsia="zh-CN"/>
              </w:rPr>
              <w:t>2.476</w:t>
            </w:r>
            <w:r>
              <w:rPr>
                <w:rFonts w:hint="eastAsia" w:ascii="Times New Roman" w:hAnsi="Times New Roman" w:eastAsia="仿宋" w:cs="Times New Roman"/>
                <w:bCs/>
                <w:color w:val="auto"/>
                <w:sz w:val="24"/>
              </w:rPr>
              <w:t>mg/m</w:t>
            </w:r>
            <w:r>
              <w:rPr>
                <w:rFonts w:hint="eastAsia" w:ascii="Times New Roman" w:hAnsi="Times New Roman" w:eastAsia="仿宋" w:cs="Times New Roman"/>
                <w:bCs/>
                <w:color w:val="auto"/>
                <w:sz w:val="24"/>
                <w:vertAlign w:val="superscript"/>
              </w:rPr>
              <w:t>3</w:t>
            </w:r>
            <w:r>
              <w:rPr>
                <w:rFonts w:hint="eastAsia" w:ascii="Times New Roman" w:hAnsi="Times New Roman" w:eastAsia="仿宋" w:cs="Times New Roman"/>
                <w:bCs/>
                <w:color w:val="auto"/>
                <w:sz w:val="24"/>
              </w:rPr>
              <w:t>。</w:t>
            </w:r>
          </w:p>
          <w:p>
            <w:pPr>
              <w:pStyle w:val="86"/>
              <w:ind w:left="0" w:leftChars="0" w:firstLine="0" w:firstLineChars="0"/>
              <w:jc w:val="center"/>
              <w:rPr>
                <w:rFonts w:hint="default" w:ascii="Times New Roman" w:hAnsi="Times New Roman" w:eastAsia="仿宋" w:cs="Times New Roman"/>
                <w:b/>
                <w:bCs/>
                <w:color w:val="auto"/>
                <w:kern w:val="2"/>
                <w:sz w:val="24"/>
                <w:szCs w:val="21"/>
                <w:highlight w:val="none"/>
                <w:lang w:val="en-US" w:eastAsia="zh-CN" w:bidi="ar-SA"/>
              </w:rPr>
            </w:pPr>
            <w:r>
              <w:rPr>
                <w:rFonts w:hint="default" w:ascii="Times New Roman" w:hAnsi="Times New Roman" w:eastAsia="仿宋" w:cs="Times New Roman"/>
                <w:b/>
                <w:bCs/>
                <w:color w:val="auto"/>
                <w:kern w:val="2"/>
                <w:sz w:val="24"/>
                <w:szCs w:val="21"/>
                <w:highlight w:val="none"/>
                <w:lang w:val="en-US" w:eastAsia="zh-CN" w:bidi="ar-SA"/>
              </w:rPr>
              <w:t>表4-</w:t>
            </w:r>
            <w:r>
              <w:rPr>
                <w:rFonts w:hint="eastAsia" w:ascii="Times New Roman" w:hAnsi="Times New Roman" w:eastAsia="仿宋" w:cs="Times New Roman"/>
                <w:b/>
                <w:bCs/>
                <w:color w:val="auto"/>
                <w:kern w:val="2"/>
                <w:sz w:val="24"/>
                <w:szCs w:val="21"/>
                <w:highlight w:val="none"/>
                <w:lang w:val="en-US" w:eastAsia="zh-CN" w:bidi="ar-SA"/>
              </w:rPr>
              <w:t>2</w:t>
            </w:r>
            <w:r>
              <w:rPr>
                <w:rFonts w:hint="default" w:ascii="Times New Roman" w:hAnsi="Times New Roman" w:eastAsia="仿宋" w:cs="Times New Roman"/>
                <w:b/>
                <w:bCs/>
                <w:color w:val="auto"/>
                <w:kern w:val="2"/>
                <w:sz w:val="24"/>
                <w:szCs w:val="21"/>
                <w:highlight w:val="none"/>
                <w:lang w:val="en-US" w:eastAsia="zh-CN" w:bidi="ar-SA"/>
              </w:rPr>
              <w:t>废气污染源源强核算结果及相关参数一览表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9"/>
              <w:gridCol w:w="457"/>
              <w:gridCol w:w="328"/>
              <w:gridCol w:w="328"/>
              <w:gridCol w:w="382"/>
              <w:gridCol w:w="641"/>
              <w:gridCol w:w="798"/>
              <w:gridCol w:w="686"/>
              <w:gridCol w:w="455"/>
              <w:gridCol w:w="563"/>
              <w:gridCol w:w="327"/>
              <w:gridCol w:w="696"/>
              <w:gridCol w:w="798"/>
              <w:gridCol w:w="686"/>
              <w:gridCol w:w="4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07" w:type="pct"/>
                  <w:vMerge w:val="restar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生产线</w:t>
                  </w:r>
                </w:p>
              </w:tc>
              <w:tc>
                <w:tcPr>
                  <w:tcW w:w="288" w:type="pct"/>
                  <w:vMerge w:val="restar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装置</w:t>
                  </w:r>
                </w:p>
              </w:tc>
              <w:tc>
                <w:tcPr>
                  <w:tcW w:w="206" w:type="pct"/>
                  <w:vMerge w:val="restar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污染源</w:t>
                  </w:r>
                </w:p>
              </w:tc>
              <w:tc>
                <w:tcPr>
                  <w:tcW w:w="206" w:type="pct"/>
                  <w:vMerge w:val="restar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污染物</w:t>
                  </w:r>
                </w:p>
              </w:tc>
              <w:tc>
                <w:tcPr>
                  <w:tcW w:w="1580" w:type="pct"/>
                  <w:gridSpan w:val="4"/>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污染物产生</w:t>
                  </w:r>
                </w:p>
              </w:tc>
              <w:tc>
                <w:tcPr>
                  <w:tcW w:w="641" w:type="pct"/>
                  <w:gridSpan w:val="2"/>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治理措施</w:t>
                  </w:r>
                </w:p>
              </w:tc>
              <w:tc>
                <w:tcPr>
                  <w:tcW w:w="1580" w:type="pct"/>
                  <w:gridSpan w:val="4"/>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污染物排放</w:t>
                  </w:r>
                </w:p>
              </w:tc>
              <w:tc>
                <w:tcPr>
                  <w:tcW w:w="286" w:type="pct"/>
                  <w:vMerge w:val="restart"/>
                  <w:noWrap w:val="0"/>
                  <w:vAlign w:val="center"/>
                </w:tcPr>
                <w:p>
                  <w:pPr>
                    <w:widowControl/>
                    <w:jc w:val="center"/>
                    <w:textAlignment w:val="top"/>
                    <w:rPr>
                      <w:rFonts w:hint="eastAsia"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排放时间</w:t>
                  </w:r>
                  <w:r>
                    <w:rPr>
                      <w:rFonts w:hint="eastAsia" w:ascii="Times New Roman" w:hAnsi="Times New Roman" w:eastAsia="仿宋" w:cs="Times New Roman"/>
                      <w:color w:val="auto"/>
                      <w:kern w:val="0"/>
                      <w:szCs w:val="21"/>
                      <w:highlight w:val="none"/>
                      <w:lang w:bidi="ar"/>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207" w:type="pct"/>
                  <w:vMerge w:val="continue"/>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p>
              </w:tc>
              <w:tc>
                <w:tcPr>
                  <w:tcW w:w="288" w:type="pct"/>
                  <w:vMerge w:val="continue"/>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p>
              </w:tc>
              <w:tc>
                <w:tcPr>
                  <w:tcW w:w="206" w:type="pct"/>
                  <w:vMerge w:val="continue"/>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p>
              </w:tc>
              <w:tc>
                <w:tcPr>
                  <w:tcW w:w="206" w:type="pct"/>
                  <w:vMerge w:val="continue"/>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p>
              </w:tc>
              <w:tc>
                <w:tcPr>
                  <w:tcW w:w="240"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核算方法</w:t>
                  </w:r>
                </w:p>
              </w:tc>
              <w:tc>
                <w:tcPr>
                  <w:tcW w:w="404"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废气产生量/（m</w:t>
                  </w:r>
                  <w:r>
                    <w:rPr>
                      <w:rFonts w:hint="default" w:ascii="Times New Roman" w:hAnsi="Times New Roman" w:eastAsia="仿宋" w:cs="Times New Roman"/>
                      <w:color w:val="auto"/>
                      <w:kern w:val="0"/>
                      <w:szCs w:val="21"/>
                      <w:highlight w:val="none"/>
                      <w:vertAlign w:val="superscript"/>
                      <w:lang w:bidi="ar"/>
                    </w:rPr>
                    <w:t>3</w:t>
                  </w:r>
                  <w:r>
                    <w:rPr>
                      <w:rFonts w:hint="default" w:ascii="Times New Roman" w:hAnsi="Times New Roman" w:eastAsia="仿宋" w:cs="Times New Roman"/>
                      <w:color w:val="auto"/>
                      <w:kern w:val="0"/>
                      <w:szCs w:val="21"/>
                      <w:highlight w:val="none"/>
                      <w:lang w:bidi="ar"/>
                    </w:rPr>
                    <w:t>/h）</w:t>
                  </w:r>
                </w:p>
              </w:tc>
              <w:tc>
                <w:tcPr>
                  <w:tcW w:w="503"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产生质量浓度/（mg/m</w:t>
                  </w:r>
                  <w:r>
                    <w:rPr>
                      <w:rFonts w:hint="default" w:ascii="Times New Roman" w:hAnsi="Times New Roman" w:eastAsia="仿宋" w:cs="Times New Roman"/>
                      <w:color w:val="auto"/>
                      <w:kern w:val="0"/>
                      <w:szCs w:val="21"/>
                      <w:highlight w:val="none"/>
                      <w:vertAlign w:val="superscript"/>
                      <w:lang w:bidi="ar"/>
                    </w:rPr>
                    <w:t>3</w:t>
                  </w:r>
                  <w:r>
                    <w:rPr>
                      <w:rFonts w:hint="default" w:ascii="Times New Roman" w:hAnsi="Times New Roman" w:eastAsia="仿宋" w:cs="Times New Roman"/>
                      <w:color w:val="auto"/>
                      <w:kern w:val="0"/>
                      <w:szCs w:val="21"/>
                      <w:highlight w:val="none"/>
                      <w:lang w:bidi="ar"/>
                    </w:rPr>
                    <w:t>）</w:t>
                  </w:r>
                </w:p>
              </w:tc>
              <w:tc>
                <w:tcPr>
                  <w:tcW w:w="432"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产生量</w:t>
                  </w:r>
                </w:p>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（kg/h）</w:t>
                  </w:r>
                </w:p>
              </w:tc>
              <w:tc>
                <w:tcPr>
                  <w:tcW w:w="286"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工艺</w:t>
                  </w:r>
                </w:p>
              </w:tc>
              <w:tc>
                <w:tcPr>
                  <w:tcW w:w="355"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效率（%）</w:t>
                  </w:r>
                </w:p>
              </w:tc>
              <w:tc>
                <w:tcPr>
                  <w:tcW w:w="206"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核算方法</w:t>
                  </w:r>
                </w:p>
              </w:tc>
              <w:tc>
                <w:tcPr>
                  <w:tcW w:w="438"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废气排放量/（m</w:t>
                  </w:r>
                  <w:r>
                    <w:rPr>
                      <w:rFonts w:hint="default" w:ascii="Times New Roman" w:hAnsi="Times New Roman" w:eastAsia="仿宋" w:cs="Times New Roman"/>
                      <w:color w:val="auto"/>
                      <w:kern w:val="0"/>
                      <w:szCs w:val="21"/>
                      <w:highlight w:val="none"/>
                      <w:vertAlign w:val="superscript"/>
                      <w:lang w:bidi="ar"/>
                    </w:rPr>
                    <w:t>3</w:t>
                  </w:r>
                  <w:r>
                    <w:rPr>
                      <w:rFonts w:hint="default" w:ascii="Times New Roman" w:hAnsi="Times New Roman" w:eastAsia="仿宋" w:cs="Times New Roman"/>
                      <w:color w:val="auto"/>
                      <w:kern w:val="0"/>
                      <w:szCs w:val="21"/>
                      <w:highlight w:val="none"/>
                      <w:lang w:bidi="ar"/>
                    </w:rPr>
                    <w:t>/h）</w:t>
                  </w:r>
                </w:p>
              </w:tc>
              <w:tc>
                <w:tcPr>
                  <w:tcW w:w="503"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排放质量浓度/（mg/m</w:t>
                  </w:r>
                  <w:r>
                    <w:rPr>
                      <w:rFonts w:hint="default" w:ascii="Times New Roman" w:hAnsi="Times New Roman" w:eastAsia="仿宋" w:cs="Times New Roman"/>
                      <w:color w:val="auto"/>
                      <w:kern w:val="0"/>
                      <w:szCs w:val="21"/>
                      <w:highlight w:val="none"/>
                      <w:vertAlign w:val="superscript"/>
                      <w:lang w:bidi="ar"/>
                    </w:rPr>
                    <w:t>3</w:t>
                  </w:r>
                  <w:r>
                    <w:rPr>
                      <w:rFonts w:hint="default" w:ascii="Times New Roman" w:hAnsi="Times New Roman" w:eastAsia="仿宋" w:cs="Times New Roman"/>
                      <w:color w:val="auto"/>
                      <w:kern w:val="0"/>
                      <w:szCs w:val="21"/>
                      <w:highlight w:val="none"/>
                      <w:lang w:bidi="ar"/>
                    </w:rPr>
                    <w:t>）</w:t>
                  </w:r>
                </w:p>
              </w:tc>
              <w:tc>
                <w:tcPr>
                  <w:tcW w:w="432"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排放量（kg/h）</w:t>
                  </w:r>
                </w:p>
              </w:tc>
              <w:tc>
                <w:tcPr>
                  <w:tcW w:w="286" w:type="pct"/>
                  <w:vMerge w:val="continue"/>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207" w:type="pct"/>
                  <w:vMerge w:val="restar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生产车间</w:t>
                  </w:r>
                </w:p>
              </w:tc>
              <w:tc>
                <w:tcPr>
                  <w:tcW w:w="288"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1号生产线设备</w:t>
                  </w:r>
                </w:p>
              </w:tc>
              <w:tc>
                <w:tcPr>
                  <w:tcW w:w="206"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有组织排放</w:t>
                  </w:r>
                </w:p>
              </w:tc>
              <w:tc>
                <w:tcPr>
                  <w:tcW w:w="206"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粉尘</w:t>
                  </w:r>
                </w:p>
              </w:tc>
              <w:tc>
                <w:tcPr>
                  <w:tcW w:w="240"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系数法</w:t>
                  </w:r>
                </w:p>
              </w:tc>
              <w:tc>
                <w:tcPr>
                  <w:tcW w:w="404"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126220</w:t>
                  </w:r>
                </w:p>
              </w:tc>
              <w:tc>
                <w:tcPr>
                  <w:tcW w:w="503"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2.476</w:t>
                  </w:r>
                </w:p>
              </w:tc>
              <w:tc>
                <w:tcPr>
                  <w:tcW w:w="432"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bidi="ar"/>
                    </w:rPr>
                    <w:t>0.</w:t>
                  </w:r>
                  <w:r>
                    <w:rPr>
                      <w:rFonts w:hint="eastAsia" w:ascii="Times New Roman" w:hAnsi="Times New Roman" w:eastAsia="仿宋" w:cs="Times New Roman"/>
                      <w:color w:val="auto"/>
                      <w:kern w:val="0"/>
                      <w:szCs w:val="21"/>
                      <w:highlight w:val="none"/>
                      <w:lang w:val="en-US" w:eastAsia="zh-CN" w:bidi="ar"/>
                    </w:rPr>
                    <w:t>3125</w:t>
                  </w:r>
                </w:p>
              </w:tc>
              <w:tc>
                <w:tcPr>
                  <w:tcW w:w="286" w:type="pct"/>
                  <w:vMerge w:val="restar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生产线全封闭</w:t>
                  </w:r>
                  <w:r>
                    <w:rPr>
                      <w:rFonts w:hint="eastAsia" w:ascii="Times New Roman" w:hAnsi="Times New Roman" w:eastAsia="仿宋" w:cs="Times New Roman"/>
                      <w:color w:val="auto"/>
                      <w:kern w:val="0"/>
                      <w:szCs w:val="21"/>
                      <w:highlight w:val="none"/>
                      <w:lang w:bidi="ar"/>
                    </w:rPr>
                    <w:t>+</w:t>
                  </w:r>
                  <w:r>
                    <w:rPr>
                      <w:rFonts w:hint="eastAsia" w:ascii="Times New Roman" w:hAnsi="Times New Roman" w:eastAsia="仿宋" w:cs="Times New Roman"/>
                      <w:color w:val="auto"/>
                      <w:kern w:val="0"/>
                      <w:szCs w:val="21"/>
                      <w:highlight w:val="none"/>
                      <w:lang w:val="en-US" w:eastAsia="zh-CN" w:bidi="ar"/>
                    </w:rPr>
                    <w:t>脉冲</w:t>
                  </w:r>
                  <w:r>
                    <w:rPr>
                      <w:rFonts w:hint="default" w:ascii="Times New Roman" w:hAnsi="Times New Roman" w:eastAsia="仿宋" w:cs="Times New Roman"/>
                      <w:color w:val="auto"/>
                      <w:kern w:val="0"/>
                      <w:szCs w:val="21"/>
                      <w:highlight w:val="none"/>
                      <w:lang w:bidi="ar"/>
                    </w:rPr>
                    <w:t>布袋除尘器</w:t>
                  </w:r>
                </w:p>
              </w:tc>
              <w:tc>
                <w:tcPr>
                  <w:tcW w:w="355"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w:t>
                  </w:r>
                </w:p>
              </w:tc>
              <w:tc>
                <w:tcPr>
                  <w:tcW w:w="206"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系数法</w:t>
                  </w:r>
                </w:p>
              </w:tc>
              <w:tc>
                <w:tcPr>
                  <w:tcW w:w="438"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126220</w:t>
                  </w:r>
                </w:p>
              </w:tc>
              <w:tc>
                <w:tcPr>
                  <w:tcW w:w="503"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2.476</w:t>
                  </w:r>
                </w:p>
              </w:tc>
              <w:tc>
                <w:tcPr>
                  <w:tcW w:w="432"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bidi="ar"/>
                    </w:rPr>
                    <w:t>0.</w:t>
                  </w:r>
                  <w:r>
                    <w:rPr>
                      <w:rFonts w:hint="eastAsia" w:ascii="Times New Roman" w:hAnsi="Times New Roman" w:eastAsia="仿宋" w:cs="Times New Roman"/>
                      <w:color w:val="auto"/>
                      <w:kern w:val="0"/>
                      <w:szCs w:val="21"/>
                      <w:highlight w:val="none"/>
                      <w:lang w:val="en-US" w:eastAsia="zh-CN" w:bidi="ar"/>
                    </w:rPr>
                    <w:t>3125</w:t>
                  </w:r>
                </w:p>
              </w:tc>
              <w:tc>
                <w:tcPr>
                  <w:tcW w:w="286"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4800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207" w:type="pct"/>
                  <w:vMerge w:val="continue"/>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p>
              </w:tc>
              <w:tc>
                <w:tcPr>
                  <w:tcW w:w="288"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2号生产线设备</w:t>
                  </w:r>
                </w:p>
              </w:tc>
              <w:tc>
                <w:tcPr>
                  <w:tcW w:w="206"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有组织排放</w:t>
                  </w:r>
                </w:p>
              </w:tc>
              <w:tc>
                <w:tcPr>
                  <w:tcW w:w="206"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粉尘</w:t>
                  </w:r>
                </w:p>
              </w:tc>
              <w:tc>
                <w:tcPr>
                  <w:tcW w:w="240"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系数法</w:t>
                  </w:r>
                </w:p>
              </w:tc>
              <w:tc>
                <w:tcPr>
                  <w:tcW w:w="404"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126220</w:t>
                  </w:r>
                </w:p>
              </w:tc>
              <w:tc>
                <w:tcPr>
                  <w:tcW w:w="503"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2.476</w:t>
                  </w:r>
                </w:p>
              </w:tc>
              <w:tc>
                <w:tcPr>
                  <w:tcW w:w="432"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bidi="ar"/>
                    </w:rPr>
                    <w:t>0.</w:t>
                  </w:r>
                  <w:r>
                    <w:rPr>
                      <w:rFonts w:hint="eastAsia" w:ascii="Times New Roman" w:hAnsi="Times New Roman" w:eastAsia="仿宋" w:cs="Times New Roman"/>
                      <w:color w:val="auto"/>
                      <w:kern w:val="0"/>
                      <w:szCs w:val="21"/>
                      <w:highlight w:val="none"/>
                      <w:lang w:val="en-US" w:eastAsia="zh-CN" w:bidi="ar"/>
                    </w:rPr>
                    <w:t>3125</w:t>
                  </w:r>
                </w:p>
              </w:tc>
              <w:tc>
                <w:tcPr>
                  <w:tcW w:w="286" w:type="pct"/>
                  <w:vMerge w:val="continue"/>
                  <w:noWrap w:val="0"/>
                  <w:vAlign w:val="center"/>
                </w:tcPr>
                <w:p>
                  <w:pPr>
                    <w:widowControl/>
                    <w:jc w:val="center"/>
                    <w:textAlignment w:val="top"/>
                    <w:rPr>
                      <w:rFonts w:hint="eastAsia" w:ascii="Times New Roman" w:hAnsi="Times New Roman" w:eastAsia="仿宋" w:cs="Times New Roman"/>
                      <w:color w:val="auto"/>
                      <w:kern w:val="0"/>
                      <w:szCs w:val="21"/>
                      <w:highlight w:val="none"/>
                      <w:lang w:bidi="ar"/>
                    </w:rPr>
                  </w:pPr>
                </w:p>
              </w:tc>
              <w:tc>
                <w:tcPr>
                  <w:tcW w:w="355"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w:t>
                  </w:r>
                </w:p>
              </w:tc>
              <w:tc>
                <w:tcPr>
                  <w:tcW w:w="206"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系数法</w:t>
                  </w:r>
                </w:p>
              </w:tc>
              <w:tc>
                <w:tcPr>
                  <w:tcW w:w="438"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126220</w:t>
                  </w:r>
                </w:p>
              </w:tc>
              <w:tc>
                <w:tcPr>
                  <w:tcW w:w="503"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val="en-US" w:eastAsia="zh-CN" w:bidi="ar"/>
                    </w:rPr>
                    <w:t>2.476</w:t>
                  </w:r>
                </w:p>
              </w:tc>
              <w:tc>
                <w:tcPr>
                  <w:tcW w:w="432"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bidi="ar"/>
                    </w:rPr>
                  </w:pPr>
                  <w:r>
                    <w:rPr>
                      <w:rFonts w:hint="eastAsia" w:ascii="Times New Roman" w:hAnsi="Times New Roman" w:eastAsia="仿宋" w:cs="Times New Roman"/>
                      <w:color w:val="auto"/>
                      <w:kern w:val="0"/>
                      <w:szCs w:val="21"/>
                      <w:highlight w:val="none"/>
                      <w:lang w:bidi="ar"/>
                    </w:rPr>
                    <w:t>0.</w:t>
                  </w:r>
                  <w:r>
                    <w:rPr>
                      <w:rFonts w:hint="eastAsia" w:ascii="Times New Roman" w:hAnsi="Times New Roman" w:eastAsia="仿宋" w:cs="Times New Roman"/>
                      <w:color w:val="auto"/>
                      <w:kern w:val="0"/>
                      <w:szCs w:val="21"/>
                      <w:highlight w:val="none"/>
                      <w:lang w:val="en-US" w:eastAsia="zh-CN" w:bidi="ar"/>
                    </w:rPr>
                    <w:t>3125</w:t>
                  </w:r>
                </w:p>
              </w:tc>
              <w:tc>
                <w:tcPr>
                  <w:tcW w:w="286"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4800</w:t>
                  </w:r>
                </w:p>
              </w:tc>
            </w:tr>
          </w:tbl>
          <w:p>
            <w:pPr>
              <w:pStyle w:val="86"/>
              <w:ind w:left="0" w:leftChars="0" w:firstLine="0" w:firstLineChars="0"/>
              <w:jc w:val="center"/>
              <w:rPr>
                <w:rFonts w:hint="default" w:ascii="Times New Roman" w:hAnsi="Times New Roman" w:eastAsia="仿宋" w:cs="Times New Roman"/>
                <w:b/>
                <w:bCs/>
                <w:color w:val="auto"/>
                <w:kern w:val="2"/>
                <w:sz w:val="24"/>
                <w:szCs w:val="21"/>
                <w:highlight w:val="none"/>
                <w:lang w:val="en-US" w:eastAsia="zh-CN" w:bidi="ar-SA"/>
              </w:rPr>
            </w:pPr>
            <w:r>
              <w:rPr>
                <w:rFonts w:hint="default" w:ascii="Times New Roman" w:hAnsi="Times New Roman" w:eastAsia="仿宋" w:cs="Times New Roman"/>
                <w:b/>
                <w:bCs/>
                <w:color w:val="auto"/>
                <w:kern w:val="2"/>
                <w:sz w:val="24"/>
                <w:szCs w:val="21"/>
                <w:highlight w:val="none"/>
                <w:lang w:val="en-US" w:eastAsia="zh-CN" w:bidi="ar-SA"/>
              </w:rPr>
              <w:t>表4-</w:t>
            </w:r>
            <w:r>
              <w:rPr>
                <w:rFonts w:hint="eastAsia" w:ascii="Times New Roman" w:hAnsi="Times New Roman" w:eastAsia="仿宋" w:cs="Times New Roman"/>
                <w:b/>
                <w:bCs/>
                <w:color w:val="auto"/>
                <w:kern w:val="2"/>
                <w:sz w:val="24"/>
                <w:szCs w:val="21"/>
                <w:highlight w:val="none"/>
                <w:lang w:val="en-US" w:eastAsia="zh-CN" w:bidi="ar-SA"/>
              </w:rPr>
              <w:t xml:space="preserve">3 </w:t>
            </w:r>
            <w:r>
              <w:rPr>
                <w:rFonts w:hint="default" w:ascii="Times New Roman" w:hAnsi="Times New Roman" w:eastAsia="仿宋" w:cs="Times New Roman"/>
                <w:b/>
                <w:bCs/>
                <w:color w:val="auto"/>
                <w:kern w:val="2"/>
                <w:sz w:val="24"/>
                <w:szCs w:val="21"/>
                <w:highlight w:val="none"/>
                <w:lang w:val="en-US" w:eastAsia="zh-CN" w:bidi="ar-SA"/>
              </w:rPr>
              <w:t>排放口基本情况</w:t>
            </w:r>
          </w:p>
          <w:tbl>
            <w:tblPr>
              <w:tblStyle w:val="32"/>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6"/>
              <w:gridCol w:w="857"/>
              <w:gridCol w:w="660"/>
              <w:gridCol w:w="764"/>
              <w:gridCol w:w="740"/>
              <w:gridCol w:w="692"/>
              <w:gridCol w:w="693"/>
              <w:gridCol w:w="794"/>
              <w:gridCol w:w="1090"/>
              <w:gridCol w:w="12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0" w:type="pct"/>
                  <w:vMerge w:val="restar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序号</w:t>
                  </w:r>
                </w:p>
              </w:tc>
              <w:tc>
                <w:tcPr>
                  <w:tcW w:w="541" w:type="pct"/>
                  <w:vMerge w:val="restar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编号及名称</w:t>
                  </w:r>
                </w:p>
              </w:tc>
              <w:tc>
                <w:tcPr>
                  <w:tcW w:w="416" w:type="pct"/>
                  <w:vMerge w:val="restar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类型</w:t>
                  </w:r>
                </w:p>
              </w:tc>
              <w:tc>
                <w:tcPr>
                  <w:tcW w:w="482" w:type="pct"/>
                  <w:vMerge w:val="restar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高度（m）</w:t>
                  </w:r>
                </w:p>
              </w:tc>
              <w:tc>
                <w:tcPr>
                  <w:tcW w:w="467" w:type="pct"/>
                  <w:vMerge w:val="restar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排气筒内径（m）</w:t>
                  </w:r>
                </w:p>
              </w:tc>
              <w:tc>
                <w:tcPr>
                  <w:tcW w:w="437" w:type="pct"/>
                  <w:vMerge w:val="restar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烟气流速（m/s）</w:t>
                  </w:r>
                </w:p>
              </w:tc>
              <w:tc>
                <w:tcPr>
                  <w:tcW w:w="437" w:type="pct"/>
                  <w:vMerge w:val="restar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污染物</w:t>
                  </w:r>
                </w:p>
              </w:tc>
              <w:tc>
                <w:tcPr>
                  <w:tcW w:w="501" w:type="pct"/>
                  <w:vMerge w:val="restar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温度（℃）</w:t>
                  </w:r>
                </w:p>
              </w:tc>
              <w:tc>
                <w:tcPr>
                  <w:tcW w:w="1465" w:type="pct"/>
                  <w:gridSpan w:val="2"/>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地理坐标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0" w:type="pct"/>
                  <w:vMerge w:val="continue"/>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p>
              </w:tc>
              <w:tc>
                <w:tcPr>
                  <w:tcW w:w="541" w:type="pct"/>
                  <w:vMerge w:val="continue"/>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p>
              </w:tc>
              <w:tc>
                <w:tcPr>
                  <w:tcW w:w="416" w:type="pct"/>
                  <w:vMerge w:val="continue"/>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p>
              </w:tc>
              <w:tc>
                <w:tcPr>
                  <w:tcW w:w="482" w:type="pct"/>
                  <w:vMerge w:val="continue"/>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p>
              </w:tc>
              <w:tc>
                <w:tcPr>
                  <w:tcW w:w="467" w:type="pct"/>
                  <w:vMerge w:val="continue"/>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p>
              </w:tc>
              <w:tc>
                <w:tcPr>
                  <w:tcW w:w="437" w:type="pct"/>
                  <w:vMerge w:val="continue"/>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p>
              </w:tc>
              <w:tc>
                <w:tcPr>
                  <w:tcW w:w="437" w:type="pct"/>
                  <w:vMerge w:val="continue"/>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p>
              </w:tc>
              <w:tc>
                <w:tcPr>
                  <w:tcW w:w="501" w:type="pct"/>
                  <w:vMerge w:val="continue"/>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p>
              </w:tc>
              <w:tc>
                <w:tcPr>
                  <w:tcW w:w="688"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经度</w:t>
                  </w:r>
                </w:p>
              </w:tc>
              <w:tc>
                <w:tcPr>
                  <w:tcW w:w="776"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纬度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1</w:t>
                  </w:r>
                </w:p>
              </w:tc>
              <w:tc>
                <w:tcPr>
                  <w:tcW w:w="541"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生产车间排气筒P1</w:t>
                  </w:r>
                </w:p>
              </w:tc>
              <w:tc>
                <w:tcPr>
                  <w:tcW w:w="416"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一般排放口</w:t>
                  </w:r>
                </w:p>
              </w:tc>
              <w:tc>
                <w:tcPr>
                  <w:tcW w:w="482"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15</w:t>
                  </w:r>
                </w:p>
              </w:tc>
              <w:tc>
                <w:tcPr>
                  <w:tcW w:w="467"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0.5</w:t>
                  </w:r>
                </w:p>
              </w:tc>
              <w:tc>
                <w:tcPr>
                  <w:tcW w:w="437"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44.66</w:t>
                  </w:r>
                </w:p>
              </w:tc>
              <w:tc>
                <w:tcPr>
                  <w:tcW w:w="437"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PM</w:t>
                  </w:r>
                  <w:r>
                    <w:rPr>
                      <w:rFonts w:hint="eastAsia" w:ascii="Times New Roman" w:hAnsi="Times New Roman" w:eastAsia="仿宋" w:cs="Times New Roman"/>
                      <w:color w:val="auto"/>
                      <w:kern w:val="0"/>
                      <w:szCs w:val="21"/>
                      <w:highlight w:val="none"/>
                      <w:vertAlign w:val="subscript"/>
                      <w:lang w:val="en-US" w:eastAsia="zh-CN" w:bidi="ar"/>
                    </w:rPr>
                    <w:t>10</w:t>
                  </w:r>
                </w:p>
              </w:tc>
              <w:tc>
                <w:tcPr>
                  <w:tcW w:w="501"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25</w:t>
                  </w:r>
                </w:p>
              </w:tc>
              <w:tc>
                <w:tcPr>
                  <w:tcW w:w="688"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131°51.059′</w:t>
                  </w:r>
                </w:p>
              </w:tc>
              <w:tc>
                <w:tcPr>
                  <w:tcW w:w="776"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45°31.567′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2</w:t>
                  </w:r>
                </w:p>
              </w:tc>
              <w:tc>
                <w:tcPr>
                  <w:tcW w:w="541"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生产车间排气筒P2</w:t>
                  </w:r>
                </w:p>
              </w:tc>
              <w:tc>
                <w:tcPr>
                  <w:tcW w:w="416"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一般排放口</w:t>
                  </w:r>
                </w:p>
              </w:tc>
              <w:tc>
                <w:tcPr>
                  <w:tcW w:w="482"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15</w:t>
                  </w:r>
                </w:p>
              </w:tc>
              <w:tc>
                <w:tcPr>
                  <w:tcW w:w="467"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0.5</w:t>
                  </w:r>
                </w:p>
              </w:tc>
              <w:tc>
                <w:tcPr>
                  <w:tcW w:w="437" w:type="pct"/>
                  <w:noWrap w:val="0"/>
                  <w:vAlign w:val="center"/>
                </w:tcPr>
                <w:p>
                  <w:pPr>
                    <w:widowControl/>
                    <w:jc w:val="center"/>
                    <w:textAlignment w:val="top"/>
                    <w:rPr>
                      <w:rFonts w:hint="default"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44.66</w:t>
                  </w:r>
                </w:p>
              </w:tc>
              <w:tc>
                <w:tcPr>
                  <w:tcW w:w="437"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PM</w:t>
                  </w:r>
                  <w:r>
                    <w:rPr>
                      <w:rFonts w:hint="eastAsia" w:ascii="Times New Roman" w:hAnsi="Times New Roman" w:eastAsia="仿宋" w:cs="Times New Roman"/>
                      <w:color w:val="auto"/>
                      <w:kern w:val="0"/>
                      <w:szCs w:val="21"/>
                      <w:highlight w:val="none"/>
                      <w:vertAlign w:val="subscript"/>
                      <w:lang w:val="en-US" w:eastAsia="zh-CN" w:bidi="ar"/>
                    </w:rPr>
                    <w:t>10</w:t>
                  </w:r>
                </w:p>
              </w:tc>
              <w:tc>
                <w:tcPr>
                  <w:tcW w:w="501"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25</w:t>
                  </w:r>
                </w:p>
              </w:tc>
              <w:tc>
                <w:tcPr>
                  <w:tcW w:w="688"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131°51′5.03″</w:t>
                  </w:r>
                </w:p>
              </w:tc>
              <w:tc>
                <w:tcPr>
                  <w:tcW w:w="776" w:type="pct"/>
                  <w:noWrap w:val="0"/>
                  <w:vAlign w:val="center"/>
                </w:tcPr>
                <w:p>
                  <w:pPr>
                    <w:widowControl/>
                    <w:jc w:val="center"/>
                    <w:textAlignment w:val="top"/>
                    <w:rPr>
                      <w:rFonts w:hint="eastAsia"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45°31′32.59″</w:t>
                  </w:r>
                </w:p>
              </w:tc>
            </w:tr>
          </w:tbl>
          <w:p>
            <w:pPr>
              <w:pStyle w:val="86"/>
              <w:ind w:firstLine="0"/>
              <w:rPr>
                <w:rFonts w:hint="default" w:ascii="Times New Roman" w:hAnsi="Times New Roman" w:eastAsia="仿宋" w:cs="Times New Roman"/>
                <w:b/>
                <w:bCs/>
                <w:color w:val="FF0000"/>
                <w:highlight w:val="none"/>
              </w:rPr>
            </w:pPr>
          </w:p>
          <w:p>
            <w:pPr>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（2）无组织粉尘</w:t>
            </w:r>
          </w:p>
          <w:p>
            <w:pPr>
              <w:pStyle w:val="6"/>
              <w:numPr>
                <w:ilvl w:val="0"/>
                <w:numId w:val="0"/>
              </w:numPr>
              <w:ind w:leftChars="0" w:firstLine="480" w:firstLineChars="200"/>
              <w:rPr>
                <w:rFonts w:hint="default" w:ascii="Times New Roman" w:hAnsi="Times New Roman" w:eastAsia="仿宋" w:cs="Times New Roman"/>
                <w:b w:val="0"/>
                <w:bCs w:val="0"/>
                <w:color w:val="auto"/>
                <w:kern w:val="2"/>
                <w:sz w:val="24"/>
                <w:szCs w:val="24"/>
                <w:highlight w:val="none"/>
                <w:lang w:val="en-US" w:eastAsia="zh-CN" w:bidi="ar-SA"/>
              </w:rPr>
            </w:pPr>
            <w:bookmarkStart w:id="36" w:name="_Toc877"/>
            <w:bookmarkStart w:id="37" w:name="_Toc29541"/>
            <w:bookmarkStart w:id="38" w:name="_Toc10039"/>
            <w:bookmarkStart w:id="39" w:name="_Toc24094"/>
            <w:bookmarkStart w:id="40" w:name="_Toc20214"/>
            <w:bookmarkStart w:id="41" w:name="_Toc8101"/>
            <w:bookmarkStart w:id="42" w:name="_Toc6267"/>
            <w:r>
              <w:rPr>
                <w:rFonts w:hint="default" w:ascii="Times New Roman" w:hAnsi="Times New Roman" w:eastAsia="仿宋" w:cs="Times New Roman"/>
                <w:b w:val="0"/>
                <w:bCs w:val="0"/>
                <w:color w:val="auto"/>
                <w:kern w:val="2"/>
                <w:sz w:val="24"/>
                <w:szCs w:val="24"/>
                <w:highlight w:val="none"/>
                <w:lang w:val="en-US" w:eastAsia="zh-CN" w:bidi="ar-SA"/>
              </w:rPr>
              <w:fldChar w:fldCharType="begin"/>
            </w:r>
            <w:r>
              <w:rPr>
                <w:rFonts w:hint="default" w:ascii="Times New Roman" w:hAnsi="Times New Roman" w:eastAsia="仿宋" w:cs="Times New Roman"/>
                <w:b w:val="0"/>
                <w:bCs w:val="0"/>
                <w:color w:val="auto"/>
                <w:kern w:val="2"/>
                <w:sz w:val="24"/>
                <w:szCs w:val="24"/>
                <w:highlight w:val="none"/>
                <w:lang w:val="en-US" w:eastAsia="zh-CN" w:bidi="ar-SA"/>
              </w:rPr>
              <w:instrText xml:space="preserve"> = 1 \* GB3 \* MERGEFORMAT </w:instrText>
            </w:r>
            <w:r>
              <w:rPr>
                <w:rFonts w:hint="default" w:ascii="Times New Roman" w:hAnsi="Times New Roman" w:eastAsia="仿宋" w:cs="Times New Roman"/>
                <w:b w:val="0"/>
                <w:bCs w:val="0"/>
                <w:color w:val="auto"/>
                <w:kern w:val="2"/>
                <w:sz w:val="24"/>
                <w:szCs w:val="24"/>
                <w:highlight w:val="none"/>
                <w:lang w:val="en-US" w:eastAsia="zh-CN" w:bidi="ar-SA"/>
              </w:rPr>
              <w:fldChar w:fldCharType="separate"/>
            </w:r>
            <w:r>
              <w:rPr>
                <w:rFonts w:hint="default" w:ascii="Times New Roman" w:hAnsi="Times New Roman" w:eastAsia="仿宋" w:cs="Times New Roman"/>
                <w:b w:val="0"/>
                <w:bCs w:val="0"/>
                <w:color w:val="auto"/>
                <w:kern w:val="2"/>
                <w:sz w:val="24"/>
                <w:szCs w:val="24"/>
                <w:highlight w:val="none"/>
                <w:lang w:val="en-US" w:eastAsia="zh-CN" w:bidi="ar-SA"/>
              </w:rPr>
              <w:t>①</w:t>
            </w:r>
            <w:r>
              <w:rPr>
                <w:rFonts w:hint="default" w:ascii="Times New Roman" w:hAnsi="Times New Roman" w:eastAsia="仿宋" w:cs="Times New Roman"/>
                <w:b w:val="0"/>
                <w:bCs w:val="0"/>
                <w:color w:val="auto"/>
                <w:kern w:val="2"/>
                <w:sz w:val="24"/>
                <w:szCs w:val="24"/>
                <w:highlight w:val="none"/>
                <w:lang w:val="en-US" w:eastAsia="zh-CN" w:bidi="ar-SA"/>
              </w:rPr>
              <w:fldChar w:fldCharType="end"/>
            </w:r>
            <w:bookmarkEnd w:id="36"/>
            <w:r>
              <w:rPr>
                <w:rFonts w:hint="default" w:ascii="Times New Roman" w:hAnsi="Times New Roman" w:eastAsia="仿宋" w:cs="Times New Roman"/>
                <w:b w:val="0"/>
                <w:bCs w:val="0"/>
                <w:color w:val="auto"/>
                <w:kern w:val="2"/>
                <w:sz w:val="24"/>
                <w:szCs w:val="24"/>
                <w:highlight w:val="none"/>
                <w:lang w:val="en-US" w:eastAsia="zh-CN" w:bidi="ar-SA"/>
              </w:rPr>
              <w:t>原料在储存、装卸、输送和</w:t>
            </w:r>
            <w:r>
              <w:rPr>
                <w:rFonts w:hint="eastAsia" w:ascii="Times New Roman" w:hAnsi="Times New Roman" w:eastAsia="仿宋" w:cs="Times New Roman"/>
                <w:b w:val="0"/>
                <w:bCs w:val="0"/>
                <w:color w:val="auto"/>
                <w:kern w:val="2"/>
                <w:sz w:val="24"/>
                <w:szCs w:val="24"/>
                <w:highlight w:val="none"/>
                <w:lang w:val="en-US" w:eastAsia="zh-CN" w:bidi="ar-SA"/>
              </w:rPr>
              <w:t>清选筛分</w:t>
            </w:r>
            <w:r>
              <w:rPr>
                <w:rFonts w:hint="default" w:ascii="Times New Roman" w:hAnsi="Times New Roman" w:eastAsia="仿宋" w:cs="Times New Roman"/>
                <w:b w:val="0"/>
                <w:bCs w:val="0"/>
                <w:color w:val="auto"/>
                <w:kern w:val="2"/>
                <w:sz w:val="24"/>
                <w:szCs w:val="24"/>
                <w:highlight w:val="none"/>
                <w:lang w:val="en-US" w:eastAsia="zh-CN" w:bidi="ar-SA"/>
              </w:rPr>
              <w:t>过程中产生无组织粉尘</w:t>
            </w:r>
            <w:bookmarkEnd w:id="37"/>
            <w:bookmarkEnd w:id="38"/>
            <w:bookmarkEnd w:id="39"/>
            <w:bookmarkEnd w:id="40"/>
            <w:bookmarkEnd w:id="41"/>
            <w:bookmarkEnd w:id="42"/>
          </w:p>
          <w:p>
            <w:pPr>
              <w:spacing w:line="360" w:lineRule="auto"/>
              <w:ind w:firstLine="480" w:firstLineChars="200"/>
              <w:textAlignment w:val="center"/>
              <w:rPr>
                <w:rFonts w:hint="default" w:ascii="Times New Roman" w:hAnsi="Times New Roman" w:eastAsia="仿宋" w:cs="Times New Roman"/>
                <w:color w:val="FF0000"/>
                <w:sz w:val="24"/>
                <w:highlight w:val="none"/>
              </w:rPr>
            </w:pPr>
            <w:r>
              <w:rPr>
                <w:rFonts w:hint="default" w:ascii="Times New Roman" w:hAnsi="Times New Roman" w:eastAsia="仿宋" w:cs="Times New Roman"/>
                <w:color w:val="auto"/>
                <w:sz w:val="24"/>
                <w:highlight w:val="none"/>
              </w:rPr>
              <w:t>本项目原粮入仓卸料过程中会产生废气，主要污染物为颗粒物，根据《逸散性工业粉尘控制技术》中谷物贮仓，卡车装卸粉尘系数为0.1kg/t（卸料），粉尘产生量为</w:t>
            </w:r>
            <w:r>
              <w:rPr>
                <w:rFonts w:hint="eastAsia" w:ascii="Times New Roman" w:hAnsi="Times New Roman" w:eastAsia="仿宋" w:cs="Times New Roman"/>
                <w:color w:val="auto"/>
                <w:sz w:val="24"/>
                <w:highlight w:val="none"/>
                <w:lang w:val="en-US" w:eastAsia="zh-CN"/>
              </w:rPr>
              <w:t>20</w:t>
            </w:r>
            <w:r>
              <w:rPr>
                <w:rFonts w:hint="default" w:ascii="Times New Roman" w:hAnsi="Times New Roman" w:eastAsia="仿宋" w:cs="Times New Roman"/>
                <w:color w:val="auto"/>
                <w:sz w:val="24"/>
                <w:highlight w:val="none"/>
              </w:rPr>
              <w:t>t/a。本项目原粮在生产过程中通过机械运输的方式运送至各生产工段，运输时会有粉尘产生，运输过程逸散粉尘产量根据《逸散性工业粉尘控制技术（中国环境科学出版社）》中谷物仓储，转运和运输（总量），产尘系数1.25kg/t，本项目</w:t>
            </w:r>
            <w:r>
              <w:rPr>
                <w:rFonts w:hint="eastAsia" w:ascii="Times New Roman" w:hAnsi="Times New Roman" w:eastAsia="仿宋" w:cs="Times New Roman"/>
                <w:color w:val="auto"/>
                <w:sz w:val="24"/>
                <w:highlight w:val="none"/>
                <w:lang w:val="en-US" w:eastAsia="zh-CN"/>
              </w:rPr>
              <w:t>年加工稻谷20</w:t>
            </w:r>
            <w:r>
              <w:rPr>
                <w:rFonts w:hint="eastAsia" w:ascii="Times New Roman" w:hAnsi="Times New Roman" w:eastAsia="仿宋" w:cs="Times New Roman"/>
                <w:color w:val="auto"/>
                <w:sz w:val="24"/>
                <w:highlight w:val="none"/>
                <w:lang w:eastAsia="zh-CN"/>
              </w:rPr>
              <w:t>0</w:t>
            </w:r>
            <w:r>
              <w:rPr>
                <w:rFonts w:hint="eastAsia" w:ascii="Times New Roman" w:hAnsi="Times New Roman" w:eastAsia="仿宋" w:cs="Times New Roman"/>
                <w:color w:val="auto"/>
                <w:sz w:val="24"/>
                <w:highlight w:val="none"/>
                <w:lang w:val="en-US" w:eastAsia="zh-CN"/>
              </w:rPr>
              <w:t>0</w:t>
            </w:r>
            <w:r>
              <w:rPr>
                <w:rFonts w:hint="eastAsia" w:ascii="Times New Roman" w:hAnsi="Times New Roman" w:eastAsia="仿宋" w:cs="Times New Roman"/>
                <w:color w:val="auto"/>
                <w:sz w:val="24"/>
                <w:highlight w:val="none"/>
                <w:lang w:eastAsia="zh-CN"/>
              </w:rPr>
              <w:t>00</w:t>
            </w:r>
            <w:r>
              <w:rPr>
                <w:rFonts w:hint="default" w:ascii="Times New Roman" w:hAnsi="Times New Roman" w:eastAsia="仿宋" w:cs="Times New Roman"/>
                <w:color w:val="auto"/>
                <w:sz w:val="24"/>
                <w:highlight w:val="none"/>
              </w:rPr>
              <w:t>t，粉尘产生量为</w:t>
            </w:r>
            <w:r>
              <w:rPr>
                <w:rFonts w:hint="eastAsia" w:ascii="Times New Roman" w:hAnsi="Times New Roman" w:eastAsia="仿宋" w:cs="Times New Roman"/>
                <w:color w:val="auto"/>
                <w:sz w:val="24"/>
                <w:highlight w:val="none"/>
                <w:lang w:val="en-US" w:eastAsia="zh-CN"/>
              </w:rPr>
              <w:t>250</w:t>
            </w:r>
            <w:r>
              <w:rPr>
                <w:rFonts w:hint="default" w:ascii="Times New Roman" w:hAnsi="Times New Roman" w:eastAsia="仿宋" w:cs="Times New Roman"/>
                <w:color w:val="auto"/>
                <w:sz w:val="24"/>
                <w:highlight w:val="none"/>
              </w:rPr>
              <w:t>t/a。原</w:t>
            </w:r>
            <w:r>
              <w:rPr>
                <w:rFonts w:hint="default" w:ascii="Times New Roman" w:hAnsi="Times New Roman" w:eastAsia="仿宋" w:cs="Times New Roman"/>
                <w:color w:val="auto"/>
                <w:sz w:val="24"/>
                <w:highlight w:val="none"/>
                <w:lang w:val="en-US" w:eastAsia="zh-CN"/>
              </w:rPr>
              <w:t>粮</w:t>
            </w:r>
            <w:r>
              <w:rPr>
                <w:rFonts w:hint="default" w:ascii="Times New Roman" w:hAnsi="Times New Roman" w:eastAsia="仿宋" w:cs="Times New Roman"/>
                <w:color w:val="auto"/>
                <w:sz w:val="24"/>
                <w:highlight w:val="none"/>
              </w:rPr>
              <w:t>在</w:t>
            </w:r>
            <w:r>
              <w:rPr>
                <w:rFonts w:hint="default" w:ascii="Times New Roman" w:hAnsi="Times New Roman" w:eastAsia="仿宋" w:cs="Times New Roman"/>
                <w:b w:val="0"/>
                <w:bCs w:val="0"/>
                <w:color w:val="auto"/>
                <w:kern w:val="2"/>
                <w:sz w:val="24"/>
                <w:szCs w:val="24"/>
                <w:highlight w:val="none"/>
                <w:lang w:val="en-US" w:eastAsia="zh-CN" w:bidi="ar-SA"/>
              </w:rPr>
              <w:t>储存、装卸、输送</w:t>
            </w:r>
            <w:r>
              <w:rPr>
                <w:rFonts w:hint="default" w:ascii="Times New Roman" w:hAnsi="Times New Roman" w:eastAsia="仿宋" w:cs="Times New Roman"/>
                <w:color w:val="auto"/>
                <w:sz w:val="24"/>
                <w:highlight w:val="none"/>
              </w:rPr>
              <w:t>过程中粉尘总产生量</w:t>
            </w:r>
            <w:r>
              <w:rPr>
                <w:rFonts w:hint="eastAsia" w:ascii="Times New Roman" w:hAnsi="Times New Roman" w:eastAsia="仿宋" w:cs="Times New Roman"/>
                <w:color w:val="auto"/>
                <w:sz w:val="24"/>
                <w:highlight w:val="none"/>
                <w:lang w:val="en-US" w:eastAsia="zh-CN"/>
              </w:rPr>
              <w:t>270</w:t>
            </w:r>
            <w:r>
              <w:rPr>
                <w:rFonts w:hint="default" w:ascii="Times New Roman" w:hAnsi="Times New Roman" w:eastAsia="仿宋" w:cs="Times New Roman"/>
                <w:color w:val="auto"/>
                <w:sz w:val="24"/>
                <w:highlight w:val="none"/>
              </w:rPr>
              <w:t>t/a，原粮的</w:t>
            </w:r>
            <w:r>
              <w:rPr>
                <w:rFonts w:hint="default" w:ascii="Times New Roman" w:hAnsi="Times New Roman" w:eastAsia="仿宋" w:cs="Times New Roman"/>
                <w:b w:val="0"/>
                <w:bCs w:val="0"/>
                <w:color w:val="auto"/>
                <w:kern w:val="2"/>
                <w:sz w:val="24"/>
                <w:szCs w:val="24"/>
                <w:highlight w:val="none"/>
                <w:lang w:val="en-US" w:eastAsia="zh-CN" w:bidi="ar-SA"/>
              </w:rPr>
              <w:t>储存、装卸、输送</w:t>
            </w:r>
            <w:r>
              <w:rPr>
                <w:rFonts w:hint="default" w:ascii="Times New Roman" w:hAnsi="Times New Roman" w:eastAsia="仿宋" w:cs="Times New Roman"/>
                <w:color w:val="auto"/>
                <w:sz w:val="24"/>
                <w:highlight w:val="none"/>
              </w:rPr>
              <w:t>时间约为</w:t>
            </w:r>
            <w:r>
              <w:rPr>
                <w:rFonts w:hint="eastAsia" w:ascii="Times New Roman" w:hAnsi="Times New Roman" w:eastAsia="仿宋" w:cs="Times New Roman"/>
                <w:color w:val="auto"/>
                <w:sz w:val="24"/>
                <w:highlight w:val="none"/>
                <w:lang w:val="en-US" w:eastAsia="zh-CN"/>
              </w:rPr>
              <w:t>4800</w:t>
            </w:r>
            <w:r>
              <w:rPr>
                <w:rFonts w:hint="default" w:ascii="Times New Roman" w:hAnsi="Times New Roman" w:eastAsia="仿宋" w:cs="Times New Roman"/>
                <w:color w:val="auto"/>
                <w:sz w:val="24"/>
                <w:highlight w:val="none"/>
              </w:rPr>
              <w:t>h/a，粉尘产生速率为</w:t>
            </w:r>
            <w:r>
              <w:rPr>
                <w:rFonts w:hint="eastAsia" w:ascii="Times New Roman" w:hAnsi="Times New Roman" w:eastAsia="仿宋" w:cs="Times New Roman"/>
                <w:color w:val="auto"/>
                <w:sz w:val="24"/>
                <w:highlight w:val="none"/>
                <w:lang w:val="en-US" w:eastAsia="zh-CN"/>
              </w:rPr>
              <w:t>56.25</w:t>
            </w:r>
            <w:r>
              <w:rPr>
                <w:rFonts w:hint="default" w:ascii="Times New Roman" w:hAnsi="Times New Roman" w:eastAsia="仿宋" w:cs="Times New Roman"/>
                <w:color w:val="auto"/>
                <w:sz w:val="24"/>
                <w:highlight w:val="none"/>
              </w:rPr>
              <w:t>kg/h。粮食原粮储存于原粮仓库内，原粮</w:t>
            </w:r>
            <w:r>
              <w:rPr>
                <w:rFonts w:hint="default" w:ascii="Times New Roman" w:hAnsi="Times New Roman" w:eastAsia="仿宋" w:cs="Times New Roman"/>
                <w:b w:val="0"/>
                <w:bCs w:val="0"/>
                <w:color w:val="auto"/>
                <w:kern w:val="2"/>
                <w:sz w:val="24"/>
                <w:szCs w:val="24"/>
                <w:highlight w:val="none"/>
                <w:lang w:val="en-US" w:eastAsia="zh-CN" w:bidi="ar-SA"/>
              </w:rPr>
              <w:t>储存、装卸、输送</w:t>
            </w:r>
            <w:r>
              <w:rPr>
                <w:rFonts w:hint="default" w:ascii="Times New Roman" w:hAnsi="Times New Roman" w:eastAsia="仿宋" w:cs="Times New Roman"/>
                <w:color w:val="auto"/>
                <w:sz w:val="24"/>
                <w:highlight w:val="none"/>
              </w:rPr>
              <w:t>粉尘绝大多数将受到重力的作用回落到地面。仓库、生产车间通过密闭</w:t>
            </w:r>
            <w:r>
              <w:rPr>
                <w:rFonts w:hint="eastAsia" w:ascii="Times New Roman" w:hAnsi="Times New Roman" w:eastAsia="仿宋" w:cs="Times New Roman"/>
                <w:color w:val="auto"/>
                <w:sz w:val="24"/>
                <w:highlight w:val="none"/>
                <w:lang w:eastAsia="zh-CN"/>
              </w:rPr>
              <w:t>，</w:t>
            </w:r>
            <w:r>
              <w:rPr>
                <w:rFonts w:hint="eastAsia" w:ascii="Times New Roman" w:hAnsi="Times New Roman" w:eastAsia="仿宋" w:cs="Times New Roman"/>
                <w:color w:val="auto"/>
                <w:sz w:val="24"/>
                <w:highlight w:val="none"/>
                <w:lang w:val="en-US" w:eastAsia="zh-CN"/>
              </w:rPr>
              <w:t>生产线密闭</w:t>
            </w:r>
            <w:r>
              <w:rPr>
                <w:rFonts w:hint="default" w:ascii="Times New Roman" w:hAnsi="Times New Roman" w:eastAsia="仿宋" w:cs="Times New Roman"/>
                <w:color w:val="auto"/>
                <w:sz w:val="24"/>
                <w:highlight w:val="none"/>
              </w:rPr>
              <w:t>、减小装卸高度等降尘措施，粉尘可降低90%，粉尘排放速率为</w:t>
            </w:r>
            <w:r>
              <w:rPr>
                <w:rFonts w:hint="eastAsia" w:ascii="Times New Roman" w:hAnsi="Times New Roman" w:eastAsia="仿宋" w:cs="Times New Roman"/>
                <w:color w:val="auto"/>
                <w:sz w:val="24"/>
                <w:highlight w:val="none"/>
                <w:lang w:val="en-US" w:eastAsia="zh-CN"/>
              </w:rPr>
              <w:t>5.625</w:t>
            </w:r>
            <w:r>
              <w:rPr>
                <w:rFonts w:hint="default" w:ascii="Times New Roman" w:hAnsi="Times New Roman" w:eastAsia="仿宋" w:cs="Times New Roman"/>
                <w:color w:val="auto"/>
                <w:sz w:val="24"/>
                <w:highlight w:val="none"/>
              </w:rPr>
              <w:t>kg/h、粉尘排放量为</w:t>
            </w:r>
            <w:r>
              <w:rPr>
                <w:rFonts w:hint="eastAsia" w:ascii="Times New Roman" w:hAnsi="Times New Roman" w:eastAsia="仿宋" w:cs="Times New Roman"/>
                <w:color w:val="auto"/>
                <w:sz w:val="24"/>
                <w:highlight w:val="none"/>
                <w:lang w:val="en-US" w:eastAsia="zh-CN"/>
              </w:rPr>
              <w:t>27</w:t>
            </w:r>
            <w:r>
              <w:rPr>
                <w:rFonts w:hint="default" w:ascii="Times New Roman" w:hAnsi="Times New Roman" w:eastAsia="仿宋" w:cs="Times New Roman"/>
                <w:color w:val="auto"/>
                <w:sz w:val="24"/>
                <w:highlight w:val="none"/>
              </w:rPr>
              <w:t>t/a</w:t>
            </w:r>
            <w:r>
              <w:rPr>
                <w:rFonts w:hint="default" w:ascii="Times New Roman" w:hAnsi="Times New Roman" w:eastAsia="仿宋" w:cs="Times New Roman"/>
                <w:color w:val="auto"/>
                <w:kern w:val="2"/>
                <w:sz w:val="24"/>
                <w:szCs w:val="24"/>
                <w:highlight w:val="none"/>
                <w:lang w:val="en-US" w:eastAsia="zh-CN" w:bidi="ar-SA"/>
              </w:rPr>
              <w:t>，该粉尘为无组织排放</w:t>
            </w:r>
            <w:r>
              <w:rPr>
                <w:rFonts w:hint="eastAsia" w:ascii="Times New Roman" w:hAnsi="Times New Roman" w:eastAsia="仿宋" w:cs="Times New Roman"/>
                <w:bCs/>
                <w:color w:val="auto"/>
                <w:sz w:val="24"/>
              </w:rPr>
              <w:t>。</w:t>
            </w:r>
          </w:p>
          <w:p>
            <w:pPr>
              <w:spacing w:line="360" w:lineRule="auto"/>
              <w:ind w:firstLine="480" w:firstLineChars="200"/>
              <w:textAlignment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（3）非正常工况分析</w:t>
            </w:r>
          </w:p>
          <w:p>
            <w:pPr>
              <w:spacing w:line="360" w:lineRule="auto"/>
              <w:ind w:firstLine="480" w:firstLineChars="200"/>
              <w:textAlignment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本项目非正常工况为除尘器发生故障，污染物排放控制措施达不到应有效果，事故状态各污染物去除效率按90%计。本项目非正常工况排放量核算表详见表4-</w:t>
            </w:r>
            <w:r>
              <w:rPr>
                <w:rFonts w:hint="eastAsia" w:ascii="Times New Roman" w:hAnsi="Times New Roman" w:eastAsia="仿宋" w:cs="Times New Roman"/>
                <w:color w:val="auto"/>
                <w:sz w:val="24"/>
                <w:highlight w:val="none"/>
                <w:lang w:val="en-US" w:eastAsia="zh-CN"/>
              </w:rPr>
              <w:t>4</w:t>
            </w:r>
            <w:r>
              <w:rPr>
                <w:rFonts w:hint="default" w:ascii="Times New Roman" w:hAnsi="Times New Roman" w:eastAsia="仿宋" w:cs="Times New Roman"/>
                <w:color w:val="auto"/>
                <w:sz w:val="24"/>
                <w:highlight w:val="none"/>
              </w:rPr>
              <w:t>。</w:t>
            </w:r>
          </w:p>
          <w:p>
            <w:pPr>
              <w:spacing w:line="240" w:lineRule="auto"/>
              <w:ind w:firstLine="420"/>
              <w:jc w:val="center"/>
              <w:rPr>
                <w:rFonts w:hint="default" w:ascii="Times New Roman" w:hAnsi="Times New Roman" w:eastAsia="仿宋" w:cs="Times New Roman"/>
                <w:b/>
                <w:color w:val="auto"/>
                <w:sz w:val="24"/>
                <w:szCs w:val="21"/>
                <w:highlight w:val="none"/>
              </w:rPr>
            </w:pPr>
            <w:r>
              <w:rPr>
                <w:rFonts w:hint="default" w:ascii="Times New Roman" w:hAnsi="Times New Roman" w:eastAsia="仿宋" w:cs="Times New Roman"/>
                <w:b/>
                <w:color w:val="auto"/>
                <w:sz w:val="24"/>
                <w:szCs w:val="21"/>
                <w:highlight w:val="none"/>
              </w:rPr>
              <w:t>表4-</w:t>
            </w:r>
            <w:r>
              <w:rPr>
                <w:rFonts w:hint="eastAsia" w:ascii="Times New Roman" w:hAnsi="Times New Roman" w:eastAsia="仿宋" w:cs="Times New Roman"/>
                <w:b/>
                <w:color w:val="auto"/>
                <w:sz w:val="24"/>
                <w:szCs w:val="21"/>
                <w:highlight w:val="none"/>
                <w:lang w:val="en-US" w:eastAsia="zh-CN"/>
              </w:rPr>
              <w:t>4</w:t>
            </w:r>
            <w:r>
              <w:rPr>
                <w:rFonts w:hint="default" w:ascii="Times New Roman" w:hAnsi="Times New Roman" w:eastAsia="仿宋" w:cs="Times New Roman"/>
                <w:b/>
                <w:color w:val="auto"/>
                <w:sz w:val="24"/>
                <w:szCs w:val="21"/>
                <w:highlight w:val="none"/>
              </w:rPr>
              <w:t>污染源非正常排放量核算表</w:t>
            </w:r>
          </w:p>
          <w:tbl>
            <w:tblPr>
              <w:tblStyle w:val="32"/>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76"/>
              <w:gridCol w:w="823"/>
              <w:gridCol w:w="964"/>
              <w:gridCol w:w="637"/>
              <w:gridCol w:w="1277"/>
              <w:gridCol w:w="1223"/>
              <w:gridCol w:w="947"/>
              <w:gridCol w:w="894"/>
              <w:gridCol w:w="68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7" w:hRule="atLeast"/>
              </w:trPr>
              <w:tc>
                <w:tcPr>
                  <w:tcW w:w="300"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序号</w:t>
                  </w:r>
                </w:p>
              </w:tc>
              <w:tc>
                <w:tcPr>
                  <w:tcW w:w="519"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污染源</w:t>
                  </w:r>
                </w:p>
              </w:tc>
              <w:tc>
                <w:tcPr>
                  <w:tcW w:w="608"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非正常排放原因</w:t>
                  </w:r>
                </w:p>
              </w:tc>
              <w:tc>
                <w:tcPr>
                  <w:tcW w:w="401"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污染物</w:t>
                  </w:r>
                </w:p>
              </w:tc>
              <w:tc>
                <w:tcPr>
                  <w:tcW w:w="805"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非正常排放浓度/mg/m</w:t>
                  </w:r>
                  <w:r>
                    <w:rPr>
                      <w:rFonts w:hint="default" w:ascii="Times New Roman" w:hAnsi="Times New Roman" w:eastAsia="仿宋" w:cs="Times New Roman"/>
                      <w:color w:val="auto"/>
                      <w:szCs w:val="21"/>
                      <w:highlight w:val="none"/>
                      <w:vertAlign w:val="superscript"/>
                    </w:rPr>
                    <w:t>3</w:t>
                  </w:r>
                </w:p>
              </w:tc>
              <w:tc>
                <w:tcPr>
                  <w:tcW w:w="771"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非正常排放速率/kg/h</w:t>
                  </w:r>
                </w:p>
              </w:tc>
              <w:tc>
                <w:tcPr>
                  <w:tcW w:w="597"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单次持续时间/h</w:t>
                  </w:r>
                </w:p>
              </w:tc>
              <w:tc>
                <w:tcPr>
                  <w:tcW w:w="564"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年发生频次/次</w:t>
                  </w:r>
                </w:p>
              </w:tc>
              <w:tc>
                <w:tcPr>
                  <w:tcW w:w="430"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应对措施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7" w:hRule="atLeast"/>
              </w:trPr>
              <w:tc>
                <w:tcPr>
                  <w:tcW w:w="300"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1</w:t>
                  </w:r>
                </w:p>
              </w:tc>
              <w:tc>
                <w:tcPr>
                  <w:tcW w:w="519" w:type="pct"/>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kern w:val="0"/>
                      <w:szCs w:val="21"/>
                      <w:highlight w:val="none"/>
                      <w:lang w:val="en-US" w:eastAsia="zh-CN" w:bidi="ar"/>
                    </w:rPr>
                    <w:t>1号生产线设备</w:t>
                  </w:r>
                </w:p>
              </w:tc>
              <w:tc>
                <w:tcPr>
                  <w:tcW w:w="608"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除尘器发生故障</w:t>
                  </w:r>
                </w:p>
              </w:tc>
              <w:tc>
                <w:tcPr>
                  <w:tcW w:w="401"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颗粒物</w:t>
                  </w:r>
                </w:p>
              </w:tc>
              <w:tc>
                <w:tcPr>
                  <w:tcW w:w="805" w:type="pct"/>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2.751</w:t>
                  </w:r>
                </w:p>
              </w:tc>
              <w:tc>
                <w:tcPr>
                  <w:tcW w:w="771" w:type="pct"/>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0.347</w:t>
                  </w:r>
                </w:p>
              </w:tc>
              <w:tc>
                <w:tcPr>
                  <w:tcW w:w="597"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0.5</w:t>
                  </w:r>
                </w:p>
              </w:tc>
              <w:tc>
                <w:tcPr>
                  <w:tcW w:w="564"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1</w:t>
                  </w:r>
                </w:p>
              </w:tc>
              <w:tc>
                <w:tcPr>
                  <w:tcW w:w="430"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停产检修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7" w:hRule="atLeast"/>
              </w:trPr>
              <w:tc>
                <w:tcPr>
                  <w:tcW w:w="300" w:type="pct"/>
                  <w:vAlign w:val="center"/>
                </w:tcPr>
                <w:p>
                  <w:pPr>
                    <w:jc w:val="center"/>
                    <w:rPr>
                      <w:rFonts w:hint="eastAsia" w:ascii="Times New Roman" w:hAnsi="Times New Roman" w:eastAsia="仿宋" w:cs="Times New Roman"/>
                      <w:color w:val="auto"/>
                      <w:szCs w:val="21"/>
                      <w:highlight w:val="none"/>
                      <w:lang w:val="en-US" w:eastAsia="zh-CN"/>
                    </w:rPr>
                  </w:pPr>
                  <w:bookmarkStart w:id="43" w:name="_Toc37662870"/>
                  <w:r>
                    <w:rPr>
                      <w:rFonts w:hint="eastAsia" w:ascii="Times New Roman" w:hAnsi="Times New Roman" w:eastAsia="仿宋" w:cs="Times New Roman"/>
                      <w:color w:val="auto"/>
                      <w:szCs w:val="21"/>
                      <w:highlight w:val="none"/>
                      <w:lang w:val="en-US" w:eastAsia="zh-CN"/>
                    </w:rPr>
                    <w:t>2</w:t>
                  </w:r>
                </w:p>
              </w:tc>
              <w:tc>
                <w:tcPr>
                  <w:tcW w:w="519" w:type="pct"/>
                  <w:vAlign w:val="center"/>
                </w:tcPr>
                <w:p>
                  <w:pPr>
                    <w:jc w:val="center"/>
                    <w:rPr>
                      <w:rFonts w:hint="eastAsia" w:ascii="Times New Roman" w:hAnsi="Times New Roman" w:eastAsia="仿宋" w:cs="Times New Roman"/>
                      <w:color w:val="auto"/>
                      <w:szCs w:val="21"/>
                      <w:highlight w:val="none"/>
                      <w:lang w:eastAsia="zh-CN"/>
                    </w:rPr>
                  </w:pPr>
                  <w:r>
                    <w:rPr>
                      <w:rFonts w:hint="eastAsia" w:ascii="Times New Roman" w:hAnsi="Times New Roman" w:eastAsia="仿宋" w:cs="Times New Roman"/>
                      <w:color w:val="auto"/>
                      <w:kern w:val="0"/>
                      <w:szCs w:val="21"/>
                      <w:highlight w:val="none"/>
                      <w:lang w:val="en-US" w:eastAsia="zh-CN" w:bidi="ar"/>
                    </w:rPr>
                    <w:t>2号生产线设备</w:t>
                  </w:r>
                </w:p>
              </w:tc>
              <w:tc>
                <w:tcPr>
                  <w:tcW w:w="964" w:type="dxa"/>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除尘器发生故障</w:t>
                  </w:r>
                </w:p>
              </w:tc>
              <w:tc>
                <w:tcPr>
                  <w:tcW w:w="637" w:type="dxa"/>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颗粒物</w:t>
                  </w:r>
                </w:p>
              </w:tc>
              <w:tc>
                <w:tcPr>
                  <w:tcW w:w="1277" w:type="dxa"/>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2.751</w:t>
                  </w:r>
                </w:p>
              </w:tc>
              <w:tc>
                <w:tcPr>
                  <w:tcW w:w="1223" w:type="dxa"/>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0.347</w:t>
                  </w:r>
                </w:p>
              </w:tc>
              <w:tc>
                <w:tcPr>
                  <w:tcW w:w="597" w:type="pct"/>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0.5</w:t>
                  </w:r>
                </w:p>
              </w:tc>
              <w:tc>
                <w:tcPr>
                  <w:tcW w:w="564" w:type="pct"/>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1</w:t>
                  </w:r>
                </w:p>
              </w:tc>
              <w:tc>
                <w:tcPr>
                  <w:tcW w:w="430" w:type="pct"/>
                  <w:vAlign w:val="center"/>
                </w:tcPr>
                <w:p>
                  <w:pPr>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停产检修</w:t>
                  </w:r>
                </w:p>
              </w:tc>
            </w:tr>
          </w:tbl>
          <w:p>
            <w:pPr>
              <w:spacing w:line="360" w:lineRule="auto"/>
              <w:ind w:firstLine="480" w:firstLineChars="200"/>
              <w:textAlignment w:val="center"/>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废气污染源源强核算结果及相关参数见表4-</w:t>
            </w:r>
            <w:r>
              <w:rPr>
                <w:rFonts w:hint="eastAsia" w:ascii="Times New Roman" w:hAnsi="Times New Roman" w:eastAsia="仿宋" w:cs="Times New Roman"/>
                <w:color w:val="auto"/>
                <w:sz w:val="24"/>
                <w:highlight w:val="none"/>
                <w:lang w:val="en-US" w:eastAsia="zh-CN"/>
              </w:rPr>
              <w:t>5</w:t>
            </w:r>
            <w:r>
              <w:rPr>
                <w:rFonts w:hint="default" w:ascii="Times New Roman" w:hAnsi="Times New Roman" w:eastAsia="仿宋" w:cs="Times New Roman"/>
                <w:color w:val="auto"/>
                <w:sz w:val="24"/>
                <w:highlight w:val="none"/>
              </w:rPr>
              <w:t>。</w:t>
            </w:r>
            <w:bookmarkEnd w:id="43"/>
          </w:p>
          <w:p>
            <w:pPr>
              <w:spacing w:line="240" w:lineRule="auto"/>
              <w:ind w:firstLine="420"/>
              <w:jc w:val="center"/>
              <w:rPr>
                <w:rFonts w:hint="default" w:ascii="Times New Roman" w:hAnsi="Times New Roman" w:eastAsia="仿宋" w:cs="Times New Roman"/>
                <w:b/>
                <w:color w:val="auto"/>
                <w:sz w:val="24"/>
                <w:szCs w:val="21"/>
                <w:highlight w:val="none"/>
              </w:rPr>
            </w:pPr>
            <w:r>
              <w:rPr>
                <w:rFonts w:hint="default" w:ascii="Times New Roman" w:hAnsi="Times New Roman" w:eastAsia="仿宋" w:cs="Times New Roman"/>
                <w:b/>
                <w:color w:val="auto"/>
                <w:sz w:val="24"/>
                <w:szCs w:val="21"/>
                <w:highlight w:val="none"/>
              </w:rPr>
              <w:t>表4-</w:t>
            </w:r>
            <w:r>
              <w:rPr>
                <w:rFonts w:hint="eastAsia" w:ascii="Times New Roman" w:hAnsi="Times New Roman" w:eastAsia="仿宋" w:cs="Times New Roman"/>
                <w:b/>
                <w:color w:val="auto"/>
                <w:sz w:val="24"/>
                <w:szCs w:val="21"/>
                <w:highlight w:val="none"/>
                <w:lang w:val="en-US" w:eastAsia="zh-CN"/>
              </w:rPr>
              <w:t>5</w:t>
            </w:r>
            <w:r>
              <w:rPr>
                <w:rFonts w:hint="default" w:ascii="Times New Roman" w:hAnsi="Times New Roman" w:eastAsia="仿宋" w:cs="Times New Roman"/>
                <w:b/>
                <w:color w:val="auto"/>
                <w:sz w:val="24"/>
                <w:szCs w:val="21"/>
                <w:highlight w:val="none"/>
              </w:rPr>
              <w:t>废气污染源源强核算结果及相关参数一览表</w:t>
            </w:r>
          </w:p>
          <w:tbl>
            <w:tblPr>
              <w:tblStyle w:val="3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8"/>
              <w:gridCol w:w="446"/>
              <w:gridCol w:w="483"/>
              <w:gridCol w:w="358"/>
              <w:gridCol w:w="358"/>
              <w:gridCol w:w="751"/>
              <w:gridCol w:w="683"/>
              <w:gridCol w:w="570"/>
              <w:gridCol w:w="815"/>
              <w:gridCol w:w="448"/>
              <w:gridCol w:w="327"/>
              <w:gridCol w:w="635"/>
              <w:gridCol w:w="697"/>
              <w:gridCol w:w="479"/>
              <w:gridCol w:w="5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5" w:type="pct"/>
                  <w:vMerge w:val="restar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生产部门</w:t>
                  </w:r>
                </w:p>
              </w:tc>
              <w:tc>
                <w:tcPr>
                  <w:tcW w:w="281" w:type="pct"/>
                  <w:vMerge w:val="restar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装置</w:t>
                  </w:r>
                </w:p>
              </w:tc>
              <w:tc>
                <w:tcPr>
                  <w:tcW w:w="304" w:type="pct"/>
                  <w:vMerge w:val="restar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污染源</w:t>
                  </w:r>
                </w:p>
              </w:tc>
              <w:tc>
                <w:tcPr>
                  <w:tcW w:w="225" w:type="pct"/>
                  <w:vMerge w:val="restar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污染物</w:t>
                  </w:r>
                </w:p>
              </w:tc>
              <w:tc>
                <w:tcPr>
                  <w:tcW w:w="1489" w:type="pct"/>
                  <w:gridSpan w:val="4"/>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污染物产生</w:t>
                  </w:r>
                </w:p>
              </w:tc>
              <w:tc>
                <w:tcPr>
                  <w:tcW w:w="796" w:type="pct"/>
                  <w:gridSpan w:val="2"/>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治理措施</w:t>
                  </w:r>
                </w:p>
              </w:tc>
              <w:tc>
                <w:tcPr>
                  <w:tcW w:w="1348" w:type="pct"/>
                  <w:gridSpan w:val="4"/>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污染物排放</w:t>
                  </w:r>
                </w:p>
              </w:tc>
              <w:tc>
                <w:tcPr>
                  <w:tcW w:w="328" w:type="pct"/>
                  <w:vMerge w:val="restar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6" w:hRule="atLeast"/>
              </w:trPr>
              <w:tc>
                <w:tcPr>
                  <w:tcW w:w="225" w:type="pct"/>
                  <w:vMerge w:val="continue"/>
                  <w:vAlign w:val="center"/>
                </w:tcPr>
                <w:p>
                  <w:pPr>
                    <w:spacing w:line="240" w:lineRule="exact"/>
                    <w:jc w:val="center"/>
                    <w:rPr>
                      <w:rFonts w:hint="default" w:ascii="Times New Roman" w:hAnsi="Times New Roman" w:eastAsia="仿宋" w:cs="Times New Roman"/>
                      <w:color w:val="FF0000"/>
                      <w:szCs w:val="21"/>
                      <w:highlight w:val="none"/>
                    </w:rPr>
                  </w:pPr>
                </w:p>
              </w:tc>
              <w:tc>
                <w:tcPr>
                  <w:tcW w:w="281" w:type="pct"/>
                  <w:vMerge w:val="continue"/>
                  <w:vAlign w:val="center"/>
                </w:tcPr>
                <w:p>
                  <w:pPr>
                    <w:spacing w:line="240" w:lineRule="exact"/>
                    <w:jc w:val="center"/>
                    <w:rPr>
                      <w:rFonts w:hint="default" w:ascii="Times New Roman" w:hAnsi="Times New Roman" w:eastAsia="仿宋" w:cs="Times New Roman"/>
                      <w:color w:val="FF0000"/>
                      <w:szCs w:val="21"/>
                      <w:highlight w:val="none"/>
                    </w:rPr>
                  </w:pPr>
                </w:p>
              </w:tc>
              <w:tc>
                <w:tcPr>
                  <w:tcW w:w="304" w:type="pct"/>
                  <w:vMerge w:val="continue"/>
                  <w:vAlign w:val="center"/>
                </w:tcPr>
                <w:p>
                  <w:pPr>
                    <w:spacing w:line="240" w:lineRule="exact"/>
                    <w:jc w:val="center"/>
                    <w:rPr>
                      <w:rFonts w:hint="default" w:ascii="Times New Roman" w:hAnsi="Times New Roman" w:eastAsia="仿宋" w:cs="Times New Roman"/>
                      <w:color w:val="FF0000"/>
                      <w:szCs w:val="21"/>
                      <w:highlight w:val="none"/>
                    </w:rPr>
                  </w:pPr>
                </w:p>
              </w:tc>
              <w:tc>
                <w:tcPr>
                  <w:tcW w:w="225" w:type="pct"/>
                  <w:vMerge w:val="continue"/>
                  <w:vAlign w:val="center"/>
                </w:tcPr>
                <w:p>
                  <w:pPr>
                    <w:spacing w:line="240" w:lineRule="exact"/>
                    <w:jc w:val="center"/>
                    <w:rPr>
                      <w:rFonts w:hint="default" w:ascii="Times New Roman" w:hAnsi="Times New Roman" w:eastAsia="仿宋" w:cs="Times New Roman"/>
                      <w:color w:val="FF0000"/>
                      <w:szCs w:val="21"/>
                      <w:highlight w:val="none"/>
                    </w:rPr>
                  </w:pPr>
                </w:p>
              </w:tc>
              <w:tc>
                <w:tcPr>
                  <w:tcW w:w="225"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核算方法</w:t>
                  </w:r>
                </w:p>
              </w:tc>
              <w:tc>
                <w:tcPr>
                  <w:tcW w:w="473" w:type="pct"/>
                  <w:vAlign w:val="center"/>
                </w:tcPr>
                <w:p>
                  <w:pPr>
                    <w:spacing w:line="240" w:lineRule="exact"/>
                    <w:jc w:val="center"/>
                    <w:rPr>
                      <w:rFonts w:hint="eastAsia" w:ascii="Times New Roman" w:hAnsi="Times New Roman" w:eastAsia="仿宋" w:cs="Times New Roman"/>
                      <w:color w:val="auto"/>
                      <w:szCs w:val="21"/>
                      <w:highlight w:val="none"/>
                      <w:lang w:eastAsia="zh-CN"/>
                    </w:rPr>
                  </w:pPr>
                  <w:r>
                    <w:rPr>
                      <w:rFonts w:hint="default" w:ascii="Times New Roman" w:hAnsi="Times New Roman" w:eastAsia="仿宋" w:cs="Times New Roman"/>
                      <w:color w:val="auto"/>
                      <w:szCs w:val="21"/>
                      <w:highlight w:val="none"/>
                    </w:rPr>
                    <w:t>废气产生量m</w:t>
                  </w:r>
                  <w:r>
                    <w:rPr>
                      <w:rFonts w:hint="default" w:ascii="Times New Roman" w:hAnsi="Times New Roman" w:eastAsia="仿宋" w:cs="Times New Roman"/>
                      <w:color w:val="auto"/>
                      <w:szCs w:val="21"/>
                      <w:highlight w:val="none"/>
                      <w:vertAlign w:val="superscript"/>
                    </w:rPr>
                    <w:t>3</w:t>
                  </w:r>
                  <w:r>
                    <w:rPr>
                      <w:rFonts w:hint="default" w:ascii="Times New Roman" w:hAnsi="Times New Roman" w:eastAsia="仿宋" w:cs="Times New Roman"/>
                      <w:color w:val="auto"/>
                      <w:szCs w:val="21"/>
                      <w:highlight w:val="none"/>
                    </w:rPr>
                    <w:t>/</w:t>
                  </w:r>
                  <w:r>
                    <w:rPr>
                      <w:rFonts w:hint="eastAsia" w:ascii="Times New Roman" w:hAnsi="Times New Roman" w:eastAsia="仿宋" w:cs="Times New Roman"/>
                      <w:color w:val="auto"/>
                      <w:szCs w:val="21"/>
                      <w:highlight w:val="none"/>
                      <w:lang w:val="en-US" w:eastAsia="zh-CN"/>
                    </w:rPr>
                    <w:t>h</w:t>
                  </w:r>
                </w:p>
              </w:tc>
              <w:tc>
                <w:tcPr>
                  <w:tcW w:w="430"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产生浓度mg/m</w:t>
                  </w:r>
                  <w:r>
                    <w:rPr>
                      <w:rFonts w:hint="default" w:ascii="Times New Roman" w:hAnsi="Times New Roman" w:eastAsia="仿宋" w:cs="Times New Roman"/>
                      <w:color w:val="auto"/>
                      <w:szCs w:val="21"/>
                      <w:highlight w:val="none"/>
                      <w:vertAlign w:val="superscript"/>
                    </w:rPr>
                    <w:t>3</w:t>
                  </w:r>
                </w:p>
              </w:tc>
              <w:tc>
                <w:tcPr>
                  <w:tcW w:w="359"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产生量t/a</w:t>
                  </w:r>
                </w:p>
              </w:tc>
              <w:tc>
                <w:tcPr>
                  <w:tcW w:w="513"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工艺</w:t>
                  </w:r>
                </w:p>
              </w:tc>
              <w:tc>
                <w:tcPr>
                  <w:tcW w:w="282"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效率%</w:t>
                  </w:r>
                </w:p>
              </w:tc>
              <w:tc>
                <w:tcPr>
                  <w:tcW w:w="206"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核算方法</w:t>
                  </w:r>
                </w:p>
              </w:tc>
              <w:tc>
                <w:tcPr>
                  <w:tcW w:w="400" w:type="pct"/>
                  <w:vAlign w:val="center"/>
                </w:tcPr>
                <w:p>
                  <w:pPr>
                    <w:spacing w:line="240" w:lineRule="exact"/>
                    <w:jc w:val="center"/>
                    <w:rPr>
                      <w:rFonts w:hint="eastAsia" w:ascii="Times New Roman" w:hAnsi="Times New Roman" w:eastAsia="仿宋" w:cs="Times New Roman"/>
                      <w:color w:val="auto"/>
                      <w:szCs w:val="21"/>
                      <w:highlight w:val="none"/>
                      <w:lang w:eastAsia="zh-CN"/>
                    </w:rPr>
                  </w:pPr>
                  <w:r>
                    <w:rPr>
                      <w:rFonts w:hint="default" w:ascii="Times New Roman" w:hAnsi="Times New Roman" w:eastAsia="仿宋" w:cs="Times New Roman"/>
                      <w:color w:val="auto"/>
                      <w:szCs w:val="21"/>
                      <w:highlight w:val="none"/>
                    </w:rPr>
                    <w:t>废气产生量m</w:t>
                  </w:r>
                  <w:r>
                    <w:rPr>
                      <w:rFonts w:hint="default" w:ascii="Times New Roman" w:hAnsi="Times New Roman" w:eastAsia="仿宋" w:cs="Times New Roman"/>
                      <w:color w:val="auto"/>
                      <w:szCs w:val="21"/>
                      <w:highlight w:val="none"/>
                      <w:vertAlign w:val="superscript"/>
                    </w:rPr>
                    <w:t>3</w:t>
                  </w:r>
                  <w:r>
                    <w:rPr>
                      <w:rFonts w:hint="default" w:ascii="Times New Roman" w:hAnsi="Times New Roman" w:eastAsia="仿宋" w:cs="Times New Roman"/>
                      <w:color w:val="auto"/>
                      <w:szCs w:val="21"/>
                      <w:highlight w:val="none"/>
                    </w:rPr>
                    <w:t>/</w:t>
                  </w:r>
                  <w:r>
                    <w:rPr>
                      <w:rFonts w:hint="eastAsia" w:ascii="Times New Roman" w:hAnsi="Times New Roman" w:eastAsia="仿宋" w:cs="Times New Roman"/>
                      <w:color w:val="auto"/>
                      <w:szCs w:val="21"/>
                      <w:highlight w:val="none"/>
                      <w:lang w:val="en-US" w:eastAsia="zh-CN"/>
                    </w:rPr>
                    <w:t>h</w:t>
                  </w:r>
                </w:p>
              </w:tc>
              <w:tc>
                <w:tcPr>
                  <w:tcW w:w="439"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排放浓度mg/m</w:t>
                  </w:r>
                  <w:r>
                    <w:rPr>
                      <w:rFonts w:hint="default" w:ascii="Times New Roman" w:hAnsi="Times New Roman" w:eastAsia="仿宋" w:cs="Times New Roman"/>
                      <w:color w:val="auto"/>
                      <w:szCs w:val="21"/>
                      <w:highlight w:val="none"/>
                      <w:vertAlign w:val="superscript"/>
                    </w:rPr>
                    <w:t>3</w:t>
                  </w:r>
                </w:p>
              </w:tc>
              <w:tc>
                <w:tcPr>
                  <w:tcW w:w="302"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排放量t/a</w:t>
                  </w:r>
                </w:p>
              </w:tc>
              <w:tc>
                <w:tcPr>
                  <w:tcW w:w="328" w:type="pct"/>
                  <w:vMerge w:val="continue"/>
                  <w:vAlign w:val="center"/>
                </w:tcPr>
                <w:p>
                  <w:pPr>
                    <w:spacing w:line="240" w:lineRule="exact"/>
                    <w:rPr>
                      <w:rFonts w:hint="default" w:ascii="Times New Roman" w:hAnsi="Times New Roman" w:eastAsia="仿宋"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225" w:type="pct"/>
                  <w:vMerge w:val="restart"/>
                  <w:vAlign w:val="center"/>
                </w:tcPr>
                <w:p>
                  <w:pPr>
                    <w:spacing w:line="240" w:lineRule="exact"/>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车间</w:t>
                  </w:r>
                </w:p>
              </w:tc>
              <w:tc>
                <w:tcPr>
                  <w:tcW w:w="281" w:type="pct"/>
                  <w:vAlign w:val="center"/>
                </w:tcPr>
                <w:p>
                  <w:pPr>
                    <w:jc w:val="center"/>
                    <w:rPr>
                      <w:rFonts w:hint="eastAsia" w:ascii="Times New Roman" w:hAnsi="Times New Roman" w:eastAsia="仿宋" w:cs="Times New Roman"/>
                      <w:color w:val="FF0000"/>
                      <w:szCs w:val="21"/>
                      <w:highlight w:val="none"/>
                      <w:lang w:eastAsia="zh-CN"/>
                    </w:rPr>
                  </w:pPr>
                  <w:r>
                    <w:rPr>
                      <w:rFonts w:hint="eastAsia" w:ascii="Times New Roman" w:hAnsi="Times New Roman" w:eastAsia="仿宋" w:cs="Times New Roman"/>
                      <w:color w:val="auto"/>
                      <w:kern w:val="0"/>
                      <w:szCs w:val="21"/>
                      <w:highlight w:val="none"/>
                      <w:lang w:val="en-US" w:eastAsia="zh-CN" w:bidi="ar"/>
                    </w:rPr>
                    <w:t>1号生产线设备</w:t>
                  </w:r>
                </w:p>
              </w:tc>
              <w:tc>
                <w:tcPr>
                  <w:tcW w:w="304" w:type="pct"/>
                  <w:vAlign w:val="center"/>
                </w:tcPr>
                <w:p>
                  <w:pPr>
                    <w:spacing w:line="240" w:lineRule="exact"/>
                    <w:jc w:val="center"/>
                    <w:rPr>
                      <w:rFonts w:hint="default" w:ascii="Times New Roman" w:hAnsi="Times New Roman" w:eastAsia="仿宋" w:cs="Times New Roman"/>
                      <w:color w:val="auto"/>
                      <w:szCs w:val="21"/>
                      <w:highlight w:val="none"/>
                      <w:lang w:val="en-US" w:eastAsia="zh-CN"/>
                    </w:rPr>
                  </w:pPr>
                  <w:r>
                    <w:rPr>
                      <w:rFonts w:hint="default" w:ascii="Times New Roman" w:hAnsi="Times New Roman" w:eastAsia="仿宋" w:cs="Times New Roman"/>
                      <w:color w:val="auto"/>
                      <w:szCs w:val="21"/>
                      <w:highlight w:val="none"/>
                    </w:rPr>
                    <w:t>15m高</w:t>
                  </w:r>
                  <w:r>
                    <w:rPr>
                      <w:rFonts w:hint="eastAsia" w:ascii="Times New Roman" w:hAnsi="Times New Roman" w:eastAsia="仿宋" w:cs="Times New Roman"/>
                      <w:color w:val="auto"/>
                      <w:szCs w:val="21"/>
                      <w:highlight w:val="none"/>
                      <w:lang w:val="en-US" w:eastAsia="zh-CN"/>
                    </w:rPr>
                    <w:t>排气筒P1</w:t>
                  </w:r>
                </w:p>
              </w:tc>
              <w:tc>
                <w:tcPr>
                  <w:tcW w:w="225"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颗粒物</w:t>
                  </w:r>
                </w:p>
              </w:tc>
              <w:tc>
                <w:tcPr>
                  <w:tcW w:w="225"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系数法</w:t>
                  </w:r>
                </w:p>
              </w:tc>
              <w:tc>
                <w:tcPr>
                  <w:tcW w:w="473" w:type="pct"/>
                  <w:vAlign w:val="center"/>
                </w:tcPr>
                <w:p>
                  <w:pPr>
                    <w:spacing w:line="240" w:lineRule="exact"/>
                    <w:jc w:val="center"/>
                    <w:rPr>
                      <w:rFonts w:hint="default" w:ascii="Times New Roman" w:hAnsi="Times New Roman" w:eastAsia="仿宋" w:cs="Times New Roman"/>
                      <w:color w:val="FF0000"/>
                      <w:szCs w:val="21"/>
                      <w:highlight w:val="none"/>
                    </w:rPr>
                  </w:pPr>
                  <w:r>
                    <w:rPr>
                      <w:rFonts w:hint="eastAsia" w:ascii="Times New Roman" w:hAnsi="Times New Roman" w:eastAsia="仿宋" w:cs="Times New Roman"/>
                      <w:color w:val="auto"/>
                      <w:kern w:val="0"/>
                      <w:szCs w:val="21"/>
                      <w:highlight w:val="none"/>
                      <w:lang w:val="en-US" w:eastAsia="zh-CN" w:bidi="ar"/>
                    </w:rPr>
                    <w:t>126220</w:t>
                  </w:r>
                </w:p>
              </w:tc>
              <w:tc>
                <w:tcPr>
                  <w:tcW w:w="683" w:type="dxa"/>
                  <w:vAlign w:val="center"/>
                </w:tcPr>
                <w:p>
                  <w:pPr>
                    <w:widowControl/>
                    <w:jc w:val="center"/>
                    <w:textAlignment w:val="top"/>
                    <w:rPr>
                      <w:rFonts w:hint="default" w:ascii="Times New Roman" w:hAnsi="Times New Roman" w:eastAsia="仿宋" w:cs="Times New Roman"/>
                      <w:color w:val="FF0000"/>
                      <w:szCs w:val="21"/>
                      <w:highlight w:val="none"/>
                    </w:rPr>
                  </w:pPr>
                  <w:r>
                    <w:rPr>
                      <w:rFonts w:hint="eastAsia" w:ascii="Times New Roman" w:hAnsi="Times New Roman" w:eastAsia="仿宋" w:cs="Times New Roman"/>
                      <w:color w:val="auto"/>
                      <w:kern w:val="0"/>
                      <w:szCs w:val="21"/>
                      <w:highlight w:val="none"/>
                      <w:lang w:val="en-US" w:eastAsia="zh-CN" w:bidi="ar"/>
                    </w:rPr>
                    <w:t>2.476</w:t>
                  </w:r>
                </w:p>
              </w:tc>
              <w:tc>
                <w:tcPr>
                  <w:tcW w:w="570" w:type="dxa"/>
                  <w:vAlign w:val="center"/>
                </w:tcPr>
                <w:p>
                  <w:pPr>
                    <w:widowControl/>
                    <w:jc w:val="center"/>
                    <w:textAlignment w:val="top"/>
                    <w:rPr>
                      <w:rFonts w:hint="default" w:ascii="Times New Roman" w:hAnsi="Times New Roman" w:eastAsia="仿宋" w:cs="Times New Roman"/>
                      <w:color w:val="FF0000"/>
                      <w:kern w:val="0"/>
                      <w:szCs w:val="21"/>
                      <w:highlight w:val="none"/>
                      <w:lang w:val="en-US" w:eastAsia="zh-CN"/>
                    </w:rPr>
                  </w:pPr>
                  <w:r>
                    <w:rPr>
                      <w:rFonts w:hint="eastAsia" w:ascii="Times New Roman" w:hAnsi="Times New Roman" w:eastAsia="仿宋" w:cs="Times New Roman"/>
                      <w:color w:val="auto"/>
                      <w:kern w:val="0"/>
                      <w:szCs w:val="21"/>
                      <w:highlight w:val="none"/>
                      <w:lang w:val="en-US" w:eastAsia="zh-CN" w:bidi="ar"/>
                    </w:rPr>
                    <w:t>1.5</w:t>
                  </w:r>
                </w:p>
              </w:tc>
              <w:tc>
                <w:tcPr>
                  <w:tcW w:w="513" w:type="pct"/>
                  <w:vAlign w:val="center"/>
                </w:tcPr>
                <w:p>
                  <w:pPr>
                    <w:spacing w:line="240" w:lineRule="exact"/>
                    <w:jc w:val="center"/>
                    <w:rPr>
                      <w:rFonts w:hint="default" w:ascii="Times New Roman" w:hAnsi="Times New Roman" w:eastAsia="仿宋" w:cs="Times New Roman"/>
                      <w:color w:val="auto"/>
                      <w:szCs w:val="21"/>
                      <w:highlight w:val="none"/>
                    </w:rPr>
                  </w:pPr>
                  <w:r>
                    <w:rPr>
                      <w:rFonts w:hint="eastAsia" w:ascii="Times New Roman" w:hAnsi="Times New Roman" w:eastAsia="仿宋" w:cs="Times New Roman"/>
                      <w:color w:val="auto"/>
                      <w:szCs w:val="21"/>
                      <w:highlight w:val="none"/>
                      <w:lang w:val="en-US" w:eastAsia="zh-CN"/>
                    </w:rPr>
                    <w:t>脉冲</w:t>
                  </w:r>
                  <w:r>
                    <w:rPr>
                      <w:rFonts w:hint="default" w:ascii="Times New Roman" w:hAnsi="Times New Roman" w:eastAsia="仿宋" w:cs="Times New Roman"/>
                      <w:color w:val="auto"/>
                      <w:szCs w:val="21"/>
                      <w:highlight w:val="none"/>
                    </w:rPr>
                    <w:t>布袋除尘器</w:t>
                  </w:r>
                </w:p>
              </w:tc>
              <w:tc>
                <w:tcPr>
                  <w:tcW w:w="282" w:type="pct"/>
                  <w:vAlign w:val="center"/>
                </w:tcPr>
                <w:p>
                  <w:pPr>
                    <w:spacing w:line="240" w:lineRule="exact"/>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w:t>
                  </w:r>
                </w:p>
              </w:tc>
              <w:tc>
                <w:tcPr>
                  <w:tcW w:w="206"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系数法</w:t>
                  </w:r>
                </w:p>
              </w:tc>
              <w:tc>
                <w:tcPr>
                  <w:tcW w:w="400" w:type="pct"/>
                  <w:vAlign w:val="center"/>
                </w:tcPr>
                <w:p>
                  <w:pPr>
                    <w:spacing w:line="240" w:lineRule="exact"/>
                    <w:jc w:val="center"/>
                    <w:rPr>
                      <w:rFonts w:hint="default" w:ascii="Times New Roman" w:hAnsi="Times New Roman" w:eastAsia="仿宋" w:cs="Times New Roman"/>
                      <w:color w:val="FF0000"/>
                      <w:szCs w:val="21"/>
                      <w:highlight w:val="none"/>
                    </w:rPr>
                  </w:pPr>
                  <w:r>
                    <w:rPr>
                      <w:rFonts w:hint="eastAsia" w:ascii="Times New Roman" w:hAnsi="Times New Roman" w:eastAsia="仿宋" w:cs="Times New Roman"/>
                      <w:color w:val="auto"/>
                      <w:kern w:val="0"/>
                      <w:szCs w:val="21"/>
                      <w:highlight w:val="none"/>
                      <w:lang w:val="en-US" w:eastAsia="zh-CN" w:bidi="ar"/>
                    </w:rPr>
                    <w:t>126220</w:t>
                  </w:r>
                </w:p>
              </w:tc>
              <w:tc>
                <w:tcPr>
                  <w:tcW w:w="697" w:type="dxa"/>
                  <w:vAlign w:val="center"/>
                </w:tcPr>
                <w:p>
                  <w:pPr>
                    <w:widowControl/>
                    <w:jc w:val="center"/>
                    <w:textAlignment w:val="top"/>
                    <w:rPr>
                      <w:rFonts w:hint="default" w:ascii="Times New Roman" w:hAnsi="Times New Roman" w:eastAsia="仿宋" w:cs="Times New Roman"/>
                      <w:color w:val="FF0000"/>
                      <w:szCs w:val="21"/>
                      <w:highlight w:val="none"/>
                    </w:rPr>
                  </w:pPr>
                  <w:r>
                    <w:rPr>
                      <w:rFonts w:hint="eastAsia" w:ascii="Times New Roman" w:hAnsi="Times New Roman" w:eastAsia="仿宋" w:cs="Times New Roman"/>
                      <w:color w:val="auto"/>
                      <w:kern w:val="0"/>
                      <w:szCs w:val="21"/>
                      <w:highlight w:val="none"/>
                      <w:lang w:val="en-US" w:eastAsia="zh-CN" w:bidi="ar"/>
                    </w:rPr>
                    <w:t>2.476</w:t>
                  </w:r>
                </w:p>
              </w:tc>
              <w:tc>
                <w:tcPr>
                  <w:tcW w:w="479" w:type="dxa"/>
                  <w:vAlign w:val="center"/>
                </w:tcPr>
                <w:p>
                  <w:pPr>
                    <w:widowControl/>
                    <w:jc w:val="center"/>
                    <w:textAlignment w:val="top"/>
                    <w:rPr>
                      <w:rFonts w:hint="default" w:ascii="Times New Roman" w:hAnsi="Times New Roman" w:eastAsia="仿宋" w:cs="Times New Roman"/>
                      <w:color w:val="FF0000"/>
                      <w:kern w:val="0"/>
                      <w:szCs w:val="21"/>
                      <w:highlight w:val="none"/>
                    </w:rPr>
                  </w:pPr>
                  <w:r>
                    <w:rPr>
                      <w:rFonts w:hint="eastAsia" w:ascii="Times New Roman" w:hAnsi="Times New Roman" w:eastAsia="仿宋" w:cs="Times New Roman"/>
                      <w:color w:val="auto"/>
                      <w:kern w:val="0"/>
                      <w:szCs w:val="21"/>
                      <w:highlight w:val="none"/>
                      <w:lang w:val="en-US" w:eastAsia="zh-CN" w:bidi="ar"/>
                    </w:rPr>
                    <w:t>1.5</w:t>
                  </w:r>
                </w:p>
              </w:tc>
              <w:tc>
                <w:tcPr>
                  <w:tcW w:w="328" w:type="pct"/>
                  <w:vAlign w:val="center"/>
                </w:tcPr>
                <w:p>
                  <w:pPr>
                    <w:spacing w:line="240" w:lineRule="exact"/>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4800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225" w:type="pct"/>
                  <w:vMerge w:val="continue"/>
                  <w:vAlign w:val="center"/>
                </w:tcPr>
                <w:p>
                  <w:pPr>
                    <w:jc w:val="center"/>
                    <w:rPr>
                      <w:rFonts w:hint="default" w:ascii="Times New Roman" w:hAnsi="Times New Roman" w:eastAsia="仿宋" w:cs="Times New Roman"/>
                      <w:color w:val="FF0000"/>
                      <w:szCs w:val="21"/>
                      <w:highlight w:val="none"/>
                    </w:rPr>
                  </w:pPr>
                </w:p>
              </w:tc>
              <w:tc>
                <w:tcPr>
                  <w:tcW w:w="281" w:type="pct"/>
                  <w:vAlign w:val="center"/>
                </w:tcPr>
                <w:p>
                  <w:pPr>
                    <w:jc w:val="center"/>
                    <w:rPr>
                      <w:rFonts w:hint="eastAsia" w:ascii="Times New Roman" w:hAnsi="Times New Roman" w:eastAsia="仿宋" w:cs="Times New Roman"/>
                      <w:color w:val="FF0000"/>
                      <w:szCs w:val="21"/>
                      <w:highlight w:val="none"/>
                      <w:lang w:eastAsia="zh-CN"/>
                    </w:rPr>
                  </w:pPr>
                  <w:r>
                    <w:rPr>
                      <w:rFonts w:hint="eastAsia" w:ascii="Times New Roman" w:hAnsi="Times New Roman" w:eastAsia="仿宋" w:cs="Times New Roman"/>
                      <w:color w:val="auto"/>
                      <w:kern w:val="0"/>
                      <w:szCs w:val="21"/>
                      <w:highlight w:val="none"/>
                      <w:lang w:val="en-US" w:eastAsia="zh-CN" w:bidi="ar"/>
                    </w:rPr>
                    <w:t>2号生产线设备</w:t>
                  </w:r>
                </w:p>
              </w:tc>
              <w:tc>
                <w:tcPr>
                  <w:tcW w:w="304"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15m高</w:t>
                  </w:r>
                  <w:r>
                    <w:rPr>
                      <w:rFonts w:hint="eastAsia" w:ascii="Times New Roman" w:hAnsi="Times New Roman" w:eastAsia="仿宋" w:cs="Times New Roman"/>
                      <w:color w:val="auto"/>
                      <w:szCs w:val="21"/>
                      <w:highlight w:val="none"/>
                      <w:lang w:val="en-US" w:eastAsia="zh-CN"/>
                    </w:rPr>
                    <w:t>排气筒P2</w:t>
                  </w:r>
                </w:p>
              </w:tc>
              <w:tc>
                <w:tcPr>
                  <w:tcW w:w="358" w:type="dxa"/>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颗粒物</w:t>
                  </w:r>
                </w:p>
              </w:tc>
              <w:tc>
                <w:tcPr>
                  <w:tcW w:w="358" w:type="dxa"/>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系数法</w:t>
                  </w:r>
                </w:p>
              </w:tc>
              <w:tc>
                <w:tcPr>
                  <w:tcW w:w="473" w:type="pct"/>
                  <w:vAlign w:val="center"/>
                </w:tcPr>
                <w:p>
                  <w:pPr>
                    <w:spacing w:line="240" w:lineRule="exact"/>
                    <w:jc w:val="center"/>
                    <w:rPr>
                      <w:rFonts w:hint="eastAsia" w:ascii="Times New Roman" w:hAnsi="Times New Roman" w:cs="Times New Roman"/>
                      <w:i w:val="0"/>
                      <w:iCs w:val="0"/>
                      <w:color w:val="FF0000"/>
                      <w:kern w:val="0"/>
                      <w:sz w:val="21"/>
                      <w:szCs w:val="21"/>
                      <w:highlight w:val="none"/>
                      <w:u w:val="none"/>
                      <w:lang w:val="en-US" w:eastAsia="zh-CN" w:bidi="ar"/>
                    </w:rPr>
                  </w:pPr>
                  <w:r>
                    <w:rPr>
                      <w:rFonts w:hint="eastAsia" w:ascii="Times New Roman" w:hAnsi="Times New Roman" w:eastAsia="仿宋" w:cs="Times New Roman"/>
                      <w:color w:val="auto"/>
                      <w:kern w:val="0"/>
                      <w:szCs w:val="21"/>
                      <w:highlight w:val="none"/>
                      <w:lang w:val="en-US" w:eastAsia="zh-CN" w:bidi="ar"/>
                    </w:rPr>
                    <w:t>126220</w:t>
                  </w:r>
                </w:p>
              </w:tc>
              <w:tc>
                <w:tcPr>
                  <w:tcW w:w="683" w:type="dxa"/>
                  <w:vAlign w:val="center"/>
                </w:tcPr>
                <w:p>
                  <w:pPr>
                    <w:widowControl/>
                    <w:jc w:val="center"/>
                    <w:textAlignment w:val="top"/>
                    <w:rPr>
                      <w:rFonts w:hint="eastAsia" w:ascii="Times New Roman" w:hAnsi="Times New Roman" w:cs="Times New Roman"/>
                      <w:i w:val="0"/>
                      <w:iCs w:val="0"/>
                      <w:color w:val="FF0000"/>
                      <w:kern w:val="0"/>
                      <w:sz w:val="21"/>
                      <w:szCs w:val="21"/>
                      <w:highlight w:val="none"/>
                      <w:u w:val="none"/>
                      <w:lang w:val="en-US" w:eastAsia="zh-CN" w:bidi="ar"/>
                    </w:rPr>
                  </w:pPr>
                  <w:r>
                    <w:rPr>
                      <w:rFonts w:hint="eastAsia" w:ascii="Times New Roman" w:hAnsi="Times New Roman" w:eastAsia="仿宋" w:cs="Times New Roman"/>
                      <w:color w:val="auto"/>
                      <w:kern w:val="0"/>
                      <w:szCs w:val="21"/>
                      <w:highlight w:val="none"/>
                      <w:lang w:val="en-US" w:eastAsia="zh-CN" w:bidi="ar"/>
                    </w:rPr>
                    <w:t>2.476</w:t>
                  </w:r>
                </w:p>
              </w:tc>
              <w:tc>
                <w:tcPr>
                  <w:tcW w:w="570" w:type="dxa"/>
                  <w:vAlign w:val="center"/>
                </w:tcPr>
                <w:p>
                  <w:pPr>
                    <w:widowControl/>
                    <w:jc w:val="center"/>
                    <w:textAlignment w:val="top"/>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ascii="Times New Roman" w:hAnsi="Times New Roman" w:eastAsia="仿宋" w:cs="Times New Roman"/>
                      <w:color w:val="auto"/>
                      <w:kern w:val="0"/>
                      <w:szCs w:val="21"/>
                      <w:highlight w:val="none"/>
                      <w:lang w:val="en-US" w:eastAsia="zh-CN" w:bidi="ar"/>
                    </w:rPr>
                    <w:t>1.5</w:t>
                  </w:r>
                </w:p>
              </w:tc>
              <w:tc>
                <w:tcPr>
                  <w:tcW w:w="513" w:type="pct"/>
                  <w:vAlign w:val="center"/>
                </w:tcPr>
                <w:p>
                  <w:pPr>
                    <w:spacing w:line="240" w:lineRule="exact"/>
                    <w:jc w:val="center"/>
                    <w:rPr>
                      <w:rFonts w:hint="default" w:ascii="Times New Roman" w:hAnsi="Times New Roman" w:eastAsia="仿宋" w:cs="Times New Roman"/>
                      <w:color w:val="auto"/>
                      <w:szCs w:val="21"/>
                      <w:highlight w:val="none"/>
                    </w:rPr>
                  </w:pPr>
                  <w:r>
                    <w:rPr>
                      <w:rFonts w:hint="eastAsia" w:ascii="Times New Roman" w:hAnsi="Times New Roman" w:eastAsia="仿宋" w:cs="Times New Roman"/>
                      <w:color w:val="auto"/>
                      <w:szCs w:val="21"/>
                      <w:highlight w:val="none"/>
                      <w:lang w:val="en-US" w:eastAsia="zh-CN"/>
                    </w:rPr>
                    <w:t>脉冲</w:t>
                  </w:r>
                  <w:r>
                    <w:rPr>
                      <w:rFonts w:hint="default" w:ascii="Times New Roman" w:hAnsi="Times New Roman" w:eastAsia="仿宋" w:cs="Times New Roman"/>
                      <w:color w:val="auto"/>
                      <w:szCs w:val="21"/>
                      <w:highlight w:val="none"/>
                    </w:rPr>
                    <w:t>布袋除尘器</w:t>
                  </w:r>
                </w:p>
              </w:tc>
              <w:tc>
                <w:tcPr>
                  <w:tcW w:w="282" w:type="pct"/>
                  <w:vAlign w:val="center"/>
                </w:tcPr>
                <w:p>
                  <w:pPr>
                    <w:spacing w:line="240" w:lineRule="exact"/>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w:t>
                  </w:r>
                </w:p>
              </w:tc>
              <w:tc>
                <w:tcPr>
                  <w:tcW w:w="206"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系数法</w:t>
                  </w:r>
                </w:p>
              </w:tc>
              <w:tc>
                <w:tcPr>
                  <w:tcW w:w="400" w:type="pct"/>
                  <w:vAlign w:val="center"/>
                </w:tcPr>
                <w:p>
                  <w:pPr>
                    <w:spacing w:line="240" w:lineRule="exact"/>
                    <w:jc w:val="center"/>
                    <w:rPr>
                      <w:rFonts w:hint="eastAsia" w:ascii="Times New Roman" w:hAnsi="Times New Roman" w:cs="Times New Roman"/>
                      <w:i w:val="0"/>
                      <w:iCs w:val="0"/>
                      <w:color w:val="FF0000"/>
                      <w:kern w:val="0"/>
                      <w:sz w:val="21"/>
                      <w:szCs w:val="21"/>
                      <w:highlight w:val="none"/>
                      <w:u w:val="none"/>
                      <w:lang w:val="en-US" w:eastAsia="zh-CN" w:bidi="ar"/>
                    </w:rPr>
                  </w:pPr>
                  <w:r>
                    <w:rPr>
                      <w:rFonts w:hint="eastAsia" w:ascii="Times New Roman" w:hAnsi="Times New Roman" w:eastAsia="仿宋" w:cs="Times New Roman"/>
                      <w:color w:val="auto"/>
                      <w:kern w:val="0"/>
                      <w:szCs w:val="21"/>
                      <w:highlight w:val="none"/>
                      <w:lang w:val="en-US" w:eastAsia="zh-CN" w:bidi="ar"/>
                    </w:rPr>
                    <w:t>126220</w:t>
                  </w:r>
                </w:p>
              </w:tc>
              <w:tc>
                <w:tcPr>
                  <w:tcW w:w="697" w:type="dxa"/>
                  <w:vAlign w:val="center"/>
                </w:tcPr>
                <w:p>
                  <w:pPr>
                    <w:widowControl/>
                    <w:jc w:val="center"/>
                    <w:textAlignment w:val="top"/>
                    <w:rPr>
                      <w:rFonts w:hint="eastAsia" w:ascii="Times New Roman" w:hAnsi="Times New Roman" w:cs="Times New Roman"/>
                      <w:i w:val="0"/>
                      <w:iCs w:val="0"/>
                      <w:color w:val="FF0000"/>
                      <w:kern w:val="0"/>
                      <w:sz w:val="21"/>
                      <w:szCs w:val="21"/>
                      <w:highlight w:val="none"/>
                      <w:u w:val="none"/>
                      <w:lang w:val="en-US" w:eastAsia="zh-CN" w:bidi="ar"/>
                    </w:rPr>
                  </w:pPr>
                  <w:r>
                    <w:rPr>
                      <w:rFonts w:hint="eastAsia" w:ascii="Times New Roman" w:hAnsi="Times New Roman" w:eastAsia="仿宋" w:cs="Times New Roman"/>
                      <w:color w:val="auto"/>
                      <w:kern w:val="0"/>
                      <w:szCs w:val="21"/>
                      <w:highlight w:val="none"/>
                      <w:lang w:val="en-US" w:eastAsia="zh-CN" w:bidi="ar"/>
                    </w:rPr>
                    <w:t>2.476</w:t>
                  </w:r>
                </w:p>
              </w:tc>
              <w:tc>
                <w:tcPr>
                  <w:tcW w:w="479" w:type="dxa"/>
                  <w:vAlign w:val="center"/>
                </w:tcPr>
                <w:p>
                  <w:pPr>
                    <w:widowControl/>
                    <w:jc w:val="center"/>
                    <w:textAlignment w:val="top"/>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ascii="Times New Roman" w:hAnsi="Times New Roman" w:eastAsia="仿宋" w:cs="Times New Roman"/>
                      <w:color w:val="auto"/>
                      <w:kern w:val="0"/>
                      <w:szCs w:val="21"/>
                      <w:highlight w:val="none"/>
                      <w:lang w:val="en-US" w:eastAsia="zh-CN" w:bidi="ar"/>
                    </w:rPr>
                    <w:t>1.5</w:t>
                  </w:r>
                </w:p>
              </w:tc>
              <w:tc>
                <w:tcPr>
                  <w:tcW w:w="328" w:type="pct"/>
                  <w:vAlign w:val="center"/>
                </w:tcPr>
                <w:p>
                  <w:pPr>
                    <w:spacing w:line="240" w:lineRule="exact"/>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4800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225" w:type="pct"/>
                  <w:vMerge w:val="continue"/>
                  <w:vAlign w:val="center"/>
                </w:tcPr>
                <w:p>
                  <w:pPr>
                    <w:spacing w:line="240" w:lineRule="exact"/>
                    <w:jc w:val="center"/>
                    <w:rPr>
                      <w:rFonts w:hint="eastAsia" w:ascii="Times New Roman" w:hAnsi="Times New Roman" w:eastAsia="仿宋" w:cs="Times New Roman"/>
                      <w:color w:val="auto"/>
                      <w:szCs w:val="21"/>
                      <w:highlight w:val="none"/>
                      <w:lang w:val="en-US" w:eastAsia="zh-CN"/>
                    </w:rPr>
                  </w:pPr>
                </w:p>
              </w:tc>
              <w:tc>
                <w:tcPr>
                  <w:tcW w:w="281"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lang w:val="en-US" w:eastAsia="zh-CN"/>
                    </w:rPr>
                    <w:t>储存、装卸、输送</w:t>
                  </w:r>
                </w:p>
              </w:tc>
              <w:tc>
                <w:tcPr>
                  <w:tcW w:w="304"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无组织</w:t>
                  </w:r>
                </w:p>
              </w:tc>
              <w:tc>
                <w:tcPr>
                  <w:tcW w:w="225"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颗粒物</w:t>
                  </w:r>
                </w:p>
              </w:tc>
              <w:tc>
                <w:tcPr>
                  <w:tcW w:w="225"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系数法</w:t>
                  </w:r>
                </w:p>
              </w:tc>
              <w:tc>
                <w:tcPr>
                  <w:tcW w:w="473"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w:t>
                  </w:r>
                </w:p>
              </w:tc>
              <w:tc>
                <w:tcPr>
                  <w:tcW w:w="430"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w:t>
                  </w:r>
                </w:p>
              </w:tc>
              <w:tc>
                <w:tcPr>
                  <w:tcW w:w="359" w:type="pct"/>
                  <w:vAlign w:val="center"/>
                </w:tcPr>
                <w:p>
                  <w:pPr>
                    <w:spacing w:line="240" w:lineRule="exact"/>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270</w:t>
                  </w:r>
                </w:p>
              </w:tc>
              <w:tc>
                <w:tcPr>
                  <w:tcW w:w="513" w:type="pct"/>
                  <w:vAlign w:val="center"/>
                </w:tcPr>
                <w:p>
                  <w:pPr>
                    <w:spacing w:line="240" w:lineRule="exact"/>
                    <w:jc w:val="both"/>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车间封闭+</w:t>
                  </w:r>
                </w:p>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减小装卸高度等措施</w:t>
                  </w:r>
                </w:p>
              </w:tc>
              <w:tc>
                <w:tcPr>
                  <w:tcW w:w="282" w:type="pct"/>
                  <w:vAlign w:val="center"/>
                </w:tcPr>
                <w:p>
                  <w:pPr>
                    <w:spacing w:line="240" w:lineRule="exact"/>
                    <w:jc w:val="center"/>
                    <w:rPr>
                      <w:rFonts w:hint="default" w:ascii="Times New Roman" w:hAnsi="Times New Roman" w:eastAsia="仿宋" w:cs="Times New Roman"/>
                      <w:color w:val="auto"/>
                      <w:szCs w:val="21"/>
                      <w:highlight w:val="none"/>
                      <w:lang w:eastAsia="zh-CN"/>
                    </w:rPr>
                  </w:pPr>
                  <w:r>
                    <w:rPr>
                      <w:rFonts w:hint="default" w:ascii="Times New Roman" w:hAnsi="Times New Roman" w:eastAsia="仿宋" w:cs="Times New Roman"/>
                      <w:color w:val="auto"/>
                      <w:szCs w:val="21"/>
                      <w:highlight w:val="none"/>
                    </w:rPr>
                    <w:t>综合去除效率9</w:t>
                  </w:r>
                  <w:r>
                    <w:rPr>
                      <w:rFonts w:hint="default" w:ascii="Times New Roman" w:hAnsi="Times New Roman" w:eastAsia="仿宋" w:cs="Times New Roman"/>
                      <w:color w:val="auto"/>
                      <w:szCs w:val="21"/>
                      <w:highlight w:val="none"/>
                      <w:lang w:val="en-US" w:eastAsia="zh-CN"/>
                    </w:rPr>
                    <w:t>0</w:t>
                  </w:r>
                </w:p>
              </w:tc>
              <w:tc>
                <w:tcPr>
                  <w:tcW w:w="206"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系数法</w:t>
                  </w:r>
                </w:p>
              </w:tc>
              <w:tc>
                <w:tcPr>
                  <w:tcW w:w="400" w:type="pct"/>
                  <w:vAlign w:val="center"/>
                </w:tcPr>
                <w:p>
                  <w:pPr>
                    <w:spacing w:line="24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w:t>
                  </w:r>
                </w:p>
              </w:tc>
              <w:tc>
                <w:tcPr>
                  <w:tcW w:w="439" w:type="pct"/>
                  <w:vAlign w:val="center"/>
                </w:tcPr>
                <w:p>
                  <w:pPr>
                    <w:spacing w:line="240" w:lineRule="exac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w:t>
                  </w:r>
                </w:p>
              </w:tc>
              <w:tc>
                <w:tcPr>
                  <w:tcW w:w="302" w:type="pct"/>
                  <w:vAlign w:val="center"/>
                </w:tcPr>
                <w:p>
                  <w:pPr>
                    <w:spacing w:line="240" w:lineRule="exact"/>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27</w:t>
                  </w:r>
                </w:p>
              </w:tc>
              <w:tc>
                <w:tcPr>
                  <w:tcW w:w="328" w:type="pct"/>
                  <w:vAlign w:val="center"/>
                </w:tcPr>
                <w:p>
                  <w:pPr>
                    <w:spacing w:line="240" w:lineRule="exact"/>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4800</w:t>
                  </w:r>
                </w:p>
              </w:tc>
            </w:tr>
          </w:tbl>
          <w:p>
            <w:pPr>
              <w:spacing w:line="360" w:lineRule="auto"/>
              <w:ind w:firstLine="480" w:firstLineChars="200"/>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2、环境影响和保护措施</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sz w:val="24"/>
                <w:szCs w:val="24"/>
                <w:highlight w:val="none"/>
                <w:lang w:val="en-US" w:eastAsia="zh-CN"/>
              </w:rPr>
            </w:pPr>
            <w:r>
              <w:rPr>
                <w:rFonts w:hint="default" w:ascii="Times New Roman" w:hAnsi="Times New Roman" w:eastAsia="仿宋" w:cs="Times New Roman"/>
                <w:color w:val="auto"/>
                <w:sz w:val="24"/>
                <w:szCs w:val="24"/>
                <w:highlight w:val="none"/>
              </w:rPr>
              <w:t>（1）</w:t>
            </w:r>
            <w:r>
              <w:rPr>
                <w:rFonts w:hint="eastAsia" w:ascii="Times New Roman" w:hAnsi="Times New Roman" w:eastAsia="仿宋" w:cs="Times New Roman"/>
                <w:color w:val="auto"/>
                <w:sz w:val="24"/>
                <w:szCs w:val="24"/>
                <w:highlight w:val="none"/>
                <w:lang w:val="en-US" w:eastAsia="zh-CN"/>
              </w:rPr>
              <w:t>脉冲</w:t>
            </w:r>
            <w:r>
              <w:rPr>
                <w:rFonts w:hint="default" w:ascii="Times New Roman" w:hAnsi="Times New Roman" w:eastAsia="仿宋" w:cs="Times New Roman"/>
                <w:color w:val="auto"/>
                <w:sz w:val="24"/>
                <w:szCs w:val="24"/>
                <w:highlight w:val="none"/>
              </w:rPr>
              <w:t>布袋除尘器</w:t>
            </w:r>
            <w:r>
              <w:rPr>
                <w:rFonts w:hint="default" w:ascii="Times New Roman" w:hAnsi="Times New Roman" w:eastAsia="仿宋" w:cs="Times New Roman"/>
                <w:color w:val="auto"/>
                <w:sz w:val="24"/>
                <w:szCs w:val="24"/>
                <w:highlight w:val="none"/>
                <w:lang w:val="en-US" w:eastAsia="zh-CN"/>
              </w:rPr>
              <w:t>可行性论证</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sz w:val="24"/>
                <w:szCs w:val="24"/>
                <w:highlight w:val="none"/>
              </w:rPr>
            </w:pPr>
            <w:r>
              <w:rPr>
                <w:rFonts w:hint="eastAsia" w:ascii="Times New Roman" w:hAnsi="Times New Roman" w:eastAsia="仿宋" w:cs="Times New Roman"/>
                <w:color w:val="FF0000"/>
                <w:sz w:val="24"/>
                <w:szCs w:val="24"/>
                <w:highlight w:val="none"/>
                <w:lang w:val="en-US" w:eastAsia="zh-CN"/>
              </w:rPr>
              <w:t>本项目扩建2条糙米加工生产线，每条生产线设置</w:t>
            </w:r>
            <w:r>
              <w:rPr>
                <w:rFonts w:hint="default" w:ascii="Times New Roman" w:hAnsi="Times New Roman" w:eastAsia="仿宋" w:cs="Times New Roman"/>
                <w:color w:val="FF0000"/>
                <w:sz w:val="24"/>
                <w:szCs w:val="24"/>
                <w:highlight w:val="none"/>
              </w:rPr>
              <w:t>高效旋振筛</w:t>
            </w:r>
            <w:r>
              <w:rPr>
                <w:rFonts w:hint="eastAsia" w:ascii="Times New Roman" w:hAnsi="Times New Roman" w:eastAsia="仿宋" w:cs="Times New Roman"/>
                <w:color w:val="FF0000"/>
                <w:sz w:val="24"/>
                <w:szCs w:val="24"/>
                <w:highlight w:val="none"/>
              </w:rPr>
              <w:t>、</w:t>
            </w:r>
            <w:r>
              <w:rPr>
                <w:rFonts w:hint="default" w:ascii="Times New Roman" w:hAnsi="Times New Roman" w:eastAsia="仿宋" w:cs="Times New Roman"/>
                <w:color w:val="FF0000"/>
                <w:sz w:val="24"/>
                <w:szCs w:val="24"/>
                <w:highlight w:val="none"/>
              </w:rPr>
              <w:t>气动胶辊砻谷机</w:t>
            </w:r>
            <w:r>
              <w:rPr>
                <w:rFonts w:hint="eastAsia" w:ascii="Times New Roman" w:hAnsi="Times New Roman" w:eastAsia="仿宋" w:cs="Times New Roman"/>
                <w:color w:val="FF0000"/>
                <w:sz w:val="24"/>
                <w:szCs w:val="24"/>
                <w:highlight w:val="none"/>
              </w:rPr>
              <w:t>、</w:t>
            </w:r>
            <w:r>
              <w:rPr>
                <w:rFonts w:hint="default" w:ascii="Times New Roman" w:hAnsi="Times New Roman" w:eastAsia="仿宋" w:cs="Times New Roman"/>
                <w:color w:val="FF0000"/>
                <w:sz w:val="24"/>
                <w:szCs w:val="24"/>
                <w:highlight w:val="none"/>
              </w:rPr>
              <w:t>双体重力谷糙分离机</w:t>
            </w:r>
            <w:r>
              <w:rPr>
                <w:rFonts w:hint="eastAsia" w:ascii="Times New Roman" w:hAnsi="Times New Roman" w:eastAsia="仿宋" w:cs="Times New Roman"/>
                <w:color w:val="FF0000"/>
                <w:sz w:val="24"/>
                <w:szCs w:val="24"/>
                <w:highlight w:val="none"/>
              </w:rPr>
              <w:t>以及</w:t>
            </w:r>
            <w:r>
              <w:rPr>
                <w:rFonts w:hint="default" w:ascii="Times New Roman" w:hAnsi="Times New Roman" w:eastAsia="仿宋" w:cs="Times New Roman"/>
                <w:color w:val="FF0000"/>
                <w:sz w:val="24"/>
                <w:szCs w:val="24"/>
                <w:highlight w:val="none"/>
              </w:rPr>
              <w:t>吸式比重去石机</w:t>
            </w:r>
            <w:r>
              <w:rPr>
                <w:rFonts w:hint="eastAsia" w:ascii="Times New Roman" w:hAnsi="Times New Roman" w:eastAsia="仿宋" w:cs="Times New Roman"/>
                <w:color w:val="FF0000"/>
                <w:sz w:val="24"/>
                <w:szCs w:val="24"/>
                <w:highlight w:val="none"/>
              </w:rPr>
              <w:t>上方分别设置集气罩（</w:t>
            </w:r>
            <w:r>
              <w:rPr>
                <w:rFonts w:hint="eastAsia" w:ascii="Times New Roman" w:hAnsi="Times New Roman" w:eastAsia="仿宋" w:cs="Times New Roman"/>
                <w:color w:val="FF0000"/>
                <w:sz w:val="24"/>
                <w:szCs w:val="24"/>
                <w:highlight w:val="none"/>
                <w:lang w:val="en-US" w:eastAsia="zh-CN"/>
              </w:rPr>
              <w:t>每条生产线共计7台</w:t>
            </w:r>
            <w:r>
              <w:rPr>
                <w:rFonts w:hint="eastAsia" w:ascii="Times New Roman" w:hAnsi="Times New Roman" w:eastAsia="仿宋" w:cs="Times New Roman"/>
                <w:color w:val="FF0000"/>
                <w:sz w:val="24"/>
                <w:szCs w:val="24"/>
                <w:highlight w:val="none"/>
              </w:rPr>
              <w:t>）+</w:t>
            </w:r>
            <w:r>
              <w:rPr>
                <w:rFonts w:hint="default" w:ascii="Times New Roman" w:hAnsi="Times New Roman" w:eastAsia="仿宋" w:cs="Times New Roman"/>
                <w:color w:val="FF0000"/>
                <w:sz w:val="24"/>
                <w:szCs w:val="24"/>
                <w:highlight w:val="none"/>
              </w:rPr>
              <w:t>1台布袋除尘器+1根15m高</w:t>
            </w:r>
            <w:r>
              <w:rPr>
                <w:rFonts w:hint="eastAsia" w:ascii="Times New Roman" w:hAnsi="Times New Roman" w:eastAsia="仿宋" w:cs="Times New Roman"/>
                <w:color w:val="FF0000"/>
                <w:sz w:val="24"/>
                <w:szCs w:val="24"/>
                <w:highlight w:val="none"/>
              </w:rPr>
              <w:t>排气筒</w:t>
            </w:r>
            <w:r>
              <w:rPr>
                <w:rFonts w:hint="default" w:ascii="Times New Roman" w:hAnsi="Times New Roman" w:eastAsia="仿宋" w:cs="Times New Roman"/>
                <w:color w:val="auto"/>
                <w:sz w:val="24"/>
                <w:szCs w:val="24"/>
                <w:highlight w:val="none"/>
              </w:rPr>
              <w:t>，</w:t>
            </w:r>
            <w:r>
              <w:rPr>
                <w:rFonts w:hint="eastAsia" w:ascii="Times New Roman" w:hAnsi="Times New Roman" w:eastAsia="仿宋" w:cs="Times New Roman"/>
                <w:color w:val="auto"/>
                <w:sz w:val="24"/>
                <w:szCs w:val="24"/>
                <w:highlight w:val="none"/>
                <w:lang w:val="en-US" w:eastAsia="zh-CN"/>
              </w:rPr>
              <w:t>每条生产线</w:t>
            </w:r>
            <w:r>
              <w:rPr>
                <w:rFonts w:hint="default" w:ascii="Times New Roman" w:hAnsi="Times New Roman" w:eastAsia="仿宋" w:cs="Times New Roman"/>
                <w:color w:val="auto"/>
                <w:sz w:val="24"/>
                <w:szCs w:val="24"/>
                <w:highlight w:val="none"/>
              </w:rPr>
              <w:t>颗粒物</w:t>
            </w:r>
            <w:r>
              <w:rPr>
                <w:rFonts w:hint="eastAsia" w:ascii="Times New Roman" w:hAnsi="Times New Roman" w:eastAsia="仿宋" w:cs="Times New Roman"/>
                <w:color w:val="auto"/>
                <w:sz w:val="24"/>
                <w:szCs w:val="24"/>
                <w:highlight w:val="none"/>
                <w:lang w:val="en-US" w:eastAsia="zh-CN"/>
              </w:rPr>
              <w:t>排放浓度为2.476</w:t>
            </w:r>
            <w:r>
              <w:rPr>
                <w:rFonts w:hint="default" w:ascii="Times New Roman" w:hAnsi="Times New Roman" w:eastAsia="仿宋" w:cs="Times New Roman"/>
                <w:color w:val="auto"/>
                <w:sz w:val="24"/>
                <w:szCs w:val="24"/>
                <w:highlight w:val="none"/>
              </w:rPr>
              <w:t>mg/m</w:t>
            </w:r>
            <w:r>
              <w:rPr>
                <w:rFonts w:hint="default" w:ascii="Times New Roman" w:hAnsi="Times New Roman" w:eastAsia="仿宋" w:cs="Times New Roman"/>
                <w:color w:val="auto"/>
                <w:sz w:val="24"/>
                <w:szCs w:val="24"/>
                <w:highlight w:val="none"/>
                <w:vertAlign w:val="superscript"/>
              </w:rPr>
              <w:t>3</w:t>
            </w:r>
            <w:r>
              <w:rPr>
                <w:rFonts w:hint="default" w:ascii="Times New Roman" w:hAnsi="Times New Roman" w:eastAsia="仿宋" w:cs="Times New Roman"/>
                <w:color w:val="auto"/>
                <w:sz w:val="24"/>
                <w:szCs w:val="24"/>
                <w:highlight w:val="none"/>
              </w:rPr>
              <w:t>、</w:t>
            </w:r>
            <w:r>
              <w:rPr>
                <w:rFonts w:hint="eastAsia" w:ascii="Times New Roman" w:hAnsi="Times New Roman" w:eastAsia="仿宋" w:cs="Times New Roman"/>
                <w:color w:val="auto"/>
                <w:sz w:val="24"/>
                <w:szCs w:val="24"/>
                <w:highlight w:val="none"/>
                <w:lang w:val="en-US" w:eastAsia="zh-CN"/>
              </w:rPr>
              <w:t>排放速率为0.3125</w:t>
            </w:r>
            <w:r>
              <w:rPr>
                <w:rFonts w:hint="default" w:ascii="Times New Roman" w:hAnsi="Times New Roman" w:eastAsia="仿宋" w:cs="Times New Roman"/>
                <w:color w:val="auto"/>
                <w:sz w:val="24"/>
                <w:szCs w:val="24"/>
                <w:highlight w:val="none"/>
              </w:rPr>
              <w:t>kg/h</w:t>
            </w:r>
            <w:r>
              <w:rPr>
                <w:rFonts w:hint="eastAsia" w:ascii="Times New Roman" w:hAnsi="Times New Roman" w:eastAsia="仿宋" w:cs="Times New Roman"/>
                <w:color w:val="auto"/>
                <w:sz w:val="24"/>
                <w:szCs w:val="24"/>
                <w:highlight w:val="none"/>
                <w:lang w:eastAsia="zh-CN"/>
              </w:rPr>
              <w:t>，</w:t>
            </w:r>
            <w:r>
              <w:rPr>
                <w:rFonts w:hint="eastAsia" w:ascii="Times New Roman" w:hAnsi="Times New Roman" w:eastAsia="仿宋" w:cs="Times New Roman"/>
                <w:color w:val="auto"/>
                <w:sz w:val="24"/>
                <w:szCs w:val="24"/>
                <w:highlight w:val="none"/>
                <w:lang w:val="en-US" w:eastAsia="zh-CN"/>
              </w:rPr>
              <w:t>排放量为1.5</w:t>
            </w:r>
            <w:r>
              <w:rPr>
                <w:rFonts w:hint="default" w:ascii="Times New Roman" w:hAnsi="Times New Roman" w:eastAsia="仿宋" w:cs="Times New Roman"/>
                <w:color w:val="auto"/>
                <w:sz w:val="24"/>
                <w:szCs w:val="24"/>
                <w:highlight w:val="none"/>
              </w:rPr>
              <w:t>t/a。</w:t>
            </w:r>
            <w:r>
              <w:rPr>
                <w:rFonts w:hint="eastAsia" w:ascii="Times New Roman" w:hAnsi="Times New Roman" w:eastAsia="仿宋" w:cs="Times New Roman"/>
                <w:color w:val="auto"/>
                <w:sz w:val="24"/>
                <w:szCs w:val="24"/>
                <w:highlight w:val="none"/>
                <w:lang w:val="en-US" w:eastAsia="zh-CN"/>
              </w:rPr>
              <w:t>颗粒物</w:t>
            </w:r>
            <w:r>
              <w:rPr>
                <w:rFonts w:hint="default" w:ascii="Times New Roman" w:hAnsi="Times New Roman" w:eastAsia="仿宋" w:cs="Times New Roman"/>
                <w:color w:val="auto"/>
                <w:sz w:val="24"/>
                <w:szCs w:val="24"/>
                <w:highlight w:val="none"/>
              </w:rPr>
              <w:t>排放浓度满足《大气污染物综合排放标准》（GB16297-1996）表2标准限值。</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auto"/>
                <w:sz w:val="24"/>
                <w:szCs w:val="24"/>
                <w:highlight w:val="none"/>
              </w:rPr>
            </w:pPr>
            <w:r>
              <w:rPr>
                <w:rFonts w:hint="default" w:ascii="Times New Roman" w:hAnsi="Times New Roman" w:eastAsia="仿宋" w:cs="Times New Roman"/>
                <w:b w:val="0"/>
                <w:bCs/>
                <w:color w:val="auto"/>
                <w:sz w:val="24"/>
                <w:szCs w:val="24"/>
                <w:highlight w:val="none"/>
              </w:rPr>
              <w:t>袋式除尘技术是一种干式滤尘技术，它适用于捕集细小、干燥、非纤维性粉尘。其工作原理是利用滤袋对含尘气体进行过滤，颗粒大、比重大的粉尘，由于重力的作用沉降下来，落入灰斗，含有较细小粉尘的气体在通过滤料时，粉尘被阻留，使气体得到净化。过滤材料捕集粗粒粉尘主要靠惯性碰撞作用，捕集细粒粉尘主要靠扩散和筛分作用。滤料的粉尘层也有一定的过滤作用，除尘效率可达9</w:t>
            </w:r>
            <w:r>
              <w:rPr>
                <w:rFonts w:hint="eastAsia" w:ascii="Times New Roman" w:hAnsi="Times New Roman" w:eastAsia="仿宋" w:cs="Times New Roman"/>
                <w:b w:val="0"/>
                <w:bCs/>
                <w:color w:val="auto"/>
                <w:sz w:val="24"/>
                <w:szCs w:val="24"/>
                <w:highlight w:val="none"/>
                <w:lang w:val="en-US" w:eastAsia="zh-CN"/>
              </w:rPr>
              <w:t>9</w:t>
            </w:r>
            <w:r>
              <w:rPr>
                <w:rFonts w:hint="default" w:ascii="Times New Roman" w:hAnsi="Times New Roman" w:eastAsia="仿宋" w:cs="Times New Roman"/>
                <w:b w:val="0"/>
                <w:bCs/>
                <w:color w:val="auto"/>
                <w:sz w:val="24"/>
                <w:szCs w:val="24"/>
                <w:highlight w:val="none"/>
              </w:rPr>
              <w:t>%以上。</w:t>
            </w:r>
            <w:r>
              <w:rPr>
                <w:rFonts w:hint="default" w:ascii="Times New Roman" w:hAnsi="Times New Roman" w:eastAsia="仿宋" w:cs="Times New Roman"/>
                <w:b w:val="0"/>
                <w:bCs/>
                <w:color w:val="auto"/>
                <w:kern w:val="28"/>
                <w:sz w:val="24"/>
                <w:szCs w:val="24"/>
                <w:highlight w:val="none"/>
              </w:rPr>
              <w:t>布袋除尘器</w:t>
            </w:r>
            <w:r>
              <w:rPr>
                <w:rFonts w:hint="default" w:ascii="Times New Roman" w:hAnsi="Times New Roman" w:eastAsia="仿宋" w:cs="Times New Roman"/>
                <w:b w:val="0"/>
                <w:bCs/>
                <w:color w:val="auto"/>
                <w:sz w:val="24"/>
                <w:szCs w:val="24"/>
                <w:highlight w:val="none"/>
              </w:rPr>
              <w:t>滤袋材质设计选用PPS滤料，</w:t>
            </w:r>
            <w:r>
              <w:rPr>
                <w:rFonts w:hint="default" w:ascii="Times New Roman" w:hAnsi="Times New Roman" w:eastAsia="仿宋" w:cs="Times New Roman"/>
                <w:b w:val="0"/>
                <w:bCs/>
                <w:color w:val="auto"/>
                <w:kern w:val="28"/>
                <w:sz w:val="24"/>
                <w:szCs w:val="24"/>
                <w:highlight w:val="none"/>
              </w:rPr>
              <w:t>具有使用寿命长、稳定可靠等特点；同时，布袋除尘器还具有不停机在线检修、喷吹压力小等特点，</w:t>
            </w:r>
            <w:r>
              <w:rPr>
                <w:rFonts w:hint="default" w:ascii="Times New Roman" w:hAnsi="Times New Roman" w:eastAsia="仿宋" w:cs="Times New Roman"/>
                <w:b w:val="0"/>
                <w:bCs/>
                <w:color w:val="auto"/>
                <w:sz w:val="24"/>
                <w:szCs w:val="24"/>
                <w:highlight w:val="none"/>
              </w:rPr>
              <w:t>在除尘效率、系统运行能耗和滤袋寿命等指标上都达到先进水平</w:t>
            </w:r>
            <w:r>
              <w:rPr>
                <w:rFonts w:hint="default" w:ascii="Times New Roman" w:hAnsi="Times New Roman" w:eastAsia="仿宋"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仿宋" w:cs="Times New Roman"/>
                <w:color w:val="FF0000"/>
                <w:sz w:val="24"/>
                <w:szCs w:val="24"/>
                <w:highlight w:val="none"/>
                <w:lang w:val="en-US" w:eastAsia="zh-CN"/>
              </w:rPr>
            </w:pPr>
            <w:r>
              <w:rPr>
                <w:rFonts w:hint="eastAsia" w:ascii="Times New Roman" w:hAnsi="Times New Roman" w:eastAsia="仿宋" w:cs="Times New Roman"/>
                <w:color w:val="FF0000"/>
                <w:sz w:val="24"/>
                <w:szCs w:val="24"/>
                <w:highlight w:val="none"/>
                <w:lang w:val="en-US" w:eastAsia="zh-CN"/>
              </w:rPr>
              <w:t>本项目经布袋除尘器处理后的浓度约为2.476</w:t>
            </w:r>
            <w:r>
              <w:rPr>
                <w:rFonts w:hint="default" w:ascii="Times New Roman" w:hAnsi="Times New Roman" w:eastAsia="仿宋" w:cs="Times New Roman"/>
                <w:color w:val="FF0000"/>
                <w:sz w:val="24"/>
                <w:szCs w:val="24"/>
                <w:highlight w:val="none"/>
              </w:rPr>
              <w:t>mg/m</w:t>
            </w:r>
            <w:r>
              <w:rPr>
                <w:rFonts w:hint="default" w:ascii="Times New Roman" w:hAnsi="Times New Roman" w:eastAsia="仿宋" w:cs="Times New Roman"/>
                <w:color w:val="FF0000"/>
                <w:sz w:val="24"/>
                <w:szCs w:val="24"/>
                <w:highlight w:val="none"/>
                <w:vertAlign w:val="superscript"/>
              </w:rPr>
              <w:t>3</w:t>
            </w:r>
            <w:r>
              <w:rPr>
                <w:rFonts w:hint="default" w:ascii="Times New Roman" w:hAnsi="Times New Roman" w:eastAsia="仿宋" w:cs="Times New Roman"/>
                <w:b w:val="0"/>
                <w:bCs/>
                <w:color w:val="FF0000"/>
                <w:kern w:val="28"/>
                <w:sz w:val="24"/>
                <w:szCs w:val="24"/>
                <w:highlight w:val="none"/>
              </w:rPr>
              <w:t>，</w:t>
            </w:r>
            <w:r>
              <w:rPr>
                <w:rFonts w:hint="eastAsia" w:ascii="Times New Roman" w:hAnsi="Times New Roman" w:eastAsia="仿宋" w:cs="Times New Roman"/>
                <w:color w:val="FF0000"/>
                <w:sz w:val="24"/>
                <w:szCs w:val="24"/>
                <w:highlight w:val="none"/>
                <w:lang w:val="en-US" w:eastAsia="zh-CN"/>
              </w:rPr>
              <w:t>排放速率为0.3125</w:t>
            </w:r>
            <w:r>
              <w:rPr>
                <w:rFonts w:hint="default" w:ascii="Times New Roman" w:hAnsi="Times New Roman" w:eastAsia="仿宋" w:cs="Times New Roman"/>
                <w:color w:val="FF0000"/>
                <w:sz w:val="24"/>
                <w:szCs w:val="24"/>
                <w:highlight w:val="none"/>
              </w:rPr>
              <w:t>kg/h</w:t>
            </w:r>
            <w:r>
              <w:rPr>
                <w:rFonts w:hint="eastAsia" w:ascii="Times New Roman" w:hAnsi="Times New Roman" w:eastAsia="仿宋" w:cs="Times New Roman"/>
                <w:color w:val="FF0000"/>
                <w:sz w:val="24"/>
                <w:szCs w:val="24"/>
                <w:highlight w:val="none"/>
                <w:lang w:eastAsia="zh-CN"/>
              </w:rPr>
              <w:t>，</w:t>
            </w:r>
            <w:r>
              <w:rPr>
                <w:rFonts w:hint="eastAsia" w:ascii="Times New Roman" w:hAnsi="Times New Roman" w:eastAsia="仿宋" w:cs="Times New Roman"/>
                <w:b w:val="0"/>
                <w:bCs/>
                <w:color w:val="FF0000"/>
                <w:kern w:val="28"/>
                <w:sz w:val="24"/>
                <w:szCs w:val="24"/>
                <w:highlight w:val="none"/>
                <w:lang w:val="en-US" w:eastAsia="zh-CN"/>
              </w:rPr>
              <w:t>能够稳定满足</w:t>
            </w:r>
            <w:r>
              <w:rPr>
                <w:rFonts w:hint="default" w:ascii="Times New Roman" w:hAnsi="Times New Roman" w:eastAsia="仿宋" w:cs="Times New Roman"/>
                <w:color w:val="FF0000"/>
                <w:sz w:val="24"/>
                <w:szCs w:val="24"/>
                <w:highlight w:val="none"/>
              </w:rPr>
              <w:t>《大气污染物综合排放标准》（GB16297-1996）表2标准限值</w:t>
            </w:r>
            <w:r>
              <w:rPr>
                <w:rFonts w:hint="eastAsia" w:ascii="Times New Roman" w:hAnsi="Times New Roman" w:eastAsia="仿宋" w:cs="Times New Roman"/>
                <w:color w:val="FF0000"/>
                <w:sz w:val="24"/>
                <w:szCs w:val="24"/>
                <w:highlight w:val="none"/>
                <w:lang w:eastAsia="zh-CN"/>
              </w:rPr>
              <w:t>（</w:t>
            </w:r>
            <w:r>
              <w:rPr>
                <w:rFonts w:hint="eastAsia" w:ascii="Times New Roman" w:hAnsi="Times New Roman" w:eastAsia="仿宋" w:cs="Times New Roman"/>
                <w:color w:val="FF0000"/>
                <w:sz w:val="24"/>
                <w:szCs w:val="24"/>
                <w:highlight w:val="none"/>
                <w:lang w:val="en-US" w:eastAsia="zh-CN"/>
              </w:rPr>
              <w:t>120</w:t>
            </w:r>
            <w:r>
              <w:rPr>
                <w:rFonts w:hint="default" w:ascii="Times New Roman" w:hAnsi="Times New Roman" w:eastAsia="仿宋" w:cs="Times New Roman"/>
                <w:color w:val="FF0000"/>
                <w:sz w:val="24"/>
                <w:szCs w:val="24"/>
                <w:highlight w:val="none"/>
              </w:rPr>
              <w:t>mg/m</w:t>
            </w:r>
            <w:r>
              <w:rPr>
                <w:rFonts w:hint="default" w:ascii="Times New Roman" w:hAnsi="Times New Roman" w:eastAsia="仿宋" w:cs="Times New Roman"/>
                <w:color w:val="FF0000"/>
                <w:sz w:val="24"/>
                <w:szCs w:val="24"/>
                <w:highlight w:val="none"/>
                <w:vertAlign w:val="superscript"/>
              </w:rPr>
              <w:t>3</w:t>
            </w:r>
            <w:r>
              <w:rPr>
                <w:rFonts w:hint="eastAsia" w:ascii="Times New Roman" w:hAnsi="Times New Roman" w:eastAsia="仿宋" w:cs="Times New Roman"/>
                <w:color w:val="FF0000"/>
                <w:sz w:val="24"/>
                <w:szCs w:val="24"/>
                <w:highlight w:val="none"/>
                <w:lang w:eastAsia="zh-CN"/>
              </w:rPr>
              <w:t>，</w:t>
            </w:r>
            <w:r>
              <w:rPr>
                <w:rFonts w:hint="eastAsia" w:ascii="Times New Roman" w:hAnsi="Times New Roman" w:eastAsia="仿宋" w:cs="Times New Roman"/>
                <w:color w:val="FF0000"/>
                <w:sz w:val="24"/>
                <w:szCs w:val="24"/>
                <w:highlight w:val="none"/>
                <w:lang w:val="en-US" w:eastAsia="zh-CN"/>
              </w:rPr>
              <w:t>3.5</w:t>
            </w:r>
            <w:r>
              <w:rPr>
                <w:rFonts w:hint="default" w:ascii="Times New Roman" w:hAnsi="Times New Roman" w:eastAsia="仿宋" w:cs="Times New Roman"/>
                <w:color w:val="FF0000"/>
                <w:sz w:val="24"/>
                <w:szCs w:val="24"/>
                <w:highlight w:val="none"/>
              </w:rPr>
              <w:t>kg/h</w:t>
            </w:r>
            <w:r>
              <w:rPr>
                <w:rFonts w:hint="eastAsia" w:ascii="Times New Roman" w:hAnsi="Times New Roman" w:eastAsia="仿宋" w:cs="Times New Roman"/>
                <w:color w:val="FF0000"/>
                <w:sz w:val="24"/>
                <w:szCs w:val="24"/>
                <w:highlight w:val="none"/>
                <w:lang w:eastAsia="zh-CN"/>
              </w:rPr>
              <w:t>）</w:t>
            </w:r>
            <w:r>
              <w:rPr>
                <w:rFonts w:hint="eastAsia" w:ascii="Times New Roman" w:hAnsi="Times New Roman" w:eastAsia="仿宋" w:cs="Times New Roman"/>
                <w:color w:val="FF0000"/>
                <w:sz w:val="24"/>
                <w:szCs w:val="24"/>
                <w:highlight w:val="none"/>
                <w:lang w:val="en-US" w:eastAsia="zh-CN"/>
              </w:rPr>
              <w:t>要求，本项目</w:t>
            </w:r>
            <w:r>
              <w:rPr>
                <w:rFonts w:hint="default" w:ascii="Times New Roman" w:hAnsi="Times New Roman" w:eastAsia="仿宋" w:cs="Times New Roman"/>
                <w:color w:val="FF0000"/>
                <w:sz w:val="24"/>
                <w:szCs w:val="24"/>
                <w:highlight w:val="none"/>
                <w:lang w:val="en-US" w:eastAsia="zh-CN"/>
              </w:rPr>
              <w:t>综合占地面积、投资和运行费用方面考虑，本项目选用袋式除尘器较为经济合理。</w:t>
            </w:r>
          </w:p>
          <w:p>
            <w:pPr>
              <w:rPr>
                <w:rFonts w:hint="default"/>
                <w:lang w:val="en-US" w:eastAsia="zh-CN"/>
              </w:rPr>
            </w:pPr>
          </w:p>
          <w:p>
            <w:pPr>
              <w:spacing w:line="360" w:lineRule="auto"/>
              <w:ind w:firstLine="544" w:firstLineChars="200"/>
              <w:rPr>
                <w:rFonts w:hint="default" w:ascii="Times New Roman" w:hAnsi="Times New Roman" w:eastAsia="仿宋" w:cs="Times New Roman"/>
                <w:snapToGrid w:val="0"/>
                <w:color w:val="FF0000"/>
                <w:spacing w:val="16"/>
                <w:kern w:val="0"/>
                <w:sz w:val="24"/>
                <w:szCs w:val="20"/>
                <w:highlight w:val="none"/>
                <w:lang w:val="en-US" w:eastAsia="zh-CN" w:bidi="ar-SA"/>
              </w:rPr>
            </w:pPr>
            <w:r>
              <w:rPr>
                <w:rFonts w:hint="default" w:ascii="Times New Roman" w:hAnsi="Times New Roman" w:eastAsia="仿宋" w:cs="Times New Roman"/>
                <w:snapToGrid w:val="0"/>
                <w:color w:val="FF0000"/>
                <w:spacing w:val="16"/>
                <w:kern w:val="0"/>
                <w:sz w:val="24"/>
                <w:szCs w:val="20"/>
                <w:highlight w:val="none"/>
                <w:lang w:val="en-US" w:eastAsia="zh-CN" w:bidi="ar-SA"/>
              </w:rPr>
              <w:t>（2）15m高排气筒可行性论证</w:t>
            </w:r>
          </w:p>
          <w:p>
            <w:pPr>
              <w:spacing w:line="360" w:lineRule="auto"/>
              <w:ind w:firstLine="480" w:firstLineChars="200"/>
              <w:rPr>
                <w:rFonts w:hint="default"/>
                <w:color w:val="FF0000"/>
                <w:highlight w:val="none"/>
              </w:rPr>
            </w:pPr>
            <w:r>
              <w:rPr>
                <w:rStyle w:val="114"/>
                <w:rFonts w:hint="default" w:ascii="Times New Roman" w:hAnsi="Times New Roman" w:eastAsia="仿宋" w:cs="Times New Roman"/>
                <w:color w:val="FF0000"/>
                <w:sz w:val="24"/>
                <w:szCs w:val="24"/>
                <w:highlight w:val="none"/>
                <w:lang w:val="en-US" w:eastAsia="zh-CN"/>
              </w:rPr>
              <w:t>本项目</w:t>
            </w:r>
            <w:r>
              <w:rPr>
                <w:rStyle w:val="114"/>
                <w:rFonts w:hint="eastAsia" w:ascii="Times New Roman" w:hAnsi="Times New Roman" w:eastAsia="仿宋" w:cs="Times New Roman"/>
                <w:color w:val="FF0000"/>
                <w:sz w:val="24"/>
                <w:szCs w:val="24"/>
                <w:highlight w:val="none"/>
                <w:lang w:val="en-US" w:eastAsia="zh-CN"/>
              </w:rPr>
              <w:t>现有两个热风炉排气筒均为15m，距离本项目排气筒最近距离为400m，已超出两根排气筒几何高度之和，不考虑等效排气筒影响，本项目</w:t>
            </w:r>
            <w:r>
              <w:rPr>
                <w:rStyle w:val="114"/>
                <w:rFonts w:hint="default" w:ascii="Times New Roman" w:hAnsi="Times New Roman" w:eastAsia="仿宋" w:cs="Times New Roman"/>
                <w:color w:val="FF0000"/>
                <w:sz w:val="24"/>
                <w:szCs w:val="24"/>
                <w:highlight w:val="none"/>
                <w:lang w:val="en-US" w:eastAsia="zh-CN"/>
              </w:rPr>
              <w:t>设置</w:t>
            </w:r>
            <w:r>
              <w:rPr>
                <w:rStyle w:val="114"/>
                <w:rFonts w:hint="eastAsia" w:ascii="Times New Roman" w:hAnsi="Times New Roman" w:eastAsia="仿宋" w:cs="Times New Roman"/>
                <w:color w:val="FF0000"/>
                <w:sz w:val="24"/>
                <w:szCs w:val="24"/>
                <w:highlight w:val="none"/>
                <w:lang w:val="en-US" w:eastAsia="zh-CN"/>
              </w:rPr>
              <w:t>2</w:t>
            </w:r>
            <w:r>
              <w:rPr>
                <w:rStyle w:val="114"/>
                <w:rFonts w:hint="default" w:ascii="Times New Roman" w:hAnsi="Times New Roman" w:eastAsia="仿宋" w:cs="Times New Roman"/>
                <w:color w:val="FF0000"/>
                <w:sz w:val="24"/>
                <w:szCs w:val="24"/>
                <w:highlight w:val="none"/>
                <w:lang w:val="en-US" w:eastAsia="zh-CN"/>
              </w:rPr>
              <w:t>根15m高的排气筒</w:t>
            </w:r>
            <w:r>
              <w:rPr>
                <w:rStyle w:val="114"/>
                <w:rFonts w:hint="eastAsia" w:ascii="Times New Roman" w:hAnsi="Times New Roman" w:eastAsia="仿宋" w:cs="Times New Roman"/>
                <w:color w:val="FF0000"/>
                <w:sz w:val="24"/>
                <w:szCs w:val="24"/>
                <w:highlight w:val="none"/>
                <w:lang w:val="en-US" w:eastAsia="zh-CN"/>
              </w:rPr>
              <w:t>，两根排气筒距离56m</w:t>
            </w:r>
            <w:r>
              <w:rPr>
                <w:rStyle w:val="114"/>
                <w:rFonts w:hint="default" w:ascii="Times New Roman" w:hAnsi="Times New Roman" w:eastAsia="仿宋" w:cs="Times New Roman"/>
                <w:color w:val="FF0000"/>
                <w:sz w:val="24"/>
                <w:szCs w:val="24"/>
                <w:highlight w:val="none"/>
                <w:lang w:val="en-US" w:eastAsia="zh-CN"/>
              </w:rPr>
              <w:t>，</w:t>
            </w:r>
            <w:r>
              <w:rPr>
                <w:rStyle w:val="114"/>
                <w:rFonts w:hint="eastAsia" w:ascii="Times New Roman" w:hAnsi="Times New Roman" w:eastAsia="仿宋" w:cs="Times New Roman"/>
                <w:color w:val="FF0000"/>
                <w:sz w:val="24"/>
                <w:szCs w:val="24"/>
                <w:highlight w:val="none"/>
                <w:lang w:val="en-US" w:eastAsia="zh-CN"/>
              </w:rPr>
              <w:t>已超出两根排气筒几何高度之和，按两根排气筒计算，本项目排气筒高度均为15m，</w:t>
            </w:r>
            <w:r>
              <w:rPr>
                <w:rStyle w:val="114"/>
                <w:rFonts w:hint="default" w:ascii="Times New Roman" w:hAnsi="Times New Roman" w:eastAsia="仿宋" w:cs="Times New Roman"/>
                <w:color w:val="FF0000"/>
                <w:sz w:val="24"/>
                <w:szCs w:val="24"/>
                <w:highlight w:val="none"/>
                <w:lang w:val="en-US" w:eastAsia="zh-CN"/>
              </w:rPr>
              <w:t>已高出周围200m半径范围内最高建筑物</w:t>
            </w:r>
            <w:r>
              <w:rPr>
                <w:rStyle w:val="114"/>
                <w:rFonts w:hint="eastAsia" w:ascii="Times New Roman" w:hAnsi="Times New Roman" w:eastAsia="仿宋" w:cs="Times New Roman"/>
                <w:color w:val="FF0000"/>
                <w:sz w:val="24"/>
                <w:szCs w:val="24"/>
                <w:highlight w:val="none"/>
                <w:lang w:val="en-US" w:eastAsia="zh-CN"/>
              </w:rPr>
              <w:t>5</w:t>
            </w:r>
            <w:r>
              <w:rPr>
                <w:rStyle w:val="114"/>
                <w:rFonts w:hint="default" w:ascii="Times New Roman" w:hAnsi="Times New Roman" w:eastAsia="仿宋" w:cs="Times New Roman"/>
                <w:color w:val="FF0000"/>
                <w:sz w:val="24"/>
                <w:szCs w:val="24"/>
                <w:highlight w:val="none"/>
                <w:lang w:val="en-US" w:eastAsia="zh-CN"/>
              </w:rPr>
              <w:t>m以上，符合《大气污染物综合排放标准》（GB16297-1996）</w:t>
            </w:r>
            <w:r>
              <w:rPr>
                <w:rStyle w:val="114"/>
                <w:rFonts w:hint="eastAsia" w:ascii="Times New Roman" w:hAnsi="Times New Roman" w:eastAsia="仿宋" w:cs="Times New Roman"/>
                <w:color w:val="FF0000"/>
                <w:sz w:val="24"/>
                <w:szCs w:val="24"/>
                <w:highlight w:val="none"/>
                <w:lang w:val="en-US" w:eastAsia="zh-CN"/>
              </w:rPr>
              <w:t>7.1、7.2、7.4</w:t>
            </w:r>
            <w:r>
              <w:rPr>
                <w:rStyle w:val="114"/>
                <w:rFonts w:hint="default" w:ascii="Times New Roman" w:hAnsi="Times New Roman" w:eastAsia="仿宋" w:cs="Times New Roman"/>
                <w:color w:val="FF0000"/>
                <w:sz w:val="24"/>
                <w:szCs w:val="24"/>
                <w:highlight w:val="none"/>
                <w:lang w:val="en-US" w:eastAsia="zh-CN"/>
              </w:rPr>
              <w:t>中对排气筒的要求。</w:t>
            </w:r>
          </w:p>
          <w:p>
            <w:pPr>
              <w:pStyle w:val="83"/>
              <w:numPr>
                <w:ilvl w:val="0"/>
                <w:numId w:val="0"/>
              </w:numPr>
              <w:spacing w:line="360" w:lineRule="auto"/>
              <w:ind w:firstLine="480" w:firstLineChars="200"/>
              <w:rPr>
                <w:rFonts w:hint="default" w:ascii="Times New Roman" w:hAnsi="Times New Roman" w:eastAsia="仿宋" w:cs="Times New Roman"/>
                <w:color w:val="auto"/>
                <w:sz w:val="24"/>
                <w:szCs w:val="24"/>
                <w:highlight w:val="none"/>
              </w:rPr>
            </w:pPr>
            <w:r>
              <w:rPr>
                <w:rFonts w:hint="eastAsia" w:ascii="Times New Roman" w:hAnsi="Times New Roman" w:eastAsia="仿宋" w:cs="Times New Roman"/>
                <w:color w:val="auto"/>
                <w:sz w:val="24"/>
                <w:szCs w:val="24"/>
                <w:highlight w:val="none"/>
                <w:lang w:eastAsia="zh-CN"/>
              </w:rPr>
              <w:t>（</w:t>
            </w:r>
            <w:r>
              <w:rPr>
                <w:rFonts w:hint="eastAsia" w:ascii="Times New Roman" w:hAnsi="Times New Roman" w:eastAsia="仿宋" w:cs="Times New Roman"/>
                <w:color w:val="auto"/>
                <w:sz w:val="24"/>
                <w:szCs w:val="24"/>
                <w:highlight w:val="none"/>
                <w:lang w:val="en-US" w:eastAsia="zh-CN"/>
              </w:rPr>
              <w:t>3</w:t>
            </w:r>
            <w:r>
              <w:rPr>
                <w:rFonts w:hint="eastAsia" w:ascii="Times New Roman" w:hAnsi="Times New Roman" w:eastAsia="仿宋" w:cs="Times New Roman"/>
                <w:color w:val="auto"/>
                <w:sz w:val="24"/>
                <w:szCs w:val="24"/>
                <w:highlight w:val="none"/>
                <w:lang w:eastAsia="zh-CN"/>
              </w:rPr>
              <w:t>）</w:t>
            </w:r>
            <w:r>
              <w:rPr>
                <w:rFonts w:hint="default" w:ascii="Times New Roman" w:hAnsi="Times New Roman" w:eastAsia="仿宋" w:cs="Times New Roman"/>
                <w:color w:val="auto"/>
                <w:sz w:val="24"/>
                <w:szCs w:val="24"/>
                <w:highlight w:val="none"/>
              </w:rPr>
              <w:t>无组织粉尘</w:t>
            </w:r>
          </w:p>
          <w:p>
            <w:pPr>
              <w:pStyle w:val="83"/>
              <w:spacing w:line="360" w:lineRule="auto"/>
              <w:ind w:left="0" w:firstLine="480" w:firstLineChars="200"/>
              <w:rPr>
                <w:rFonts w:hint="default" w:ascii="Times New Roman" w:hAnsi="Times New Roman" w:eastAsia="仿宋" w:cs="Times New Roman"/>
                <w:color w:val="auto"/>
                <w:sz w:val="24"/>
                <w:szCs w:val="24"/>
                <w:highlight w:val="none"/>
              </w:rPr>
            </w:pPr>
            <w:r>
              <w:rPr>
                <w:rFonts w:hint="default" w:ascii="Times New Roman" w:hAnsi="Times New Roman" w:eastAsia="仿宋" w:cs="Times New Roman"/>
                <w:color w:val="auto"/>
                <w:sz w:val="24"/>
                <w:szCs w:val="24"/>
                <w:highlight w:val="none"/>
              </w:rPr>
              <w:t>原料储存、装卸、输送工序</w:t>
            </w:r>
            <w:r>
              <w:rPr>
                <w:rFonts w:hint="eastAsia" w:ascii="Times New Roman" w:hAnsi="Times New Roman" w:eastAsia="仿宋" w:cs="Times New Roman"/>
                <w:color w:val="auto"/>
                <w:sz w:val="24"/>
                <w:szCs w:val="24"/>
                <w:highlight w:val="none"/>
                <w:lang w:val="en-US" w:eastAsia="zh-CN"/>
              </w:rPr>
              <w:t>采取</w:t>
            </w:r>
            <w:r>
              <w:rPr>
                <w:rFonts w:hint="default" w:ascii="Times New Roman" w:hAnsi="Times New Roman" w:eastAsia="仿宋" w:cs="Times New Roman"/>
                <w:color w:val="auto"/>
                <w:sz w:val="24"/>
                <w:szCs w:val="24"/>
                <w:highlight w:val="none"/>
              </w:rPr>
              <w:t>仓库、生产车间通过密闭、减小装卸高度等降尘措施</w:t>
            </w:r>
            <w:r>
              <w:rPr>
                <w:rFonts w:hint="default" w:ascii="Times New Roman" w:hAnsi="Times New Roman" w:eastAsia="仿宋" w:cs="Times New Roman"/>
                <w:color w:val="auto"/>
                <w:sz w:val="24"/>
                <w:highlight w:val="none"/>
              </w:rPr>
              <w:t>，粉尘可降低90%</w:t>
            </w:r>
            <w:r>
              <w:rPr>
                <w:rFonts w:hint="eastAsia" w:ascii="Times New Roman" w:hAnsi="Times New Roman" w:eastAsia="仿宋" w:cs="Times New Roman"/>
                <w:color w:val="auto"/>
                <w:sz w:val="24"/>
                <w:szCs w:val="24"/>
                <w:highlight w:val="none"/>
                <w:lang w:eastAsia="zh-CN"/>
              </w:rPr>
              <w:t>，</w:t>
            </w:r>
            <w:r>
              <w:rPr>
                <w:rFonts w:hint="eastAsia" w:ascii="Times New Roman" w:hAnsi="Times New Roman" w:eastAsia="仿宋" w:cs="Times New Roman"/>
                <w:color w:val="auto"/>
                <w:sz w:val="24"/>
                <w:szCs w:val="24"/>
                <w:highlight w:val="none"/>
                <w:lang w:val="en-US" w:eastAsia="zh-CN"/>
              </w:rPr>
              <w:t>通过以上治理措施使</w:t>
            </w:r>
            <w:r>
              <w:rPr>
                <w:rFonts w:hint="default" w:ascii="Times New Roman" w:hAnsi="Times New Roman" w:eastAsia="仿宋" w:cs="Times New Roman"/>
                <w:color w:val="auto"/>
                <w:sz w:val="24"/>
                <w:szCs w:val="24"/>
                <w:highlight w:val="none"/>
              </w:rPr>
              <w:t>厂界颗粒物排放浓度符合《大气污染物综合排放标准》（GB16297-1996）表2无组织排放浓度限值要求</w:t>
            </w:r>
            <w:r>
              <w:rPr>
                <w:rFonts w:hint="eastAsia" w:ascii="Times New Roman" w:hAnsi="Times New Roman" w:eastAsia="仿宋" w:cs="Times New Roman"/>
                <w:color w:val="auto"/>
                <w:sz w:val="24"/>
                <w:szCs w:val="24"/>
                <w:highlight w:val="none"/>
                <w:lang w:eastAsia="zh-CN"/>
              </w:rPr>
              <w:t>，</w:t>
            </w:r>
            <w:r>
              <w:rPr>
                <w:rFonts w:hint="eastAsia" w:ascii="Times New Roman" w:hAnsi="Times New Roman" w:eastAsia="仿宋" w:cs="Times New Roman"/>
                <w:color w:val="auto"/>
                <w:sz w:val="24"/>
                <w:szCs w:val="24"/>
                <w:highlight w:val="none"/>
                <w:lang w:val="en-US" w:eastAsia="zh-CN"/>
              </w:rPr>
              <w:t>对敏感目标处居民影响不大</w:t>
            </w:r>
            <w:r>
              <w:rPr>
                <w:rFonts w:hint="default" w:ascii="Times New Roman" w:hAnsi="Times New Roman" w:eastAsia="仿宋" w:cs="Times New Roman"/>
                <w:color w:val="auto"/>
                <w:sz w:val="24"/>
                <w:szCs w:val="24"/>
                <w:highlight w:val="none"/>
              </w:rPr>
              <w:t>。因此，采取防治措施后对周围环境空气影响较小。</w:t>
            </w:r>
          </w:p>
          <w:p>
            <w:pPr>
              <w:spacing w:line="360" w:lineRule="auto"/>
              <w:ind w:firstLine="480" w:firstLineChars="200"/>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3、监测要求</w:t>
            </w:r>
          </w:p>
          <w:p>
            <w:pPr>
              <w:spacing w:line="360" w:lineRule="auto"/>
              <w:ind w:firstLine="480" w:firstLineChars="200"/>
              <w:jc w:val="left"/>
              <w:rPr>
                <w:rFonts w:hint="default" w:ascii="Times New Roman" w:hAnsi="Times New Roman" w:eastAsia="仿宋" w:cs="Times New Roman"/>
                <w:color w:val="auto"/>
                <w:sz w:val="24"/>
                <w:szCs w:val="28"/>
                <w:highlight w:val="none"/>
              </w:rPr>
            </w:pPr>
            <w:r>
              <w:rPr>
                <w:rFonts w:hint="default" w:ascii="Times New Roman" w:hAnsi="Times New Roman" w:eastAsia="仿宋" w:cs="Times New Roman"/>
                <w:color w:val="auto"/>
                <w:sz w:val="24"/>
                <w:szCs w:val="28"/>
                <w:highlight w:val="none"/>
              </w:rPr>
              <w:t>根据《排污单位自行监测技术指南总则》(HJ819-2017)、《排污单位自行监测技术指南 农副食品加工业》(HJ986-2018)确定本项目环境监测计划。</w:t>
            </w:r>
          </w:p>
          <w:p>
            <w:pPr>
              <w:spacing w:line="240" w:lineRule="auto"/>
              <w:jc w:val="center"/>
              <w:rPr>
                <w:rFonts w:hint="default" w:ascii="Times New Roman" w:hAnsi="Times New Roman" w:eastAsia="仿宋" w:cs="Times New Roman"/>
                <w:b/>
                <w:color w:val="auto"/>
                <w:sz w:val="24"/>
                <w:szCs w:val="21"/>
                <w:highlight w:val="none"/>
              </w:rPr>
            </w:pPr>
            <w:r>
              <w:rPr>
                <w:rFonts w:hint="default" w:ascii="Times New Roman" w:hAnsi="Times New Roman" w:eastAsia="仿宋" w:cs="Times New Roman"/>
                <w:b/>
                <w:color w:val="auto"/>
                <w:sz w:val="24"/>
                <w:szCs w:val="21"/>
                <w:highlight w:val="none"/>
              </w:rPr>
              <w:t>表4-</w:t>
            </w:r>
            <w:r>
              <w:rPr>
                <w:rFonts w:hint="eastAsia" w:ascii="Times New Roman" w:hAnsi="Times New Roman" w:eastAsia="仿宋" w:cs="Times New Roman"/>
                <w:b/>
                <w:color w:val="auto"/>
                <w:sz w:val="24"/>
                <w:szCs w:val="21"/>
                <w:highlight w:val="none"/>
                <w:lang w:val="en-US" w:eastAsia="zh-CN"/>
              </w:rPr>
              <w:t xml:space="preserve">6 </w:t>
            </w:r>
            <w:r>
              <w:rPr>
                <w:rFonts w:hint="default" w:ascii="Times New Roman" w:hAnsi="Times New Roman" w:eastAsia="仿宋" w:cs="Times New Roman"/>
                <w:b/>
                <w:color w:val="auto"/>
                <w:sz w:val="24"/>
                <w:szCs w:val="21"/>
                <w:highlight w:val="none"/>
              </w:rPr>
              <w:t>废气监测计划一览表</w:t>
            </w:r>
          </w:p>
          <w:tbl>
            <w:tblPr>
              <w:tblStyle w:val="32"/>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1908"/>
              <w:gridCol w:w="1377"/>
              <w:gridCol w:w="1186"/>
              <w:gridCol w:w="212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838" w:type="pct"/>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污染源</w:t>
                  </w:r>
                </w:p>
              </w:tc>
              <w:tc>
                <w:tcPr>
                  <w:tcW w:w="1203" w:type="pct"/>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监测点位</w:t>
                  </w:r>
                </w:p>
              </w:tc>
              <w:tc>
                <w:tcPr>
                  <w:tcW w:w="868" w:type="pct"/>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监测指标</w:t>
                  </w:r>
                </w:p>
              </w:tc>
              <w:tc>
                <w:tcPr>
                  <w:tcW w:w="747" w:type="pct"/>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监测频次</w:t>
                  </w:r>
                </w:p>
              </w:tc>
              <w:tc>
                <w:tcPr>
                  <w:tcW w:w="1342" w:type="pct"/>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执行标准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838" w:type="pct"/>
                  <w:vAlign w:val="center"/>
                </w:tcPr>
                <w:p>
                  <w:pPr>
                    <w:jc w:val="center"/>
                    <w:rPr>
                      <w:rFonts w:hint="eastAsia" w:ascii="Times New Roman" w:hAnsi="Times New Roman" w:eastAsia="仿宋" w:cs="Times New Roman"/>
                      <w:color w:val="auto"/>
                      <w:szCs w:val="21"/>
                      <w:highlight w:val="none"/>
                      <w:lang w:eastAsia="zh-CN"/>
                    </w:rPr>
                  </w:pPr>
                  <w:r>
                    <w:rPr>
                      <w:rFonts w:hint="eastAsia" w:ascii="Times New Roman" w:hAnsi="Times New Roman" w:eastAsia="仿宋" w:cs="Times New Roman"/>
                      <w:color w:val="auto"/>
                      <w:kern w:val="0"/>
                      <w:szCs w:val="21"/>
                      <w:highlight w:val="none"/>
                      <w:lang w:val="en-US" w:eastAsia="zh-CN" w:bidi="ar"/>
                    </w:rPr>
                    <w:t>1号生产线设备</w:t>
                  </w:r>
                </w:p>
              </w:tc>
              <w:tc>
                <w:tcPr>
                  <w:tcW w:w="1203" w:type="pct"/>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DA001</w:t>
                  </w:r>
                  <w:r>
                    <w:rPr>
                      <w:rFonts w:hint="eastAsia" w:ascii="Times New Roman" w:hAnsi="Times New Roman" w:eastAsia="仿宋" w:cs="Times New Roman"/>
                      <w:color w:val="auto"/>
                      <w:szCs w:val="21"/>
                      <w:highlight w:val="none"/>
                      <w:lang w:val="en-US" w:eastAsia="zh-CN"/>
                    </w:rPr>
                    <w:t>排气筒</w:t>
                  </w:r>
                  <w:r>
                    <w:rPr>
                      <w:rFonts w:hint="default" w:ascii="Times New Roman" w:hAnsi="Times New Roman" w:eastAsia="仿宋" w:cs="Times New Roman"/>
                      <w:color w:val="auto"/>
                      <w:szCs w:val="21"/>
                      <w:highlight w:val="none"/>
                    </w:rPr>
                    <w:t>（有组织排放源）</w:t>
                  </w:r>
                </w:p>
              </w:tc>
              <w:tc>
                <w:tcPr>
                  <w:tcW w:w="868" w:type="pct"/>
                  <w:vAlign w:val="center"/>
                </w:tcPr>
                <w:p>
                  <w:pPr>
                    <w:spacing w:line="320" w:lineRule="exac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颗粒物</w:t>
                  </w:r>
                </w:p>
              </w:tc>
              <w:tc>
                <w:tcPr>
                  <w:tcW w:w="747" w:type="pct"/>
                  <w:vAlign w:val="center"/>
                </w:tcPr>
                <w:p>
                  <w:pPr>
                    <w:spacing w:line="320" w:lineRule="exac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1次/</w:t>
                  </w:r>
                  <w:r>
                    <w:rPr>
                      <w:rFonts w:hint="eastAsia" w:ascii="Times New Roman" w:hAnsi="Times New Roman" w:eastAsia="仿宋" w:cs="Times New Roman"/>
                      <w:color w:val="auto"/>
                      <w:sz w:val="21"/>
                      <w:szCs w:val="21"/>
                      <w:highlight w:val="none"/>
                      <w:lang w:val="en-US" w:eastAsia="zh-CN"/>
                    </w:rPr>
                    <w:t>半</w:t>
                  </w:r>
                  <w:r>
                    <w:rPr>
                      <w:rFonts w:hint="default" w:ascii="Times New Roman" w:hAnsi="Times New Roman" w:eastAsia="仿宋" w:cs="Times New Roman"/>
                      <w:color w:val="auto"/>
                      <w:sz w:val="21"/>
                      <w:szCs w:val="21"/>
                      <w:highlight w:val="none"/>
                    </w:rPr>
                    <w:t>年</w:t>
                  </w:r>
                </w:p>
              </w:tc>
              <w:tc>
                <w:tcPr>
                  <w:tcW w:w="1342" w:type="pct"/>
                  <w:vMerge w:val="restart"/>
                  <w:vAlign w:val="center"/>
                </w:tcPr>
                <w:p>
                  <w:pPr>
                    <w:pStyle w:val="31"/>
                    <w:spacing w:after="0"/>
                    <w:ind w:left="0" w:leftChars="0"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颗粒物</w:t>
                  </w:r>
                  <w:r>
                    <w:rPr>
                      <w:rFonts w:hint="default" w:ascii="Times New Roman" w:hAnsi="Times New Roman" w:eastAsia="仿宋" w:cs="Times New Roman"/>
                      <w:color w:val="auto"/>
                      <w:kern w:val="2"/>
                      <w:sz w:val="21"/>
                      <w:szCs w:val="21"/>
                      <w:highlight w:val="none"/>
                      <w:lang w:val="en-US" w:eastAsia="zh-CN" w:bidi="ar-SA"/>
                    </w:rPr>
                    <w:t>执行《大气污染物综合排放标准》（GB16297-1996）表2标准限值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838" w:type="pct"/>
                  <w:vAlign w:val="center"/>
                </w:tcPr>
                <w:p>
                  <w:pPr>
                    <w:jc w:val="center"/>
                    <w:rPr>
                      <w:rFonts w:hint="default" w:ascii="Times New Roman" w:hAnsi="Times New Roman" w:eastAsia="仿宋" w:cs="Times New Roman"/>
                      <w:color w:val="auto"/>
                      <w:szCs w:val="21"/>
                      <w:highlight w:val="none"/>
                    </w:rPr>
                  </w:pPr>
                  <w:r>
                    <w:rPr>
                      <w:rFonts w:hint="eastAsia" w:ascii="Times New Roman" w:hAnsi="Times New Roman" w:eastAsia="仿宋" w:cs="Times New Roman"/>
                      <w:color w:val="auto"/>
                      <w:kern w:val="0"/>
                      <w:szCs w:val="21"/>
                      <w:highlight w:val="none"/>
                      <w:lang w:val="en-US" w:eastAsia="zh-CN" w:bidi="ar"/>
                    </w:rPr>
                    <w:t>2号生产线设备</w:t>
                  </w:r>
                </w:p>
              </w:tc>
              <w:tc>
                <w:tcPr>
                  <w:tcW w:w="1203" w:type="pct"/>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DA00</w:t>
                  </w:r>
                  <w:r>
                    <w:rPr>
                      <w:rFonts w:hint="eastAsia" w:ascii="Times New Roman" w:hAnsi="Times New Roman" w:eastAsia="仿宋" w:cs="Times New Roman"/>
                      <w:color w:val="auto"/>
                      <w:szCs w:val="21"/>
                      <w:highlight w:val="none"/>
                      <w:lang w:val="en-US" w:eastAsia="zh-CN"/>
                    </w:rPr>
                    <w:t>2排气筒</w:t>
                  </w:r>
                  <w:r>
                    <w:rPr>
                      <w:rFonts w:hint="default" w:ascii="Times New Roman" w:hAnsi="Times New Roman" w:eastAsia="仿宋" w:cs="Times New Roman"/>
                      <w:color w:val="auto"/>
                      <w:szCs w:val="21"/>
                      <w:highlight w:val="none"/>
                    </w:rPr>
                    <w:t>（有组织排放源）</w:t>
                  </w:r>
                </w:p>
              </w:tc>
              <w:tc>
                <w:tcPr>
                  <w:tcW w:w="1377" w:type="dxa"/>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 w:val="21"/>
                      <w:szCs w:val="21"/>
                      <w:highlight w:val="none"/>
                    </w:rPr>
                    <w:t>颗粒物</w:t>
                  </w:r>
                </w:p>
              </w:tc>
              <w:tc>
                <w:tcPr>
                  <w:tcW w:w="1186" w:type="dxa"/>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 w:val="21"/>
                      <w:szCs w:val="21"/>
                      <w:highlight w:val="none"/>
                    </w:rPr>
                    <w:t>1次/</w:t>
                  </w:r>
                  <w:r>
                    <w:rPr>
                      <w:rFonts w:hint="eastAsia" w:ascii="Times New Roman" w:hAnsi="Times New Roman" w:eastAsia="仿宋" w:cs="Times New Roman"/>
                      <w:color w:val="auto"/>
                      <w:sz w:val="21"/>
                      <w:szCs w:val="21"/>
                      <w:highlight w:val="none"/>
                      <w:lang w:val="en-US" w:eastAsia="zh-CN"/>
                    </w:rPr>
                    <w:t>半</w:t>
                  </w:r>
                  <w:r>
                    <w:rPr>
                      <w:rFonts w:hint="default" w:ascii="Times New Roman" w:hAnsi="Times New Roman" w:eastAsia="仿宋" w:cs="Times New Roman"/>
                      <w:color w:val="auto"/>
                      <w:sz w:val="21"/>
                      <w:szCs w:val="21"/>
                      <w:highlight w:val="none"/>
                    </w:rPr>
                    <w:t>年</w:t>
                  </w:r>
                </w:p>
              </w:tc>
              <w:tc>
                <w:tcPr>
                  <w:tcW w:w="1342" w:type="pct"/>
                  <w:vMerge w:val="continue"/>
                  <w:vAlign w:val="center"/>
                </w:tcPr>
                <w:p>
                  <w:pPr>
                    <w:pStyle w:val="31"/>
                    <w:spacing w:after="0"/>
                    <w:ind w:left="0" w:leftChars="0" w:firstLine="0" w:firstLineChars="0"/>
                    <w:jc w:val="center"/>
                    <w:rPr>
                      <w:rFonts w:hint="default" w:ascii="Times New Roman" w:hAnsi="Times New Roman" w:eastAsia="仿宋" w:cs="Times New Roman"/>
                      <w:color w:val="auto"/>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8" w:type="pct"/>
                  <w:vAlign w:val="center"/>
                </w:tcPr>
                <w:p>
                  <w:pPr>
                    <w:spacing w:line="320" w:lineRule="exact"/>
                    <w:jc w:val="center"/>
                    <w:rPr>
                      <w:rFonts w:hint="eastAsia" w:ascii="Times New Roman" w:hAnsi="Times New Roman" w:eastAsia="仿宋" w:cs="Times New Roman"/>
                      <w:color w:val="auto"/>
                      <w:szCs w:val="21"/>
                      <w:highlight w:val="none"/>
                      <w:lang w:eastAsia="zh-CN"/>
                    </w:rPr>
                  </w:pPr>
                  <w:r>
                    <w:rPr>
                      <w:rFonts w:hint="default" w:ascii="Times New Roman" w:hAnsi="Times New Roman" w:eastAsia="仿宋" w:cs="Times New Roman"/>
                      <w:color w:val="auto"/>
                      <w:szCs w:val="21"/>
                      <w:highlight w:val="none"/>
                      <w:lang w:val="en-US" w:eastAsia="zh-CN"/>
                    </w:rPr>
                    <w:t>储存、装卸、输送和</w:t>
                  </w:r>
                  <w:r>
                    <w:rPr>
                      <w:rFonts w:hint="eastAsia" w:ascii="Times New Roman" w:hAnsi="Times New Roman" w:eastAsia="仿宋" w:cs="Times New Roman"/>
                      <w:color w:val="auto"/>
                      <w:szCs w:val="21"/>
                      <w:highlight w:val="none"/>
                      <w:lang w:val="en-US" w:eastAsia="zh-CN"/>
                    </w:rPr>
                    <w:t>清选筛分</w:t>
                  </w:r>
                </w:p>
              </w:tc>
              <w:tc>
                <w:tcPr>
                  <w:tcW w:w="1203" w:type="pct"/>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厂界上风向</w:t>
                  </w:r>
                </w:p>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厂界下风向</w:t>
                  </w:r>
                </w:p>
              </w:tc>
              <w:tc>
                <w:tcPr>
                  <w:tcW w:w="868" w:type="pct"/>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颗粒物</w:t>
                  </w:r>
                </w:p>
              </w:tc>
              <w:tc>
                <w:tcPr>
                  <w:tcW w:w="747" w:type="pct"/>
                  <w:vAlign w:val="center"/>
                </w:tcPr>
                <w:p>
                  <w:pPr>
                    <w:pStyle w:val="31"/>
                    <w:spacing w:after="0"/>
                    <w:ind w:left="0" w:leftChars="0" w:firstLine="0" w:firstLineChars="0"/>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 w:val="21"/>
                      <w:szCs w:val="21"/>
                      <w:highlight w:val="none"/>
                    </w:rPr>
                    <w:t>1次/</w:t>
                  </w:r>
                  <w:r>
                    <w:rPr>
                      <w:rFonts w:hint="eastAsia" w:ascii="Times New Roman" w:hAnsi="Times New Roman" w:eastAsia="仿宋" w:cs="Times New Roman"/>
                      <w:color w:val="auto"/>
                      <w:sz w:val="21"/>
                      <w:szCs w:val="21"/>
                      <w:highlight w:val="none"/>
                      <w:lang w:val="en-US" w:eastAsia="zh-CN"/>
                    </w:rPr>
                    <w:t>半</w:t>
                  </w:r>
                  <w:r>
                    <w:rPr>
                      <w:rFonts w:hint="default" w:ascii="Times New Roman" w:hAnsi="Times New Roman" w:eastAsia="仿宋" w:cs="Times New Roman"/>
                      <w:color w:val="auto"/>
                      <w:sz w:val="21"/>
                      <w:szCs w:val="21"/>
                      <w:highlight w:val="none"/>
                    </w:rPr>
                    <w:t>年</w:t>
                  </w:r>
                </w:p>
              </w:tc>
              <w:tc>
                <w:tcPr>
                  <w:tcW w:w="1342" w:type="pct"/>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kern w:val="2"/>
                      <w:sz w:val="21"/>
                      <w:szCs w:val="21"/>
                      <w:highlight w:val="none"/>
                      <w:lang w:val="en-US" w:eastAsia="zh-CN" w:bidi="ar-SA"/>
                    </w:rPr>
                    <w:t>《大气污染物综合排放标准》（GB16297-1996）表2中无组织排放监控浓度限值要求</w:t>
                  </w:r>
                </w:p>
              </w:tc>
            </w:tr>
          </w:tbl>
          <w:p>
            <w:pPr>
              <w:spacing w:line="500" w:lineRule="exact"/>
              <w:ind w:firstLine="482" w:firstLineChars="200"/>
              <w:jc w:val="left"/>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二、废水</w:t>
            </w:r>
          </w:p>
          <w:p>
            <w:pPr>
              <w:spacing w:line="500" w:lineRule="exact"/>
              <w:ind w:firstLine="480" w:firstLineChars="200"/>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1、水环境污染源项分析</w:t>
            </w:r>
          </w:p>
          <w:p>
            <w:pPr>
              <w:spacing w:line="500" w:lineRule="exact"/>
              <w:ind w:firstLine="480" w:firstLineChars="200"/>
              <w:rPr>
                <w:rFonts w:hint="default" w:ascii="Times New Roman" w:hAnsi="Times New Roman" w:eastAsia="仿宋" w:cs="Times New Roman"/>
                <w:b/>
                <w:color w:val="auto"/>
                <w:sz w:val="24"/>
                <w:szCs w:val="21"/>
                <w:highlight w:val="none"/>
              </w:rPr>
            </w:pPr>
            <w:r>
              <w:rPr>
                <w:rFonts w:hint="default" w:ascii="Times New Roman" w:hAnsi="Times New Roman" w:eastAsia="仿宋" w:cs="Times New Roman"/>
                <w:color w:val="auto"/>
                <w:sz w:val="24"/>
                <w:highlight w:val="none"/>
              </w:rPr>
              <w:t>本项目投入营运后废水主要为生活污水。生活污水按用水量的80%计算，排放量为</w:t>
            </w:r>
            <w:r>
              <w:rPr>
                <w:rFonts w:hint="eastAsia" w:ascii="Times New Roman" w:hAnsi="Times New Roman" w:eastAsia="仿宋" w:cs="Times New Roman"/>
                <w:color w:val="auto"/>
                <w:sz w:val="24"/>
                <w:highlight w:val="none"/>
                <w:lang w:val="en-US" w:eastAsia="zh-CN"/>
              </w:rPr>
              <w:t>0.64</w:t>
            </w:r>
            <w:r>
              <w:rPr>
                <w:rFonts w:hint="default" w:ascii="Times New Roman" w:hAnsi="Times New Roman" w:eastAsia="仿宋" w:cs="Times New Roman"/>
                <w:color w:val="auto"/>
                <w:kern w:val="0"/>
                <w:sz w:val="24"/>
                <w:highlight w:val="none"/>
                <w:lang w:val="zh-CN"/>
              </w:rPr>
              <w:t>m</w:t>
            </w:r>
            <w:r>
              <w:rPr>
                <w:rFonts w:hint="default" w:ascii="Times New Roman" w:hAnsi="Times New Roman" w:eastAsia="仿宋" w:cs="Times New Roman"/>
                <w:color w:val="auto"/>
                <w:kern w:val="0"/>
                <w:sz w:val="24"/>
                <w:highlight w:val="none"/>
                <w:vertAlign w:val="superscript"/>
                <w:lang w:val="zh-CN"/>
              </w:rPr>
              <w:t>3</w:t>
            </w:r>
            <w:r>
              <w:rPr>
                <w:rFonts w:hint="default" w:ascii="Times New Roman" w:hAnsi="Times New Roman" w:eastAsia="仿宋" w:cs="Times New Roman"/>
                <w:color w:val="auto"/>
                <w:kern w:val="0"/>
                <w:sz w:val="24"/>
                <w:highlight w:val="none"/>
                <w:lang w:val="zh-CN"/>
              </w:rPr>
              <w:t>/d</w:t>
            </w:r>
            <w:r>
              <w:rPr>
                <w:rFonts w:hint="default" w:ascii="Times New Roman" w:hAnsi="Times New Roman" w:eastAsia="仿宋" w:cs="Times New Roman"/>
                <w:color w:val="auto"/>
                <w:sz w:val="24"/>
                <w:highlight w:val="none"/>
              </w:rPr>
              <w:t>，</w:t>
            </w:r>
            <w:r>
              <w:rPr>
                <w:rFonts w:hint="eastAsia" w:ascii="Times New Roman" w:hAnsi="Times New Roman" w:eastAsia="仿宋" w:cs="Times New Roman"/>
                <w:color w:val="auto"/>
                <w:sz w:val="24"/>
                <w:highlight w:val="none"/>
                <w:lang w:val="en-US" w:eastAsia="zh-CN"/>
              </w:rPr>
              <w:t>128</w:t>
            </w:r>
            <w:r>
              <w:rPr>
                <w:rFonts w:hint="default" w:ascii="Times New Roman" w:hAnsi="Times New Roman" w:eastAsia="仿宋" w:cs="Times New Roman"/>
                <w:color w:val="auto"/>
                <w:kern w:val="0"/>
                <w:sz w:val="24"/>
                <w:highlight w:val="none"/>
                <w:lang w:val="zh-CN"/>
              </w:rPr>
              <w:t>m</w:t>
            </w:r>
            <w:r>
              <w:rPr>
                <w:rFonts w:hint="default" w:ascii="Times New Roman" w:hAnsi="Times New Roman" w:eastAsia="仿宋" w:cs="Times New Roman"/>
                <w:color w:val="auto"/>
                <w:kern w:val="0"/>
                <w:sz w:val="24"/>
                <w:highlight w:val="none"/>
                <w:vertAlign w:val="superscript"/>
                <w:lang w:val="zh-CN"/>
              </w:rPr>
              <w:t>3</w:t>
            </w:r>
            <w:r>
              <w:rPr>
                <w:rFonts w:hint="default" w:ascii="Times New Roman" w:hAnsi="Times New Roman" w:eastAsia="仿宋" w:cs="Times New Roman"/>
                <w:color w:val="auto"/>
                <w:kern w:val="0"/>
                <w:sz w:val="24"/>
                <w:highlight w:val="none"/>
                <w:lang w:val="zh-CN"/>
              </w:rPr>
              <w:t>/a</w:t>
            </w:r>
            <w:r>
              <w:rPr>
                <w:rFonts w:hint="default" w:ascii="Times New Roman" w:hAnsi="Times New Roman" w:eastAsia="仿宋" w:cs="Times New Roman"/>
                <w:color w:val="auto"/>
                <w:sz w:val="24"/>
                <w:highlight w:val="none"/>
              </w:rPr>
              <w:t>。生活污水主要污染物为COD、SS和氨氮。生活污水排入</w:t>
            </w:r>
            <w:r>
              <w:rPr>
                <w:rFonts w:hint="eastAsia" w:ascii="Times New Roman" w:hAnsi="Times New Roman" w:eastAsia="仿宋" w:cs="Times New Roman"/>
                <w:color w:val="auto"/>
                <w:sz w:val="24"/>
                <w:highlight w:val="none"/>
                <w:lang w:eastAsia="zh-CN"/>
              </w:rPr>
              <w:t>防渗化粪池</w:t>
            </w:r>
            <w:r>
              <w:rPr>
                <w:rFonts w:hint="default" w:ascii="Times New Roman" w:hAnsi="Times New Roman" w:eastAsia="仿宋" w:cs="Times New Roman"/>
                <w:color w:val="auto"/>
                <w:sz w:val="24"/>
                <w:highlight w:val="none"/>
              </w:rPr>
              <w:t>，定期清掏，外运堆肥，不外排。</w:t>
            </w:r>
          </w:p>
          <w:p>
            <w:pPr>
              <w:spacing w:line="500" w:lineRule="exact"/>
              <w:jc w:val="center"/>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表4-</w:t>
            </w:r>
            <w:r>
              <w:rPr>
                <w:rFonts w:hint="eastAsia" w:ascii="Times New Roman" w:hAnsi="Times New Roman" w:eastAsia="仿宋" w:cs="Times New Roman"/>
                <w:b/>
                <w:color w:val="auto"/>
                <w:sz w:val="24"/>
                <w:highlight w:val="none"/>
                <w:lang w:val="en-US" w:eastAsia="zh-CN"/>
              </w:rPr>
              <w:t>7</w:t>
            </w:r>
            <w:r>
              <w:rPr>
                <w:rFonts w:hint="default" w:ascii="Times New Roman" w:hAnsi="Times New Roman" w:eastAsia="仿宋" w:cs="Times New Roman"/>
                <w:b/>
                <w:color w:val="auto"/>
                <w:sz w:val="24"/>
                <w:highlight w:val="none"/>
              </w:rPr>
              <w:t>生活污水污染物产生情况表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61"/>
              <w:gridCol w:w="864"/>
              <w:gridCol w:w="476"/>
              <w:gridCol w:w="610"/>
              <w:gridCol w:w="666"/>
              <w:gridCol w:w="773"/>
              <w:gridCol w:w="487"/>
              <w:gridCol w:w="522"/>
              <w:gridCol w:w="568"/>
              <w:gridCol w:w="563"/>
              <w:gridCol w:w="656"/>
              <w:gridCol w:w="658"/>
              <w:gridCol w:w="6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jc w:val="center"/>
              </w:trPr>
              <w:tc>
                <w:tcPr>
                  <w:tcW w:w="290" w:type="pct"/>
                  <w:vMerge w:val="restart"/>
                  <w:vAlign w:val="center"/>
                </w:tcPr>
                <w:p>
                  <w:pPr>
                    <w:pStyle w:val="60"/>
                    <w:adjustRightInd w:val="0"/>
                    <w:snapToGrid w:val="0"/>
                    <w:rPr>
                      <w:rFonts w:hint="default" w:ascii="Times New Roman" w:hAnsi="Times New Roman" w:eastAsia="仿宋" w:cs="Times New Roman"/>
                      <w:color w:val="auto"/>
                      <w:szCs w:val="21"/>
                      <w:highlight w:val="none"/>
                    </w:rPr>
                  </w:pPr>
                  <w:bookmarkStart w:id="44" w:name="_Hlk523068116"/>
                  <w:r>
                    <w:rPr>
                      <w:rFonts w:hint="default" w:ascii="Times New Roman" w:hAnsi="Times New Roman" w:eastAsia="仿宋" w:cs="Times New Roman"/>
                      <w:color w:val="auto"/>
                      <w:szCs w:val="21"/>
                      <w:highlight w:val="none"/>
                    </w:rPr>
                    <w:t>污染源</w:t>
                  </w:r>
                </w:p>
              </w:tc>
              <w:tc>
                <w:tcPr>
                  <w:tcW w:w="545" w:type="pct"/>
                  <w:vMerge w:val="restar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污染物</w:t>
                  </w:r>
                </w:p>
              </w:tc>
              <w:tc>
                <w:tcPr>
                  <w:tcW w:w="1592" w:type="pct"/>
                  <w:gridSpan w:val="4"/>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污染物产生</w:t>
                  </w:r>
                </w:p>
              </w:tc>
              <w:tc>
                <w:tcPr>
                  <w:tcW w:w="636" w:type="pct"/>
                  <w:gridSpan w:val="2"/>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治理措施</w:t>
                  </w:r>
                </w:p>
              </w:tc>
              <w:tc>
                <w:tcPr>
                  <w:tcW w:w="1541" w:type="pct"/>
                  <w:gridSpan w:val="4"/>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污染物排放</w:t>
                  </w:r>
                </w:p>
              </w:tc>
              <w:tc>
                <w:tcPr>
                  <w:tcW w:w="394" w:type="pct"/>
                  <w:vMerge w:val="restar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jc w:val="center"/>
              </w:trPr>
              <w:tc>
                <w:tcPr>
                  <w:tcW w:w="290"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545"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300"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核算方法</w:t>
                  </w:r>
                </w:p>
              </w:tc>
              <w:tc>
                <w:tcPr>
                  <w:tcW w:w="384"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产生废水/t/a</w:t>
                  </w:r>
                </w:p>
              </w:tc>
              <w:tc>
                <w:tcPr>
                  <w:tcW w:w="420"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产生浓度/mg/L</w:t>
                  </w:r>
                </w:p>
              </w:tc>
              <w:tc>
                <w:tcPr>
                  <w:tcW w:w="487"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产生量/t/a</w:t>
                  </w:r>
                </w:p>
              </w:tc>
              <w:tc>
                <w:tcPr>
                  <w:tcW w:w="307"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工艺</w:t>
                  </w:r>
                </w:p>
              </w:tc>
              <w:tc>
                <w:tcPr>
                  <w:tcW w:w="329"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效率%</w:t>
                  </w:r>
                </w:p>
              </w:tc>
              <w:tc>
                <w:tcPr>
                  <w:tcW w:w="357"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核算方法</w:t>
                  </w:r>
                </w:p>
              </w:tc>
              <w:tc>
                <w:tcPr>
                  <w:tcW w:w="354"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排放废水/t/a</w:t>
                  </w:r>
                </w:p>
              </w:tc>
              <w:tc>
                <w:tcPr>
                  <w:tcW w:w="413"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排放浓度/mg/L</w:t>
                  </w:r>
                </w:p>
              </w:tc>
              <w:tc>
                <w:tcPr>
                  <w:tcW w:w="415"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排放量/t/a</w:t>
                  </w:r>
                </w:p>
              </w:tc>
              <w:tc>
                <w:tcPr>
                  <w:tcW w:w="394"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09" w:hRule="atLeast"/>
                <w:jc w:val="center"/>
              </w:trPr>
              <w:tc>
                <w:tcPr>
                  <w:tcW w:w="290" w:type="pct"/>
                  <w:vMerge w:val="restar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生活污水</w:t>
                  </w:r>
                </w:p>
              </w:tc>
              <w:tc>
                <w:tcPr>
                  <w:tcW w:w="545"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COD</w:t>
                  </w:r>
                </w:p>
              </w:tc>
              <w:tc>
                <w:tcPr>
                  <w:tcW w:w="300" w:type="pct"/>
                  <w:vMerge w:val="restar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类比法</w:t>
                  </w:r>
                </w:p>
              </w:tc>
              <w:tc>
                <w:tcPr>
                  <w:tcW w:w="384" w:type="pct"/>
                  <w:vMerge w:val="restart"/>
                  <w:vAlign w:val="center"/>
                </w:tcPr>
                <w:p>
                  <w:pPr>
                    <w:pStyle w:val="60"/>
                    <w:adjustRightInd w:val="0"/>
                    <w:snapToGrid w:val="0"/>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128</w:t>
                  </w:r>
                </w:p>
              </w:tc>
              <w:tc>
                <w:tcPr>
                  <w:tcW w:w="420"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300</w:t>
                  </w:r>
                </w:p>
              </w:tc>
              <w:tc>
                <w:tcPr>
                  <w:tcW w:w="487" w:type="pct"/>
                  <w:vAlign w:val="center"/>
                </w:tcPr>
                <w:p>
                  <w:pPr>
                    <w:pStyle w:val="60"/>
                    <w:adjustRightInd w:val="0"/>
                    <w:snapToGrid w:val="0"/>
                    <w:rPr>
                      <w:rFonts w:hint="default" w:ascii="Times New Roman" w:hAnsi="Times New Roman" w:eastAsia="仿宋" w:cs="Times New Roman"/>
                      <w:color w:val="auto"/>
                      <w:szCs w:val="21"/>
                      <w:highlight w:val="none"/>
                      <w:lang w:val="en-US" w:eastAsia="zh-CN"/>
                    </w:rPr>
                  </w:pPr>
                  <w:r>
                    <w:rPr>
                      <w:rFonts w:hint="default" w:ascii="Times New Roman" w:hAnsi="Times New Roman" w:eastAsia="仿宋" w:cs="Times New Roman"/>
                      <w:color w:val="auto"/>
                      <w:szCs w:val="21"/>
                      <w:highlight w:val="none"/>
                    </w:rPr>
                    <w:t>0.</w:t>
                  </w:r>
                  <w:r>
                    <w:rPr>
                      <w:rFonts w:hint="default" w:ascii="Times New Roman" w:hAnsi="Times New Roman" w:eastAsia="仿宋" w:cs="Times New Roman"/>
                      <w:color w:val="auto"/>
                      <w:szCs w:val="21"/>
                      <w:highlight w:val="none"/>
                      <w:lang w:val="en-US" w:eastAsia="zh-CN"/>
                    </w:rPr>
                    <w:t>0</w:t>
                  </w:r>
                  <w:r>
                    <w:rPr>
                      <w:rFonts w:hint="eastAsia" w:ascii="Times New Roman" w:hAnsi="Times New Roman" w:eastAsia="仿宋" w:cs="Times New Roman"/>
                      <w:color w:val="auto"/>
                      <w:szCs w:val="21"/>
                      <w:highlight w:val="none"/>
                      <w:lang w:val="en-US" w:eastAsia="zh-CN"/>
                    </w:rPr>
                    <w:t>38</w:t>
                  </w:r>
                </w:p>
              </w:tc>
              <w:tc>
                <w:tcPr>
                  <w:tcW w:w="307" w:type="pct"/>
                  <w:vMerge w:val="restart"/>
                  <w:vAlign w:val="center"/>
                </w:tcPr>
                <w:p>
                  <w:pPr>
                    <w:pStyle w:val="60"/>
                    <w:adjustRightInd w:val="0"/>
                    <w:snapToGrid w:val="0"/>
                    <w:rPr>
                      <w:rFonts w:hint="eastAsia" w:ascii="Times New Roman" w:hAnsi="Times New Roman" w:eastAsia="仿宋" w:cs="Times New Roman"/>
                      <w:color w:val="auto"/>
                      <w:szCs w:val="21"/>
                      <w:highlight w:val="none"/>
                      <w:lang w:eastAsia="zh-CN"/>
                    </w:rPr>
                  </w:pPr>
                  <w:r>
                    <w:rPr>
                      <w:rFonts w:hint="eastAsia" w:ascii="Times New Roman" w:hAnsi="Times New Roman" w:eastAsia="仿宋" w:cs="Times New Roman"/>
                      <w:color w:val="auto"/>
                      <w:szCs w:val="21"/>
                      <w:highlight w:val="none"/>
                      <w:lang w:eastAsia="zh-CN"/>
                    </w:rPr>
                    <w:t>防渗化粪池</w:t>
                  </w:r>
                </w:p>
              </w:tc>
              <w:tc>
                <w:tcPr>
                  <w:tcW w:w="329" w:type="pct"/>
                  <w:vMerge w:val="restar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w:t>
                  </w:r>
                </w:p>
              </w:tc>
              <w:tc>
                <w:tcPr>
                  <w:tcW w:w="357" w:type="pct"/>
                  <w:vMerge w:val="restart"/>
                  <w:vAlign w:val="center"/>
                </w:tcPr>
                <w:p>
                  <w:pPr>
                    <w:adjustRightInd w:val="0"/>
                    <w:snapToGrid w:val="0"/>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类比法</w:t>
                  </w:r>
                </w:p>
              </w:tc>
              <w:tc>
                <w:tcPr>
                  <w:tcW w:w="354" w:type="pct"/>
                  <w:vMerge w:val="restar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0</w:t>
                  </w:r>
                </w:p>
              </w:tc>
              <w:tc>
                <w:tcPr>
                  <w:tcW w:w="413"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0</w:t>
                  </w:r>
                </w:p>
              </w:tc>
              <w:tc>
                <w:tcPr>
                  <w:tcW w:w="415"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0</w:t>
                  </w:r>
                </w:p>
              </w:tc>
              <w:tc>
                <w:tcPr>
                  <w:tcW w:w="394" w:type="pct"/>
                  <w:vMerge w:val="restart"/>
                  <w:vAlign w:val="center"/>
                </w:tcPr>
                <w:p>
                  <w:pPr>
                    <w:pStyle w:val="111"/>
                    <w:adjustRightInd w:val="0"/>
                    <w:snapToGrid w:val="0"/>
                    <w:rPr>
                      <w:rFonts w:hint="default" w:ascii="Times New Roman" w:hAnsi="Times New Roman" w:eastAsia="仿宋" w:cs="Times New Roman"/>
                      <w:color w:val="auto"/>
                      <w:sz w:val="21"/>
                      <w:szCs w:val="21"/>
                      <w:highlight w:val="none"/>
                      <w:lang w:val="en-US" w:eastAsia="zh-CN"/>
                    </w:rPr>
                  </w:pPr>
                  <w:r>
                    <w:rPr>
                      <w:rFonts w:hint="eastAsia" w:eastAsia="仿宋" w:cs="Times New Roman"/>
                      <w:color w:val="auto"/>
                      <w:sz w:val="21"/>
                      <w:szCs w:val="21"/>
                      <w:highlight w:val="none"/>
                      <w:lang w:val="en-US" w:eastAsia="zh-CN"/>
                    </w:rPr>
                    <w:t>4800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69" w:hRule="atLeast"/>
                <w:jc w:val="center"/>
              </w:trPr>
              <w:tc>
                <w:tcPr>
                  <w:tcW w:w="290"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545"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NH</w:t>
                  </w:r>
                  <w:r>
                    <w:rPr>
                      <w:rFonts w:hint="default" w:ascii="Times New Roman" w:hAnsi="Times New Roman" w:eastAsia="仿宋" w:cs="Times New Roman"/>
                      <w:color w:val="auto"/>
                      <w:szCs w:val="21"/>
                      <w:highlight w:val="none"/>
                      <w:vertAlign w:val="subscript"/>
                    </w:rPr>
                    <w:t>3</w:t>
                  </w:r>
                  <w:r>
                    <w:rPr>
                      <w:rFonts w:hint="default" w:ascii="Times New Roman" w:hAnsi="Times New Roman" w:eastAsia="仿宋" w:cs="Times New Roman"/>
                      <w:color w:val="auto"/>
                      <w:szCs w:val="21"/>
                      <w:highlight w:val="none"/>
                    </w:rPr>
                    <w:t>-N</w:t>
                  </w:r>
                </w:p>
              </w:tc>
              <w:tc>
                <w:tcPr>
                  <w:tcW w:w="300"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384"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420"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25</w:t>
                  </w:r>
                </w:p>
              </w:tc>
              <w:tc>
                <w:tcPr>
                  <w:tcW w:w="487" w:type="pct"/>
                  <w:vAlign w:val="center"/>
                </w:tcPr>
                <w:p>
                  <w:pPr>
                    <w:pStyle w:val="60"/>
                    <w:adjustRightInd w:val="0"/>
                    <w:snapToGrid w:val="0"/>
                    <w:rPr>
                      <w:rFonts w:hint="default" w:ascii="Times New Roman" w:hAnsi="Times New Roman" w:eastAsia="仿宋" w:cs="Times New Roman"/>
                      <w:color w:val="auto"/>
                      <w:szCs w:val="21"/>
                      <w:highlight w:val="none"/>
                      <w:lang w:val="en-US" w:eastAsia="zh-CN"/>
                    </w:rPr>
                  </w:pPr>
                  <w:r>
                    <w:rPr>
                      <w:rFonts w:hint="default" w:ascii="Times New Roman" w:hAnsi="Times New Roman" w:eastAsia="仿宋" w:cs="Times New Roman"/>
                      <w:color w:val="auto"/>
                      <w:szCs w:val="21"/>
                      <w:highlight w:val="none"/>
                    </w:rPr>
                    <w:t>0.0</w:t>
                  </w:r>
                  <w:r>
                    <w:rPr>
                      <w:rFonts w:hint="default" w:ascii="Times New Roman" w:hAnsi="Times New Roman" w:eastAsia="仿宋" w:cs="Times New Roman"/>
                      <w:color w:val="auto"/>
                      <w:szCs w:val="21"/>
                      <w:highlight w:val="none"/>
                      <w:lang w:val="en-US" w:eastAsia="zh-CN"/>
                    </w:rPr>
                    <w:t>0</w:t>
                  </w:r>
                  <w:r>
                    <w:rPr>
                      <w:rFonts w:hint="eastAsia" w:ascii="Times New Roman" w:hAnsi="Times New Roman" w:eastAsia="仿宋" w:cs="Times New Roman"/>
                      <w:color w:val="auto"/>
                      <w:szCs w:val="21"/>
                      <w:highlight w:val="none"/>
                      <w:lang w:val="en-US" w:eastAsia="zh-CN"/>
                    </w:rPr>
                    <w:t>3</w:t>
                  </w:r>
                </w:p>
              </w:tc>
              <w:tc>
                <w:tcPr>
                  <w:tcW w:w="307"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329"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357" w:type="pct"/>
                  <w:vMerge w:val="continue"/>
                  <w:vAlign w:val="center"/>
                </w:tcPr>
                <w:p>
                  <w:pPr>
                    <w:adjustRightInd w:val="0"/>
                    <w:snapToGrid w:val="0"/>
                    <w:jc w:val="center"/>
                    <w:rPr>
                      <w:rFonts w:hint="default" w:ascii="Times New Roman" w:hAnsi="Times New Roman" w:eastAsia="仿宋" w:cs="Times New Roman"/>
                      <w:color w:val="auto"/>
                      <w:szCs w:val="21"/>
                      <w:highlight w:val="none"/>
                    </w:rPr>
                  </w:pPr>
                </w:p>
              </w:tc>
              <w:tc>
                <w:tcPr>
                  <w:tcW w:w="354"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413"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0</w:t>
                  </w:r>
                </w:p>
              </w:tc>
              <w:tc>
                <w:tcPr>
                  <w:tcW w:w="415"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0</w:t>
                  </w:r>
                </w:p>
              </w:tc>
              <w:tc>
                <w:tcPr>
                  <w:tcW w:w="394" w:type="pct"/>
                  <w:vMerge w:val="continue"/>
                  <w:vAlign w:val="center"/>
                </w:tcPr>
                <w:p>
                  <w:pPr>
                    <w:pStyle w:val="111"/>
                    <w:adjustRightInd w:val="0"/>
                    <w:snapToGrid w:val="0"/>
                    <w:rPr>
                      <w:rFonts w:hint="default" w:ascii="Times New Roman" w:hAnsi="Times New Roman" w:eastAsia="仿宋"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11" w:hRule="atLeast"/>
                <w:jc w:val="center"/>
              </w:trPr>
              <w:tc>
                <w:tcPr>
                  <w:tcW w:w="290"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545"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SS</w:t>
                  </w:r>
                </w:p>
              </w:tc>
              <w:tc>
                <w:tcPr>
                  <w:tcW w:w="300"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384"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420"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200</w:t>
                  </w:r>
                </w:p>
              </w:tc>
              <w:tc>
                <w:tcPr>
                  <w:tcW w:w="487" w:type="pct"/>
                  <w:vAlign w:val="center"/>
                </w:tcPr>
                <w:p>
                  <w:pPr>
                    <w:pStyle w:val="60"/>
                    <w:adjustRightInd w:val="0"/>
                    <w:snapToGrid w:val="0"/>
                    <w:rPr>
                      <w:rFonts w:hint="default" w:ascii="Times New Roman" w:hAnsi="Times New Roman" w:eastAsia="仿宋" w:cs="Times New Roman"/>
                      <w:color w:val="auto"/>
                      <w:szCs w:val="21"/>
                      <w:highlight w:val="none"/>
                      <w:lang w:val="en-US" w:eastAsia="zh-CN"/>
                    </w:rPr>
                  </w:pPr>
                  <w:r>
                    <w:rPr>
                      <w:rFonts w:hint="default" w:ascii="Times New Roman" w:hAnsi="Times New Roman" w:eastAsia="仿宋" w:cs="Times New Roman"/>
                      <w:color w:val="auto"/>
                      <w:szCs w:val="21"/>
                      <w:highlight w:val="none"/>
                    </w:rPr>
                    <w:t>0.</w:t>
                  </w:r>
                  <w:r>
                    <w:rPr>
                      <w:rFonts w:hint="default" w:ascii="Times New Roman" w:hAnsi="Times New Roman" w:eastAsia="仿宋" w:cs="Times New Roman"/>
                      <w:color w:val="auto"/>
                      <w:szCs w:val="21"/>
                      <w:highlight w:val="none"/>
                      <w:lang w:val="en-US" w:eastAsia="zh-CN"/>
                    </w:rPr>
                    <w:t>0</w:t>
                  </w:r>
                  <w:r>
                    <w:rPr>
                      <w:rFonts w:hint="eastAsia" w:ascii="Times New Roman" w:hAnsi="Times New Roman" w:eastAsia="仿宋" w:cs="Times New Roman"/>
                      <w:color w:val="auto"/>
                      <w:szCs w:val="21"/>
                      <w:highlight w:val="none"/>
                      <w:lang w:val="en-US" w:eastAsia="zh-CN"/>
                    </w:rPr>
                    <w:t>26</w:t>
                  </w:r>
                </w:p>
              </w:tc>
              <w:tc>
                <w:tcPr>
                  <w:tcW w:w="307"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329"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357" w:type="pct"/>
                  <w:vMerge w:val="continue"/>
                  <w:vAlign w:val="center"/>
                </w:tcPr>
                <w:p>
                  <w:pPr>
                    <w:adjustRightInd w:val="0"/>
                    <w:snapToGrid w:val="0"/>
                    <w:jc w:val="center"/>
                    <w:rPr>
                      <w:rFonts w:hint="default" w:ascii="Times New Roman" w:hAnsi="Times New Roman" w:eastAsia="仿宋" w:cs="Times New Roman"/>
                      <w:color w:val="auto"/>
                      <w:szCs w:val="21"/>
                      <w:highlight w:val="none"/>
                    </w:rPr>
                  </w:pPr>
                </w:p>
              </w:tc>
              <w:tc>
                <w:tcPr>
                  <w:tcW w:w="354" w:type="pct"/>
                  <w:vMerge w:val="continue"/>
                  <w:vAlign w:val="center"/>
                </w:tcPr>
                <w:p>
                  <w:pPr>
                    <w:pStyle w:val="60"/>
                    <w:adjustRightInd w:val="0"/>
                    <w:snapToGrid w:val="0"/>
                    <w:rPr>
                      <w:rFonts w:hint="default" w:ascii="Times New Roman" w:hAnsi="Times New Roman" w:eastAsia="仿宋" w:cs="Times New Roman"/>
                      <w:color w:val="auto"/>
                      <w:szCs w:val="21"/>
                      <w:highlight w:val="none"/>
                    </w:rPr>
                  </w:pPr>
                </w:p>
              </w:tc>
              <w:tc>
                <w:tcPr>
                  <w:tcW w:w="413"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0</w:t>
                  </w:r>
                </w:p>
              </w:tc>
              <w:tc>
                <w:tcPr>
                  <w:tcW w:w="415" w:type="pct"/>
                  <w:vAlign w:val="center"/>
                </w:tcPr>
                <w:p>
                  <w:pPr>
                    <w:pStyle w:val="60"/>
                    <w:adjustRightInd w:val="0"/>
                    <w:snapToGrid w:val="0"/>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0</w:t>
                  </w:r>
                </w:p>
              </w:tc>
              <w:tc>
                <w:tcPr>
                  <w:tcW w:w="394" w:type="pct"/>
                  <w:vMerge w:val="continue"/>
                  <w:vAlign w:val="center"/>
                </w:tcPr>
                <w:p>
                  <w:pPr>
                    <w:pStyle w:val="111"/>
                    <w:adjustRightInd w:val="0"/>
                    <w:snapToGrid w:val="0"/>
                    <w:rPr>
                      <w:rFonts w:hint="default" w:ascii="Times New Roman" w:hAnsi="Times New Roman" w:eastAsia="仿宋" w:cs="Times New Roman"/>
                      <w:color w:val="auto"/>
                      <w:sz w:val="21"/>
                      <w:szCs w:val="21"/>
                      <w:highlight w:val="none"/>
                    </w:rPr>
                  </w:pPr>
                </w:p>
              </w:tc>
            </w:tr>
            <w:bookmarkEnd w:id="44"/>
          </w:tbl>
          <w:p>
            <w:pPr>
              <w:spacing w:line="240" w:lineRule="auto"/>
              <w:ind w:firstLine="480" w:firstLineChars="200"/>
              <w:rPr>
                <w:rFonts w:hint="default" w:ascii="Times New Roman" w:hAnsi="Times New Roman" w:eastAsia="仿宋" w:cs="Times New Roman"/>
                <w:bCs/>
                <w:color w:val="auto"/>
                <w:sz w:val="24"/>
                <w:highlight w:val="none"/>
              </w:rPr>
            </w:pPr>
            <w:r>
              <w:rPr>
                <w:rFonts w:hint="default" w:ascii="Times New Roman" w:hAnsi="Times New Roman" w:eastAsia="仿宋" w:cs="Times New Roman"/>
                <w:color w:val="auto"/>
                <w:sz w:val="24"/>
                <w:highlight w:val="none"/>
              </w:rPr>
              <w:t>本项目废水污染物及污染治理设施情况见下表。</w:t>
            </w:r>
          </w:p>
          <w:p>
            <w:pPr>
              <w:spacing w:line="500" w:lineRule="exact"/>
              <w:jc w:val="center"/>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表4-</w:t>
            </w:r>
            <w:r>
              <w:rPr>
                <w:rFonts w:hint="eastAsia" w:ascii="Times New Roman" w:hAnsi="Times New Roman" w:eastAsia="仿宋" w:cs="Times New Roman"/>
                <w:b/>
                <w:color w:val="auto"/>
                <w:sz w:val="24"/>
                <w:highlight w:val="none"/>
                <w:lang w:val="en-US" w:eastAsia="zh-CN"/>
              </w:rPr>
              <w:t>8</w:t>
            </w:r>
            <w:r>
              <w:rPr>
                <w:rFonts w:hint="default" w:ascii="Times New Roman" w:hAnsi="Times New Roman" w:eastAsia="仿宋" w:cs="Times New Roman"/>
                <w:b/>
                <w:color w:val="auto"/>
                <w:sz w:val="24"/>
                <w:highlight w:val="none"/>
              </w:rPr>
              <w:t>废水类别、污染物及污染治理设施信息表</w:t>
            </w:r>
          </w:p>
          <w:tbl>
            <w:tblPr>
              <w:tblStyle w:val="3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20"/>
              <w:gridCol w:w="720"/>
              <w:gridCol w:w="1413"/>
              <w:gridCol w:w="762"/>
              <w:gridCol w:w="613"/>
              <w:gridCol w:w="747"/>
              <w:gridCol w:w="666"/>
              <w:gridCol w:w="706"/>
              <w:gridCol w:w="457"/>
              <w:gridCol w:w="875"/>
              <w:gridCol w:w="5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trPr>
              <w:tc>
                <w:tcPr>
                  <w:tcW w:w="265" w:type="pct"/>
                  <w:vMerge w:val="restar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序号</w:t>
                  </w:r>
                </w:p>
              </w:tc>
              <w:tc>
                <w:tcPr>
                  <w:tcW w:w="454" w:type="pct"/>
                  <w:vMerge w:val="restar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废水类别</w:t>
                  </w:r>
                </w:p>
              </w:tc>
              <w:tc>
                <w:tcPr>
                  <w:tcW w:w="891" w:type="pct"/>
                  <w:vMerge w:val="restar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污染物种类</w:t>
                  </w:r>
                </w:p>
              </w:tc>
              <w:tc>
                <w:tcPr>
                  <w:tcW w:w="480" w:type="pct"/>
                  <w:vMerge w:val="restar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排放去向</w:t>
                  </w:r>
                </w:p>
              </w:tc>
              <w:tc>
                <w:tcPr>
                  <w:tcW w:w="387" w:type="pct"/>
                  <w:vMerge w:val="restar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排放规律</w:t>
                  </w:r>
                </w:p>
              </w:tc>
              <w:tc>
                <w:tcPr>
                  <w:tcW w:w="1336" w:type="pct"/>
                  <w:gridSpan w:val="3"/>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污染治理设施</w:t>
                  </w:r>
                </w:p>
              </w:tc>
              <w:tc>
                <w:tcPr>
                  <w:tcW w:w="288" w:type="pct"/>
                  <w:vMerge w:val="restar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排放口编号</w:t>
                  </w:r>
                </w:p>
              </w:tc>
              <w:tc>
                <w:tcPr>
                  <w:tcW w:w="552" w:type="pct"/>
                  <w:vMerge w:val="restar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排放口设置是否符合要求</w:t>
                  </w:r>
                </w:p>
              </w:tc>
              <w:tc>
                <w:tcPr>
                  <w:tcW w:w="346" w:type="pct"/>
                  <w:vMerge w:val="restar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265" w:type="pct"/>
                  <w:vMerge w:val="continue"/>
                  <w:vAlign w:val="center"/>
                </w:tcPr>
                <w:p>
                  <w:pPr>
                    <w:pStyle w:val="109"/>
                    <w:rPr>
                      <w:rFonts w:hint="default" w:ascii="Times New Roman" w:hAnsi="Times New Roman" w:eastAsia="仿宋" w:cs="Times New Roman"/>
                      <w:color w:val="auto"/>
                      <w:highlight w:val="none"/>
                    </w:rPr>
                  </w:pPr>
                </w:p>
              </w:tc>
              <w:tc>
                <w:tcPr>
                  <w:tcW w:w="454" w:type="pct"/>
                  <w:vMerge w:val="continue"/>
                  <w:vAlign w:val="center"/>
                </w:tcPr>
                <w:p>
                  <w:pPr>
                    <w:pStyle w:val="109"/>
                    <w:rPr>
                      <w:rFonts w:hint="default" w:ascii="Times New Roman" w:hAnsi="Times New Roman" w:eastAsia="仿宋" w:cs="Times New Roman"/>
                      <w:color w:val="auto"/>
                      <w:highlight w:val="none"/>
                    </w:rPr>
                  </w:pPr>
                </w:p>
              </w:tc>
              <w:tc>
                <w:tcPr>
                  <w:tcW w:w="891" w:type="pct"/>
                  <w:vMerge w:val="continue"/>
                  <w:vAlign w:val="center"/>
                </w:tcPr>
                <w:p>
                  <w:pPr>
                    <w:pStyle w:val="109"/>
                    <w:rPr>
                      <w:rFonts w:hint="default" w:ascii="Times New Roman" w:hAnsi="Times New Roman" w:eastAsia="仿宋" w:cs="Times New Roman"/>
                      <w:color w:val="auto"/>
                      <w:highlight w:val="none"/>
                    </w:rPr>
                  </w:pPr>
                </w:p>
              </w:tc>
              <w:tc>
                <w:tcPr>
                  <w:tcW w:w="480" w:type="pct"/>
                  <w:vMerge w:val="continue"/>
                  <w:vAlign w:val="center"/>
                </w:tcPr>
                <w:p>
                  <w:pPr>
                    <w:pStyle w:val="109"/>
                    <w:rPr>
                      <w:rFonts w:hint="default" w:ascii="Times New Roman" w:hAnsi="Times New Roman" w:eastAsia="仿宋" w:cs="Times New Roman"/>
                      <w:color w:val="auto"/>
                      <w:highlight w:val="none"/>
                    </w:rPr>
                  </w:pPr>
                </w:p>
              </w:tc>
              <w:tc>
                <w:tcPr>
                  <w:tcW w:w="387" w:type="pct"/>
                  <w:vMerge w:val="continue"/>
                  <w:vAlign w:val="center"/>
                </w:tcPr>
                <w:p>
                  <w:pPr>
                    <w:pStyle w:val="109"/>
                    <w:rPr>
                      <w:rFonts w:hint="default" w:ascii="Times New Roman" w:hAnsi="Times New Roman" w:eastAsia="仿宋" w:cs="Times New Roman"/>
                      <w:color w:val="auto"/>
                      <w:highlight w:val="none"/>
                    </w:rPr>
                  </w:pPr>
                </w:p>
              </w:tc>
              <w:tc>
                <w:tcPr>
                  <w:tcW w:w="471"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污染治理设施编号</w:t>
                  </w:r>
                </w:p>
              </w:tc>
              <w:tc>
                <w:tcPr>
                  <w:tcW w:w="420"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污染治理设施名称</w:t>
                  </w:r>
                </w:p>
              </w:tc>
              <w:tc>
                <w:tcPr>
                  <w:tcW w:w="444"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污染治理设施工艺</w:t>
                  </w:r>
                </w:p>
              </w:tc>
              <w:tc>
                <w:tcPr>
                  <w:tcW w:w="288" w:type="pct"/>
                  <w:vMerge w:val="continue"/>
                  <w:vAlign w:val="center"/>
                </w:tcPr>
                <w:p>
                  <w:pPr>
                    <w:pStyle w:val="109"/>
                    <w:rPr>
                      <w:rFonts w:hint="default" w:ascii="Times New Roman" w:hAnsi="Times New Roman" w:eastAsia="仿宋" w:cs="Times New Roman"/>
                      <w:color w:val="auto"/>
                      <w:highlight w:val="none"/>
                    </w:rPr>
                  </w:pPr>
                </w:p>
              </w:tc>
              <w:tc>
                <w:tcPr>
                  <w:tcW w:w="552" w:type="pct"/>
                  <w:vMerge w:val="continue"/>
                  <w:vAlign w:val="center"/>
                </w:tcPr>
                <w:p>
                  <w:pPr>
                    <w:pStyle w:val="109"/>
                    <w:rPr>
                      <w:rFonts w:hint="default" w:ascii="Times New Roman" w:hAnsi="Times New Roman" w:eastAsia="仿宋" w:cs="Times New Roman"/>
                      <w:color w:val="auto"/>
                      <w:highlight w:val="none"/>
                    </w:rPr>
                  </w:pPr>
                </w:p>
              </w:tc>
              <w:tc>
                <w:tcPr>
                  <w:tcW w:w="346" w:type="pct"/>
                  <w:vMerge w:val="continue"/>
                  <w:vAlign w:val="center"/>
                </w:tcPr>
                <w:p>
                  <w:pPr>
                    <w:pStyle w:val="109"/>
                    <w:rPr>
                      <w:rFonts w:hint="default" w:ascii="Times New Roman" w:hAnsi="Times New Roman" w:eastAsia="仿宋"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265"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1</w:t>
                  </w:r>
                </w:p>
              </w:tc>
              <w:tc>
                <w:tcPr>
                  <w:tcW w:w="454"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生活污水</w:t>
                  </w:r>
                </w:p>
              </w:tc>
              <w:tc>
                <w:tcPr>
                  <w:tcW w:w="891"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COD、氨氮、SS</w:t>
                  </w:r>
                </w:p>
              </w:tc>
              <w:tc>
                <w:tcPr>
                  <w:tcW w:w="480"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不外排</w:t>
                  </w:r>
                </w:p>
              </w:tc>
              <w:tc>
                <w:tcPr>
                  <w:tcW w:w="387"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w:t>
                  </w:r>
                </w:p>
              </w:tc>
              <w:tc>
                <w:tcPr>
                  <w:tcW w:w="471"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w:t>
                  </w:r>
                </w:p>
              </w:tc>
              <w:tc>
                <w:tcPr>
                  <w:tcW w:w="420"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w:t>
                  </w:r>
                </w:p>
              </w:tc>
              <w:tc>
                <w:tcPr>
                  <w:tcW w:w="444"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w:t>
                  </w:r>
                </w:p>
              </w:tc>
              <w:tc>
                <w:tcPr>
                  <w:tcW w:w="288"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w:t>
                  </w:r>
                </w:p>
              </w:tc>
              <w:tc>
                <w:tcPr>
                  <w:tcW w:w="552"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w:t>
                  </w:r>
                </w:p>
              </w:tc>
              <w:tc>
                <w:tcPr>
                  <w:tcW w:w="346" w:type="pct"/>
                  <w:vAlign w:val="center"/>
                </w:tcPr>
                <w:p>
                  <w:pPr>
                    <w:pStyle w:val="109"/>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w:t>
                  </w:r>
                </w:p>
              </w:tc>
            </w:tr>
          </w:tbl>
          <w:p>
            <w:pPr>
              <w:spacing w:line="500" w:lineRule="exact"/>
              <w:ind w:firstLine="480" w:firstLineChars="200"/>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2、环境影响和保护措施</w:t>
            </w:r>
          </w:p>
          <w:p>
            <w:pPr>
              <w:spacing w:line="500" w:lineRule="exact"/>
              <w:ind w:firstLine="480" w:firstLineChars="200"/>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生活污水排入</w:t>
            </w:r>
            <w:r>
              <w:rPr>
                <w:rFonts w:hint="eastAsia" w:ascii="Times New Roman" w:hAnsi="Times New Roman" w:eastAsia="仿宋" w:cs="Times New Roman"/>
                <w:color w:val="auto"/>
                <w:sz w:val="24"/>
                <w:highlight w:val="none"/>
                <w:lang w:eastAsia="zh-CN"/>
              </w:rPr>
              <w:t>防渗化粪池</w:t>
            </w:r>
            <w:r>
              <w:rPr>
                <w:rFonts w:hint="default" w:ascii="Times New Roman" w:hAnsi="Times New Roman" w:eastAsia="仿宋" w:cs="Times New Roman"/>
                <w:color w:val="auto"/>
                <w:sz w:val="24"/>
                <w:highlight w:val="none"/>
              </w:rPr>
              <w:t>，定期清掏，外运堆肥，不外排，对周围水环境影响较小。</w:t>
            </w:r>
          </w:p>
          <w:p>
            <w:pPr>
              <w:spacing w:line="500" w:lineRule="exact"/>
              <w:ind w:firstLine="482" w:firstLineChars="200"/>
              <w:jc w:val="left"/>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三、噪声</w:t>
            </w:r>
          </w:p>
          <w:p>
            <w:pPr>
              <w:spacing w:line="500" w:lineRule="exact"/>
              <w:ind w:firstLine="480" w:firstLineChars="200"/>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1、声环境污染源项分析</w:t>
            </w:r>
          </w:p>
          <w:p>
            <w:pPr>
              <w:spacing w:line="500" w:lineRule="exact"/>
              <w:ind w:firstLine="480" w:firstLineChars="200"/>
              <w:jc w:val="left"/>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本项目选用低噪声设备，噪声源主要为高效旋振筛</w:t>
            </w:r>
            <w:r>
              <w:rPr>
                <w:rFonts w:hint="eastAsia" w:ascii="Times New Roman" w:hAnsi="Times New Roman" w:eastAsia="仿宋" w:cs="Times New Roman"/>
                <w:color w:val="auto"/>
                <w:sz w:val="24"/>
                <w:highlight w:val="none"/>
              </w:rPr>
              <w:t>、</w:t>
            </w:r>
            <w:r>
              <w:rPr>
                <w:rFonts w:hint="default" w:ascii="Times New Roman" w:hAnsi="Times New Roman" w:eastAsia="仿宋" w:cs="Times New Roman"/>
                <w:color w:val="auto"/>
                <w:sz w:val="24"/>
                <w:highlight w:val="none"/>
              </w:rPr>
              <w:t>气动胶辊砻谷机</w:t>
            </w:r>
            <w:r>
              <w:rPr>
                <w:rFonts w:hint="eastAsia" w:ascii="Times New Roman" w:hAnsi="Times New Roman" w:eastAsia="仿宋" w:cs="Times New Roman"/>
                <w:color w:val="auto"/>
                <w:sz w:val="24"/>
                <w:highlight w:val="none"/>
              </w:rPr>
              <w:t>、</w:t>
            </w:r>
            <w:r>
              <w:rPr>
                <w:rFonts w:hint="default" w:ascii="Times New Roman" w:hAnsi="Times New Roman" w:eastAsia="仿宋" w:cs="Times New Roman"/>
                <w:color w:val="auto"/>
                <w:sz w:val="24"/>
                <w:highlight w:val="none"/>
              </w:rPr>
              <w:t>双体重力谷糙分离机</w:t>
            </w:r>
            <w:r>
              <w:rPr>
                <w:rFonts w:hint="eastAsia" w:ascii="Times New Roman" w:hAnsi="Times New Roman" w:eastAsia="仿宋" w:cs="Times New Roman"/>
                <w:color w:val="auto"/>
                <w:sz w:val="24"/>
                <w:highlight w:val="none"/>
              </w:rPr>
              <w:t>以及</w:t>
            </w:r>
            <w:r>
              <w:rPr>
                <w:rFonts w:hint="default" w:ascii="Times New Roman" w:hAnsi="Times New Roman" w:eastAsia="仿宋" w:cs="Times New Roman"/>
                <w:color w:val="auto"/>
                <w:sz w:val="24"/>
                <w:highlight w:val="none"/>
              </w:rPr>
              <w:t>吸式比重去石机</w:t>
            </w:r>
            <w:r>
              <w:rPr>
                <w:rFonts w:hint="eastAsia" w:ascii="Times New Roman" w:hAnsi="Times New Roman" w:eastAsia="仿宋" w:cs="Times New Roman"/>
                <w:color w:val="auto"/>
                <w:sz w:val="24"/>
                <w:highlight w:val="none"/>
                <w:lang w:eastAsia="zh-CN"/>
              </w:rPr>
              <w:t>、</w:t>
            </w:r>
            <w:r>
              <w:rPr>
                <w:rFonts w:hint="eastAsia" w:ascii="Times New Roman" w:hAnsi="Times New Roman" w:eastAsia="仿宋" w:cs="Times New Roman"/>
                <w:color w:val="auto"/>
                <w:sz w:val="24"/>
                <w:highlight w:val="none"/>
                <w:lang w:val="en-US" w:eastAsia="zh-CN"/>
              </w:rPr>
              <w:t>风机</w:t>
            </w:r>
            <w:r>
              <w:rPr>
                <w:rFonts w:hint="default" w:ascii="Times New Roman" w:hAnsi="Times New Roman" w:eastAsia="仿宋" w:cs="Times New Roman"/>
                <w:color w:val="auto"/>
                <w:sz w:val="24"/>
                <w:highlight w:val="none"/>
              </w:rPr>
              <w:t>等产生的噪声，其源强约80~</w:t>
            </w:r>
            <w:r>
              <w:rPr>
                <w:rFonts w:hint="eastAsia" w:ascii="Times New Roman" w:hAnsi="Times New Roman" w:eastAsia="仿宋" w:cs="Times New Roman"/>
                <w:color w:val="auto"/>
                <w:sz w:val="24"/>
                <w:highlight w:val="none"/>
                <w:lang w:val="en-US" w:eastAsia="zh-CN"/>
              </w:rPr>
              <w:t>85</w:t>
            </w:r>
            <w:r>
              <w:rPr>
                <w:rFonts w:hint="default" w:ascii="Times New Roman" w:hAnsi="Times New Roman" w:eastAsia="仿宋" w:cs="Times New Roman"/>
                <w:color w:val="auto"/>
                <w:sz w:val="24"/>
                <w:highlight w:val="none"/>
              </w:rPr>
              <w:t>dB(A)</w:t>
            </w:r>
            <w:r>
              <w:rPr>
                <w:rFonts w:hint="eastAsia" w:ascii="Times New Roman" w:hAnsi="Times New Roman" w:eastAsia="仿宋" w:cs="Times New Roman"/>
                <w:color w:val="auto"/>
                <w:sz w:val="24"/>
                <w:highlight w:val="none"/>
                <w:lang w:eastAsia="zh-CN"/>
              </w:rPr>
              <w:t>，</w:t>
            </w:r>
            <w:r>
              <w:rPr>
                <w:rFonts w:hint="eastAsia" w:ascii="Times New Roman" w:hAnsi="Times New Roman" w:eastAsia="仿宋" w:cs="Times New Roman"/>
                <w:color w:val="auto"/>
                <w:sz w:val="24"/>
                <w:highlight w:val="none"/>
                <w:lang w:val="en-US" w:eastAsia="zh-CN"/>
              </w:rPr>
              <w:t>本项目皆为室内生源</w:t>
            </w:r>
            <w:r>
              <w:rPr>
                <w:rFonts w:hint="default" w:ascii="Times New Roman" w:hAnsi="Times New Roman" w:eastAsia="仿宋" w:cs="Times New Roman"/>
                <w:color w:val="auto"/>
                <w:sz w:val="24"/>
                <w:highlight w:val="none"/>
              </w:rPr>
              <w:t>。</w:t>
            </w:r>
          </w:p>
          <w:p>
            <w:pPr>
              <w:pStyle w:val="77"/>
              <w:spacing w:before="0" w:beforeLines="0" w:after="0" w:afterLines="0" w:line="500" w:lineRule="exact"/>
              <w:ind w:firstLine="480"/>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本项目设备产生的噪声源强见下表。</w:t>
            </w:r>
          </w:p>
          <w:p>
            <w:pPr>
              <w:spacing w:line="500" w:lineRule="exact"/>
              <w:jc w:val="center"/>
              <w:rPr>
                <w:rFonts w:hint="default" w:ascii="Times New Roman" w:hAnsi="Times New Roman" w:eastAsia="仿宋" w:cs="Times New Roman"/>
                <w:b/>
                <w:color w:val="auto"/>
                <w:sz w:val="24"/>
                <w:highlight w:val="none"/>
              </w:rPr>
            </w:pPr>
          </w:p>
          <w:p>
            <w:pPr>
              <w:spacing w:line="500" w:lineRule="exact"/>
              <w:jc w:val="center"/>
              <w:rPr>
                <w:rFonts w:hint="default" w:ascii="Times New Roman" w:hAnsi="Times New Roman" w:eastAsia="仿宋" w:cs="Times New Roman"/>
                <w:b/>
                <w:color w:val="auto"/>
                <w:sz w:val="24"/>
                <w:highlight w:val="none"/>
              </w:rPr>
            </w:pPr>
          </w:p>
          <w:p>
            <w:pPr>
              <w:spacing w:line="500" w:lineRule="exact"/>
              <w:jc w:val="center"/>
              <w:rPr>
                <w:rFonts w:hint="default" w:ascii="Times New Roman" w:hAnsi="Times New Roman" w:eastAsia="仿宋" w:cs="Times New Roman"/>
                <w:b/>
                <w:color w:val="auto"/>
                <w:sz w:val="24"/>
                <w:highlight w:val="none"/>
              </w:rPr>
            </w:pPr>
          </w:p>
          <w:p>
            <w:pPr>
              <w:spacing w:line="500" w:lineRule="exact"/>
              <w:jc w:val="center"/>
              <w:rPr>
                <w:rFonts w:hint="default" w:ascii="Times New Roman" w:hAnsi="Times New Roman" w:eastAsia="仿宋" w:cs="Times New Roman"/>
                <w:b/>
                <w:color w:val="auto"/>
                <w:sz w:val="24"/>
                <w:highlight w:val="none"/>
              </w:rPr>
            </w:pPr>
          </w:p>
          <w:p>
            <w:pPr>
              <w:spacing w:line="500" w:lineRule="exact"/>
              <w:jc w:val="center"/>
              <w:rPr>
                <w:rFonts w:hint="default" w:ascii="Times New Roman" w:hAnsi="Times New Roman" w:eastAsia="仿宋" w:cs="Times New Roman"/>
                <w:b/>
                <w:color w:val="auto"/>
                <w:sz w:val="24"/>
                <w:highlight w:val="none"/>
              </w:rPr>
            </w:pPr>
          </w:p>
          <w:p>
            <w:pPr>
              <w:spacing w:line="500" w:lineRule="exact"/>
              <w:jc w:val="center"/>
              <w:rPr>
                <w:rFonts w:hint="default" w:ascii="Times New Roman" w:hAnsi="Times New Roman" w:eastAsia="仿宋" w:cs="Times New Roman"/>
                <w:b/>
                <w:color w:val="auto"/>
                <w:sz w:val="24"/>
                <w:highlight w:val="none"/>
              </w:rPr>
            </w:pPr>
          </w:p>
          <w:p>
            <w:pPr>
              <w:spacing w:line="500" w:lineRule="exact"/>
              <w:jc w:val="center"/>
              <w:rPr>
                <w:rFonts w:hint="default" w:ascii="Times New Roman" w:hAnsi="Times New Roman" w:eastAsia="仿宋" w:cs="Times New Roman"/>
                <w:b/>
                <w:color w:val="auto"/>
                <w:sz w:val="24"/>
                <w:highlight w:val="none"/>
              </w:rPr>
            </w:pPr>
          </w:p>
          <w:p>
            <w:pPr>
              <w:spacing w:line="500" w:lineRule="exact"/>
              <w:jc w:val="center"/>
              <w:rPr>
                <w:rFonts w:hint="default" w:ascii="Times New Roman" w:hAnsi="Times New Roman" w:eastAsia="仿宋" w:cs="Times New Roman"/>
                <w:b/>
                <w:color w:val="auto"/>
                <w:sz w:val="24"/>
                <w:highlight w:val="none"/>
              </w:rPr>
            </w:pPr>
          </w:p>
          <w:p>
            <w:pPr>
              <w:spacing w:line="500" w:lineRule="exact"/>
              <w:jc w:val="center"/>
              <w:rPr>
                <w:rFonts w:hint="default" w:ascii="Times New Roman" w:hAnsi="Times New Roman" w:eastAsia="仿宋" w:cs="Times New Roman"/>
                <w:b/>
                <w:color w:val="auto"/>
                <w:sz w:val="24"/>
                <w:highlight w:val="none"/>
              </w:rPr>
            </w:pPr>
          </w:p>
          <w:p>
            <w:pPr>
              <w:spacing w:line="500" w:lineRule="exact"/>
              <w:jc w:val="center"/>
              <w:rPr>
                <w:rFonts w:hint="eastAsia" w:ascii="Times New Roman" w:hAnsi="Times New Roman" w:eastAsia="仿宋" w:cs="Times New Roman"/>
                <w:b/>
                <w:color w:val="auto"/>
                <w:sz w:val="24"/>
                <w:highlight w:val="none"/>
                <w:lang w:eastAsia="zh-CN"/>
              </w:rPr>
            </w:pPr>
            <w:r>
              <w:rPr>
                <w:rFonts w:hint="default" w:ascii="Times New Roman" w:hAnsi="Times New Roman" w:eastAsia="仿宋" w:cs="Times New Roman"/>
                <w:b/>
                <w:color w:val="auto"/>
                <w:sz w:val="24"/>
                <w:highlight w:val="none"/>
              </w:rPr>
              <w:t>表4-</w:t>
            </w:r>
            <w:r>
              <w:rPr>
                <w:rFonts w:hint="eastAsia" w:ascii="Times New Roman" w:hAnsi="Times New Roman" w:eastAsia="仿宋" w:cs="Times New Roman"/>
                <w:b/>
                <w:color w:val="auto"/>
                <w:sz w:val="24"/>
                <w:highlight w:val="none"/>
                <w:lang w:val="en-US" w:eastAsia="zh-CN"/>
              </w:rPr>
              <w:t>9</w:t>
            </w:r>
            <w:r>
              <w:rPr>
                <w:rFonts w:hint="default" w:ascii="Times New Roman" w:hAnsi="Times New Roman" w:eastAsia="仿宋" w:cs="Times New Roman"/>
                <w:b/>
                <w:color w:val="auto"/>
                <w:sz w:val="24"/>
                <w:highlight w:val="none"/>
              </w:rPr>
              <w:t>本项目噪声源强一览表</w:t>
            </w:r>
            <w:r>
              <w:rPr>
                <w:rFonts w:hint="eastAsia" w:ascii="Times New Roman" w:hAnsi="Times New Roman" w:eastAsia="仿宋" w:cs="Times New Roman"/>
                <w:b/>
                <w:color w:val="auto"/>
                <w:sz w:val="24"/>
                <w:highlight w:val="none"/>
                <w:lang w:eastAsia="zh-CN"/>
              </w:rPr>
              <w:t>（</w:t>
            </w:r>
            <w:r>
              <w:rPr>
                <w:rFonts w:hint="eastAsia" w:ascii="Times New Roman" w:hAnsi="Times New Roman" w:eastAsia="仿宋" w:cs="Times New Roman"/>
                <w:b/>
                <w:color w:val="auto"/>
                <w:sz w:val="24"/>
                <w:highlight w:val="none"/>
                <w:lang w:val="en-US" w:eastAsia="zh-CN"/>
              </w:rPr>
              <w:t>室内声源</w:t>
            </w:r>
            <w:r>
              <w:rPr>
                <w:rFonts w:hint="eastAsia" w:ascii="Times New Roman" w:hAnsi="Times New Roman" w:eastAsia="仿宋" w:cs="Times New Roman"/>
                <w:b/>
                <w:color w:val="auto"/>
                <w:sz w:val="24"/>
                <w:highlight w:val="none"/>
                <w:lang w:eastAsia="zh-CN"/>
              </w:rPr>
              <w:t>）</w:t>
            </w:r>
          </w:p>
          <w:tbl>
            <w:tblPr>
              <w:tblStyle w:val="123"/>
              <w:tblW w:w="4996"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247"/>
              <w:gridCol w:w="498"/>
              <w:gridCol w:w="598"/>
              <w:gridCol w:w="333"/>
              <w:gridCol w:w="704"/>
              <w:gridCol w:w="789"/>
              <w:gridCol w:w="583"/>
              <w:gridCol w:w="517"/>
              <w:gridCol w:w="507"/>
              <w:gridCol w:w="503"/>
              <w:gridCol w:w="757"/>
              <w:gridCol w:w="349"/>
              <w:gridCol w:w="628"/>
              <w:gridCol w:w="468"/>
              <w:gridCol w:w="44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37" w:hRule="exact"/>
              </w:trPr>
              <w:tc>
                <w:tcPr>
                  <w:tcW w:w="155" w:type="pct"/>
                  <w:vMerge w:val="restar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序 号</w:t>
                  </w:r>
                </w:p>
              </w:tc>
              <w:tc>
                <w:tcPr>
                  <w:tcW w:w="314" w:type="pct"/>
                  <w:vMerge w:val="restart"/>
                  <w:tcBorders>
                    <w:tl2br w:val="nil"/>
                    <w:tr2bl w:val="nil"/>
                  </w:tcBorders>
                  <w:noWrap w:val="0"/>
                  <w:vAlign w:val="center"/>
                </w:tcPr>
                <w:p>
                  <w:pPr>
                    <w:pStyle w:val="100"/>
                    <w:keepNext w:val="0"/>
                    <w:keepLines w:val="0"/>
                    <w:pageBreakBefore w:val="0"/>
                    <w:widowControl w:val="0"/>
                    <w:kinsoku/>
                    <w:wordWrap/>
                    <w:overflowPunct/>
                    <w:topLinePunct w:val="0"/>
                    <w:autoSpaceDE w:val="0"/>
                    <w:autoSpaceDN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建筑物名称</w:t>
                  </w:r>
                </w:p>
              </w:tc>
              <w:tc>
                <w:tcPr>
                  <w:tcW w:w="377" w:type="pct"/>
                  <w:vMerge w:val="restar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声源名称</w:t>
                  </w:r>
                </w:p>
              </w:tc>
              <w:tc>
                <w:tcPr>
                  <w:tcW w:w="210" w:type="pct"/>
                  <w:vMerge w:val="restar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型号</w:t>
                  </w:r>
                </w:p>
              </w:tc>
              <w:tc>
                <w:tcPr>
                  <w:tcW w:w="444"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lang w:eastAsia="zh-CN"/>
                    </w:rPr>
                    <w:t>声源源强</w:t>
                  </w:r>
                </w:p>
              </w:tc>
              <w:tc>
                <w:tcPr>
                  <w:tcW w:w="497" w:type="pct"/>
                  <w:vMerge w:val="restar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声源控制措施</w:t>
                  </w:r>
                </w:p>
              </w:tc>
              <w:tc>
                <w:tcPr>
                  <w:tcW w:w="1014" w:type="pct"/>
                  <w:gridSpan w:val="3"/>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空间相对位置/m</w:t>
                  </w:r>
                </w:p>
              </w:tc>
              <w:tc>
                <w:tcPr>
                  <w:tcW w:w="317" w:type="pct"/>
                  <w:vMerge w:val="restar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距室内边界距离/m</w:t>
                  </w:r>
                </w:p>
              </w:tc>
              <w:tc>
                <w:tcPr>
                  <w:tcW w:w="477" w:type="pct"/>
                  <w:vMerge w:val="restar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室内边界</w:t>
                  </w:r>
                </w:p>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声级</w:t>
                  </w:r>
                </w:p>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w:t>
                  </w:r>
                  <w:r>
                    <w:rPr>
                      <w:rFonts w:hint="default" w:ascii="Times New Roman" w:hAnsi="Times New Roman" w:eastAsia="仿宋" w:cs="Times New Roman"/>
                      <w:color w:val="auto"/>
                      <w:spacing w:val="1"/>
                      <w:sz w:val="21"/>
                      <w:szCs w:val="21"/>
                    </w:rPr>
                    <w:t>d</w:t>
                  </w:r>
                  <w:r>
                    <w:rPr>
                      <w:rFonts w:hint="default" w:ascii="Times New Roman" w:hAnsi="Times New Roman" w:eastAsia="仿宋" w:cs="Times New Roman"/>
                      <w:color w:val="auto"/>
                      <w:sz w:val="21"/>
                      <w:szCs w:val="21"/>
                    </w:rPr>
                    <w:t>B(A)</w:t>
                  </w:r>
                </w:p>
              </w:tc>
              <w:tc>
                <w:tcPr>
                  <w:tcW w:w="220" w:type="pct"/>
                  <w:vMerge w:val="restart"/>
                  <w:tcBorders>
                    <w:tl2br w:val="nil"/>
                    <w:tr2bl w:val="nil"/>
                  </w:tcBorders>
                  <w:noWrap w:val="0"/>
                  <w:vAlign w:val="center"/>
                </w:tcPr>
                <w:p>
                  <w:pPr>
                    <w:pStyle w:val="100"/>
                    <w:keepNext w:val="0"/>
                    <w:keepLines w:val="0"/>
                    <w:pageBreakBefore w:val="0"/>
                    <w:widowControl w:val="0"/>
                    <w:kinsoku/>
                    <w:wordWrap/>
                    <w:overflowPunct/>
                    <w:topLinePunct w:val="0"/>
                    <w:autoSpaceDE w:val="0"/>
                    <w:autoSpaceDN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运行时段</w:t>
                  </w:r>
                </w:p>
              </w:tc>
              <w:tc>
                <w:tcPr>
                  <w:tcW w:w="396" w:type="pct"/>
                  <w:vMerge w:val="restar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建筑物插入损失/</w:t>
                  </w:r>
                </w:p>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pacing w:val="1"/>
                      <w:sz w:val="21"/>
                      <w:szCs w:val="21"/>
                    </w:rPr>
                    <w:t>d</w:t>
                  </w:r>
                  <w:r>
                    <w:rPr>
                      <w:rFonts w:hint="default" w:ascii="Times New Roman" w:hAnsi="Times New Roman" w:eastAsia="仿宋" w:cs="Times New Roman"/>
                      <w:color w:val="auto"/>
                      <w:sz w:val="21"/>
                      <w:szCs w:val="21"/>
                    </w:rPr>
                    <w:t>B(A)</w:t>
                  </w:r>
                </w:p>
              </w:tc>
              <w:tc>
                <w:tcPr>
                  <w:tcW w:w="574" w:type="pct"/>
                  <w:gridSpan w:val="2"/>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建筑物外噪声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779" w:hRule="exact"/>
              </w:trPr>
              <w:tc>
                <w:tcPr>
                  <w:tcW w:w="155"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p>
              </w:tc>
              <w:tc>
                <w:tcPr>
                  <w:tcW w:w="314"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p>
              </w:tc>
              <w:tc>
                <w:tcPr>
                  <w:tcW w:w="377"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p>
              </w:tc>
              <w:tc>
                <w:tcPr>
                  <w:tcW w:w="21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p>
              </w:tc>
              <w:tc>
                <w:tcPr>
                  <w:tcW w:w="444"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声功率级</w:t>
                  </w:r>
                </w:p>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w:t>
                  </w:r>
                  <w:r>
                    <w:rPr>
                      <w:rFonts w:hint="default" w:ascii="Times New Roman" w:hAnsi="Times New Roman" w:eastAsia="仿宋" w:cs="Times New Roman"/>
                      <w:color w:val="auto"/>
                      <w:spacing w:val="1"/>
                      <w:sz w:val="21"/>
                      <w:szCs w:val="21"/>
                    </w:rPr>
                    <w:t>d</w:t>
                  </w:r>
                  <w:r>
                    <w:rPr>
                      <w:rFonts w:hint="default" w:ascii="Times New Roman" w:hAnsi="Times New Roman" w:eastAsia="仿宋" w:cs="Times New Roman"/>
                      <w:color w:val="auto"/>
                      <w:sz w:val="21"/>
                      <w:szCs w:val="21"/>
                    </w:rPr>
                    <w:t>B(A)</w:t>
                  </w:r>
                </w:p>
              </w:tc>
              <w:tc>
                <w:tcPr>
                  <w:tcW w:w="497"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p>
              </w:tc>
              <w:tc>
                <w:tcPr>
                  <w:tcW w:w="367"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i/>
                      <w:color w:val="auto"/>
                      <w:sz w:val="21"/>
                      <w:szCs w:val="21"/>
                    </w:rPr>
                    <w:t>X</w:t>
                  </w:r>
                </w:p>
              </w:tc>
              <w:tc>
                <w:tcPr>
                  <w:tcW w:w="326"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i/>
                      <w:color w:val="auto"/>
                      <w:sz w:val="21"/>
                      <w:szCs w:val="21"/>
                    </w:rPr>
                    <w:t>Y</w:t>
                  </w:r>
                </w:p>
              </w:tc>
              <w:tc>
                <w:tcPr>
                  <w:tcW w:w="319"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i/>
                      <w:color w:val="auto"/>
                      <w:sz w:val="21"/>
                      <w:szCs w:val="21"/>
                    </w:rPr>
                    <w:t>Z</w:t>
                  </w:r>
                </w:p>
              </w:tc>
              <w:tc>
                <w:tcPr>
                  <w:tcW w:w="317"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p>
              </w:tc>
              <w:tc>
                <w:tcPr>
                  <w:tcW w:w="477"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p>
              </w:tc>
              <w:tc>
                <w:tcPr>
                  <w:tcW w:w="22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p>
              </w:tc>
              <w:tc>
                <w:tcPr>
                  <w:tcW w:w="396"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p>
              </w:tc>
              <w:tc>
                <w:tcPr>
                  <w:tcW w:w="295"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声压级</w:t>
                  </w:r>
                </w:p>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w:t>
                  </w:r>
                  <w:r>
                    <w:rPr>
                      <w:rFonts w:hint="default" w:ascii="Times New Roman" w:hAnsi="Times New Roman" w:eastAsia="仿宋" w:cs="Times New Roman"/>
                      <w:color w:val="auto"/>
                      <w:spacing w:val="1"/>
                      <w:sz w:val="21"/>
                      <w:szCs w:val="21"/>
                    </w:rPr>
                    <w:t>d</w:t>
                  </w:r>
                  <w:r>
                    <w:rPr>
                      <w:rFonts w:hint="default" w:ascii="Times New Roman" w:hAnsi="Times New Roman" w:eastAsia="仿宋" w:cs="Times New Roman"/>
                      <w:color w:val="auto"/>
                      <w:sz w:val="21"/>
                      <w:szCs w:val="21"/>
                    </w:rPr>
                    <w:t>B(A)</w:t>
                  </w:r>
                </w:p>
              </w:tc>
              <w:tc>
                <w:tcPr>
                  <w:tcW w:w="279"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建筑物 外距离</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41" w:hRule="exact"/>
              </w:trPr>
              <w:tc>
                <w:tcPr>
                  <w:tcW w:w="155"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right="11"/>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w:t>
                  </w:r>
                </w:p>
              </w:tc>
              <w:tc>
                <w:tcPr>
                  <w:tcW w:w="314" w:type="pct"/>
                  <w:vMerge w:val="restar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128"/>
                    <w:jc w:val="center"/>
                    <w:textAlignment w:val="auto"/>
                    <w:rPr>
                      <w:rFonts w:hint="default" w:ascii="Times New Roman" w:hAnsi="Times New Roman" w:eastAsia="仿宋" w:cs="Times New Roman"/>
                      <w:color w:val="auto"/>
                      <w:sz w:val="21"/>
                      <w:szCs w:val="21"/>
                      <w:lang w:eastAsia="zh-CN"/>
                    </w:rPr>
                  </w:pPr>
                  <w:r>
                    <w:rPr>
                      <w:rFonts w:hint="eastAsia" w:ascii="Times New Roman" w:hAnsi="Times New Roman" w:eastAsia="仿宋" w:cs="Times New Roman"/>
                      <w:color w:val="auto"/>
                      <w:szCs w:val="21"/>
                      <w:highlight w:val="none"/>
                      <w:lang w:val="en-US" w:eastAsia="zh-CN"/>
                    </w:rPr>
                    <w:t>生产车间内</w:t>
                  </w:r>
                </w:p>
              </w:tc>
              <w:tc>
                <w:tcPr>
                  <w:tcW w:w="377" w:type="pct"/>
                  <w:tcBorders>
                    <w:tl2br w:val="nil"/>
                    <w:tr2bl w:val="nil"/>
                  </w:tcBorders>
                  <w:noWrap w:val="0"/>
                  <w:vAlign w:val="center"/>
                </w:tcPr>
                <w:p>
                  <w:pPr>
                    <w:jc w:val="center"/>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Cs w:val="21"/>
                      <w:highlight w:val="none"/>
                      <w:lang w:bidi="ar"/>
                    </w:rPr>
                    <w:t>高效旋振筛</w:t>
                  </w:r>
                </w:p>
              </w:tc>
              <w:tc>
                <w:tcPr>
                  <w:tcW w:w="210"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133"/>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w:t>
                  </w:r>
                </w:p>
              </w:tc>
              <w:tc>
                <w:tcPr>
                  <w:tcW w:w="444" w:type="pct"/>
                  <w:tcBorders>
                    <w:tl2br w:val="nil"/>
                    <w:tr2bl w:val="nil"/>
                  </w:tcBorders>
                  <w:noWrap w:val="0"/>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Cs w:val="21"/>
                      <w:highlight w:val="none"/>
                    </w:rPr>
                    <w:t>80</w:t>
                  </w:r>
                </w:p>
              </w:tc>
              <w:tc>
                <w:tcPr>
                  <w:tcW w:w="49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jc w:val="center"/>
                    <w:rPr>
                      <w:rFonts w:hint="default" w:ascii="Times New Roman" w:hAnsi="Times New Roman" w:eastAsia="仿宋" w:cs="Times New Roman"/>
                      <w:color w:val="FF0000"/>
                      <w:sz w:val="21"/>
                      <w:szCs w:val="21"/>
                    </w:rPr>
                  </w:pPr>
                  <w:r>
                    <w:rPr>
                      <w:rFonts w:hint="default" w:ascii="Times New Roman" w:hAnsi="Times New Roman" w:eastAsia="仿宋" w:cs="Times New Roman"/>
                      <w:color w:val="FF0000"/>
                      <w:kern w:val="0"/>
                      <w:sz w:val="21"/>
                      <w:szCs w:val="21"/>
                    </w:rPr>
                    <w:t>隔声罩壳、厂房隔声</w:t>
                  </w:r>
                </w:p>
              </w:tc>
              <w:tc>
                <w:tcPr>
                  <w:tcW w:w="36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Cs w:val="21"/>
                      <w:highlight w:val="none"/>
                      <w:lang w:val="en-US" w:eastAsia="zh-CN"/>
                    </w:rPr>
                    <w:t>5</w:t>
                  </w:r>
                </w:p>
              </w:tc>
              <w:tc>
                <w:tcPr>
                  <w:tcW w:w="326"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Cs w:val="21"/>
                      <w:highlight w:val="none"/>
                      <w:lang w:val="en-US" w:eastAsia="zh-CN"/>
                    </w:rPr>
                    <w:t>2</w:t>
                  </w:r>
                </w:p>
              </w:tc>
              <w:tc>
                <w:tcPr>
                  <w:tcW w:w="319"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Cs w:val="21"/>
                      <w:highlight w:val="none"/>
                      <w:lang w:val="en-US" w:eastAsia="zh-CN"/>
                    </w:rPr>
                    <w:t>1</w:t>
                  </w:r>
                </w:p>
              </w:tc>
              <w:tc>
                <w:tcPr>
                  <w:tcW w:w="31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w:t>
                  </w:r>
                  <w:r>
                    <w:rPr>
                      <w:rFonts w:hint="default" w:ascii="Times New Roman" w:hAnsi="Times New Roman" w:eastAsia="仿宋" w:cs="Times New Roman"/>
                      <w:color w:val="auto"/>
                      <w:sz w:val="21"/>
                      <w:szCs w:val="21"/>
                      <w:lang w:val="en-US" w:eastAsia="zh-CN"/>
                    </w:rPr>
                    <w:t>.0</w:t>
                  </w:r>
                </w:p>
              </w:tc>
              <w:tc>
                <w:tcPr>
                  <w:tcW w:w="477"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50</w:t>
                  </w:r>
                </w:p>
              </w:tc>
              <w:tc>
                <w:tcPr>
                  <w:tcW w:w="220"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default" w:ascii="Times New Roman" w:hAnsi="Times New Roman" w:eastAsia="仿宋" w:cs="Times New Roman"/>
                      <w:color w:val="auto"/>
                      <w:kern w:val="0"/>
                      <w:szCs w:val="21"/>
                      <w:highlight w:val="none"/>
                      <w:lang w:bidi="ar"/>
                    </w:rPr>
                    <w:t>4800</w:t>
                  </w:r>
                  <w:r>
                    <w:rPr>
                      <w:rFonts w:hint="eastAsia" w:ascii="Times New Roman" w:hAnsi="Times New Roman" w:eastAsia="仿宋" w:cs="Times New Roman"/>
                      <w:color w:val="auto"/>
                      <w:kern w:val="0"/>
                      <w:szCs w:val="21"/>
                      <w:highlight w:val="none"/>
                      <w:lang w:val="en-US" w:eastAsia="zh-CN" w:bidi="ar"/>
                    </w:rPr>
                    <w:t>h</w:t>
                  </w:r>
                </w:p>
              </w:tc>
              <w:tc>
                <w:tcPr>
                  <w:tcW w:w="396"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30</w:t>
                  </w:r>
                </w:p>
              </w:tc>
              <w:tc>
                <w:tcPr>
                  <w:tcW w:w="295"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53.9</w:t>
                  </w:r>
                </w:p>
              </w:tc>
              <w:tc>
                <w:tcPr>
                  <w:tcW w:w="27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097" w:hRule="exact"/>
              </w:trPr>
              <w:tc>
                <w:tcPr>
                  <w:tcW w:w="155"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right="11"/>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w:t>
                  </w:r>
                </w:p>
              </w:tc>
              <w:tc>
                <w:tcPr>
                  <w:tcW w:w="314" w:type="pct"/>
                  <w:vMerge w:val="continue"/>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128"/>
                    <w:jc w:val="center"/>
                    <w:textAlignment w:val="auto"/>
                    <w:rPr>
                      <w:rFonts w:hint="default" w:ascii="Times New Roman" w:hAnsi="Times New Roman" w:eastAsia="仿宋" w:cs="Times New Roman"/>
                      <w:color w:val="auto"/>
                      <w:spacing w:val="1"/>
                      <w:sz w:val="21"/>
                      <w:szCs w:val="21"/>
                    </w:rPr>
                  </w:pPr>
                </w:p>
              </w:tc>
              <w:tc>
                <w:tcPr>
                  <w:tcW w:w="377" w:type="pct"/>
                  <w:tcBorders>
                    <w:tl2br w:val="nil"/>
                    <w:tr2bl w:val="nil"/>
                  </w:tcBorders>
                  <w:noWrap w:val="0"/>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Cs w:val="21"/>
                      <w:highlight w:val="none"/>
                      <w:lang w:bidi="ar"/>
                    </w:rPr>
                    <w:t>气动胶辊砻谷机</w:t>
                  </w:r>
                </w:p>
              </w:tc>
              <w:tc>
                <w:tcPr>
                  <w:tcW w:w="210"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133"/>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w:t>
                  </w:r>
                </w:p>
              </w:tc>
              <w:tc>
                <w:tcPr>
                  <w:tcW w:w="444" w:type="pct"/>
                  <w:tcBorders>
                    <w:tl2br w:val="nil"/>
                    <w:tr2bl w:val="nil"/>
                  </w:tcBorders>
                  <w:noWrap w:val="0"/>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Cs w:val="21"/>
                      <w:highlight w:val="none"/>
                    </w:rPr>
                    <w:t>80</w:t>
                  </w:r>
                </w:p>
              </w:tc>
              <w:tc>
                <w:tcPr>
                  <w:tcW w:w="49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jc w:val="center"/>
                    <w:rPr>
                      <w:rFonts w:hint="default" w:ascii="Times New Roman" w:hAnsi="Times New Roman" w:eastAsia="仿宋" w:cs="Times New Roman"/>
                      <w:color w:val="FF0000"/>
                      <w:sz w:val="21"/>
                      <w:szCs w:val="21"/>
                    </w:rPr>
                  </w:pPr>
                  <w:r>
                    <w:rPr>
                      <w:rFonts w:hint="eastAsia" w:ascii="Times New Roman" w:hAnsi="Times New Roman" w:eastAsia="仿宋" w:cs="Times New Roman"/>
                      <w:color w:val="FF0000"/>
                      <w:kern w:val="0"/>
                      <w:sz w:val="21"/>
                      <w:szCs w:val="21"/>
                      <w:lang w:val="en-US" w:eastAsia="zh-CN"/>
                    </w:rPr>
                    <w:t>减震、</w:t>
                  </w:r>
                  <w:r>
                    <w:rPr>
                      <w:rFonts w:hint="default" w:ascii="Times New Roman" w:hAnsi="Times New Roman" w:eastAsia="仿宋" w:cs="Times New Roman"/>
                      <w:color w:val="FF0000"/>
                      <w:kern w:val="0"/>
                      <w:sz w:val="21"/>
                      <w:szCs w:val="21"/>
                    </w:rPr>
                    <w:t>隔声罩壳、厂房隔声</w:t>
                  </w:r>
                </w:p>
              </w:tc>
              <w:tc>
                <w:tcPr>
                  <w:tcW w:w="36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Cs w:val="21"/>
                      <w:highlight w:val="none"/>
                      <w:lang w:val="en-US" w:eastAsia="zh-CN"/>
                    </w:rPr>
                    <w:t>3</w:t>
                  </w:r>
                </w:p>
              </w:tc>
              <w:tc>
                <w:tcPr>
                  <w:tcW w:w="326"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Cs w:val="21"/>
                      <w:highlight w:val="none"/>
                      <w:lang w:val="en-US" w:eastAsia="zh-CN"/>
                    </w:rPr>
                    <w:t>5</w:t>
                  </w:r>
                </w:p>
              </w:tc>
              <w:tc>
                <w:tcPr>
                  <w:tcW w:w="319"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Cs w:val="21"/>
                      <w:highlight w:val="none"/>
                      <w:lang w:val="en-US" w:eastAsia="zh-CN"/>
                    </w:rPr>
                    <w:t>1</w:t>
                  </w:r>
                </w:p>
              </w:tc>
              <w:tc>
                <w:tcPr>
                  <w:tcW w:w="31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w:t>
                  </w:r>
                </w:p>
              </w:tc>
              <w:tc>
                <w:tcPr>
                  <w:tcW w:w="47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50</w:t>
                  </w:r>
                </w:p>
              </w:tc>
              <w:tc>
                <w:tcPr>
                  <w:tcW w:w="22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kern w:val="0"/>
                      <w:szCs w:val="21"/>
                      <w:highlight w:val="none"/>
                      <w:lang w:bidi="ar"/>
                    </w:rPr>
                    <w:t>4800</w:t>
                  </w:r>
                  <w:r>
                    <w:rPr>
                      <w:rFonts w:hint="eastAsia" w:ascii="Times New Roman" w:hAnsi="Times New Roman" w:eastAsia="仿宋" w:cs="Times New Roman"/>
                      <w:color w:val="auto"/>
                      <w:kern w:val="0"/>
                      <w:szCs w:val="21"/>
                      <w:highlight w:val="none"/>
                      <w:lang w:val="en-US" w:eastAsia="zh-CN" w:bidi="ar"/>
                    </w:rPr>
                    <w:t>h</w:t>
                  </w:r>
                </w:p>
              </w:tc>
              <w:tc>
                <w:tcPr>
                  <w:tcW w:w="396"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30</w:t>
                  </w:r>
                </w:p>
              </w:tc>
              <w:tc>
                <w:tcPr>
                  <w:tcW w:w="295"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53.9</w:t>
                  </w:r>
                </w:p>
              </w:tc>
              <w:tc>
                <w:tcPr>
                  <w:tcW w:w="27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仿宋" w:cs="Times New Roman"/>
                      <w:color w:val="auto"/>
                      <w:kern w:val="0"/>
                      <w:szCs w:val="21"/>
                      <w:highlight w:val="none"/>
                      <w:lang w:val="en-US" w:eastAsia="zh-CN" w:bidi="ar"/>
                    </w:rPr>
                  </w:pPr>
                  <w:r>
                    <w:rPr>
                      <w:rFonts w:hint="eastAsia" w:ascii="Times New Roman" w:hAnsi="Times New Roman" w:eastAsia="仿宋" w:cs="Times New Roman"/>
                      <w:color w:val="auto"/>
                      <w:kern w:val="0"/>
                      <w:szCs w:val="21"/>
                      <w:highlight w:val="none"/>
                      <w:lang w:val="en-US" w:eastAsia="zh-CN" w:bidi="ar"/>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396" w:hRule="exact"/>
              </w:trPr>
              <w:tc>
                <w:tcPr>
                  <w:tcW w:w="155"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right="11"/>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w:t>
                  </w:r>
                </w:p>
              </w:tc>
              <w:tc>
                <w:tcPr>
                  <w:tcW w:w="314" w:type="pct"/>
                  <w:vMerge w:val="continue"/>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128"/>
                    <w:jc w:val="center"/>
                    <w:textAlignment w:val="auto"/>
                    <w:rPr>
                      <w:rFonts w:hint="default" w:ascii="Times New Roman" w:hAnsi="Times New Roman" w:eastAsia="仿宋" w:cs="Times New Roman"/>
                      <w:color w:val="auto"/>
                      <w:spacing w:val="1"/>
                      <w:sz w:val="21"/>
                      <w:szCs w:val="21"/>
                    </w:rPr>
                  </w:pPr>
                </w:p>
              </w:tc>
              <w:tc>
                <w:tcPr>
                  <w:tcW w:w="377" w:type="pct"/>
                  <w:tcBorders>
                    <w:tl2br w:val="nil"/>
                    <w:tr2bl w:val="nil"/>
                  </w:tcBorders>
                  <w:noWrap w:val="0"/>
                  <w:vAlign w:val="center"/>
                </w:tcPr>
                <w:p>
                  <w:pPr>
                    <w:jc w:val="center"/>
                    <w:rPr>
                      <w:rFonts w:hint="default" w:ascii="Times New Roman" w:hAnsi="Times New Roman" w:eastAsia="仿宋" w:cs="Times New Roman"/>
                      <w:color w:val="auto"/>
                      <w:kern w:val="0"/>
                      <w:sz w:val="21"/>
                      <w:szCs w:val="21"/>
                    </w:rPr>
                  </w:pPr>
                  <w:r>
                    <w:rPr>
                      <w:rFonts w:hint="default" w:ascii="Times New Roman" w:hAnsi="Times New Roman" w:eastAsia="仿宋" w:cs="Times New Roman"/>
                      <w:color w:val="auto"/>
                      <w:szCs w:val="21"/>
                      <w:highlight w:val="none"/>
                      <w:lang w:bidi="ar"/>
                    </w:rPr>
                    <w:t>双体重力谷糙分离机</w:t>
                  </w:r>
                </w:p>
              </w:tc>
              <w:tc>
                <w:tcPr>
                  <w:tcW w:w="21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133"/>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w:t>
                  </w:r>
                </w:p>
              </w:tc>
              <w:tc>
                <w:tcPr>
                  <w:tcW w:w="444" w:type="pct"/>
                  <w:tcBorders>
                    <w:tl2br w:val="nil"/>
                    <w:tr2bl w:val="nil"/>
                  </w:tcBorders>
                  <w:noWrap w:val="0"/>
                  <w:vAlign w:val="center"/>
                </w:tcPr>
                <w:p>
                  <w:pPr>
                    <w:jc w:val="center"/>
                    <w:rPr>
                      <w:rFonts w:hint="default" w:ascii="Times New Roman" w:hAnsi="Times New Roman" w:eastAsia="仿宋" w:cs="Times New Roman"/>
                      <w:color w:val="auto"/>
                      <w:kern w:val="0"/>
                      <w:sz w:val="21"/>
                      <w:szCs w:val="21"/>
                    </w:rPr>
                  </w:pPr>
                  <w:r>
                    <w:rPr>
                      <w:rFonts w:hint="default" w:ascii="Times New Roman" w:hAnsi="Times New Roman" w:eastAsia="仿宋" w:cs="Times New Roman"/>
                      <w:color w:val="auto"/>
                      <w:szCs w:val="21"/>
                      <w:highlight w:val="none"/>
                    </w:rPr>
                    <w:t>80</w:t>
                  </w:r>
                </w:p>
              </w:tc>
              <w:tc>
                <w:tcPr>
                  <w:tcW w:w="49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jc w:val="center"/>
                    <w:rPr>
                      <w:rFonts w:hint="default" w:ascii="Times New Roman" w:hAnsi="Times New Roman" w:eastAsia="仿宋" w:cs="Times New Roman"/>
                      <w:color w:val="FF0000"/>
                      <w:kern w:val="0"/>
                      <w:sz w:val="21"/>
                      <w:szCs w:val="21"/>
                    </w:rPr>
                  </w:pPr>
                  <w:r>
                    <w:rPr>
                      <w:rFonts w:hint="eastAsia" w:ascii="Times New Roman" w:hAnsi="Times New Roman" w:eastAsia="仿宋" w:cs="Times New Roman"/>
                      <w:color w:val="FF0000"/>
                      <w:kern w:val="0"/>
                      <w:sz w:val="21"/>
                      <w:szCs w:val="21"/>
                      <w:lang w:val="en-US" w:eastAsia="zh-CN"/>
                    </w:rPr>
                    <w:t>减震、</w:t>
                  </w:r>
                  <w:r>
                    <w:rPr>
                      <w:rFonts w:hint="default" w:ascii="Times New Roman" w:hAnsi="Times New Roman" w:eastAsia="仿宋" w:cs="Times New Roman"/>
                      <w:color w:val="FF0000"/>
                      <w:kern w:val="0"/>
                      <w:sz w:val="21"/>
                      <w:szCs w:val="21"/>
                    </w:rPr>
                    <w:t>隔声罩壳、厂房隔声</w:t>
                  </w:r>
                </w:p>
              </w:tc>
              <w:tc>
                <w:tcPr>
                  <w:tcW w:w="36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Cs w:val="21"/>
                      <w:highlight w:val="none"/>
                      <w:lang w:val="en-US" w:eastAsia="zh-CN"/>
                    </w:rPr>
                    <w:t>6</w:t>
                  </w:r>
                </w:p>
              </w:tc>
              <w:tc>
                <w:tcPr>
                  <w:tcW w:w="326"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Cs w:val="21"/>
                      <w:highlight w:val="none"/>
                      <w:lang w:val="en-US" w:eastAsia="zh-CN"/>
                    </w:rPr>
                    <w:t>4</w:t>
                  </w:r>
                </w:p>
              </w:tc>
              <w:tc>
                <w:tcPr>
                  <w:tcW w:w="319"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Cs w:val="21"/>
                      <w:highlight w:val="none"/>
                      <w:lang w:val="en-US" w:eastAsia="zh-CN"/>
                    </w:rPr>
                    <w:t>1</w:t>
                  </w:r>
                </w:p>
              </w:tc>
              <w:tc>
                <w:tcPr>
                  <w:tcW w:w="31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1.2</w:t>
                  </w:r>
                </w:p>
              </w:tc>
              <w:tc>
                <w:tcPr>
                  <w:tcW w:w="47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50</w:t>
                  </w:r>
                </w:p>
              </w:tc>
              <w:tc>
                <w:tcPr>
                  <w:tcW w:w="22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kern w:val="0"/>
                      <w:szCs w:val="21"/>
                      <w:highlight w:val="none"/>
                      <w:lang w:bidi="ar"/>
                    </w:rPr>
                    <w:t>4800</w:t>
                  </w:r>
                  <w:r>
                    <w:rPr>
                      <w:rFonts w:hint="eastAsia" w:ascii="Times New Roman" w:hAnsi="Times New Roman" w:eastAsia="仿宋" w:cs="Times New Roman"/>
                      <w:color w:val="auto"/>
                      <w:kern w:val="0"/>
                      <w:szCs w:val="21"/>
                      <w:highlight w:val="none"/>
                      <w:lang w:val="en-US" w:eastAsia="zh-CN" w:bidi="ar"/>
                    </w:rPr>
                    <w:t>h</w:t>
                  </w:r>
                </w:p>
              </w:tc>
              <w:tc>
                <w:tcPr>
                  <w:tcW w:w="396"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30</w:t>
                  </w:r>
                </w:p>
              </w:tc>
              <w:tc>
                <w:tcPr>
                  <w:tcW w:w="295"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53.9</w:t>
                  </w:r>
                </w:p>
              </w:tc>
              <w:tc>
                <w:tcPr>
                  <w:tcW w:w="279"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51" w:hRule="exact"/>
              </w:trPr>
              <w:tc>
                <w:tcPr>
                  <w:tcW w:w="155"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right="11"/>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4</w:t>
                  </w:r>
                </w:p>
              </w:tc>
              <w:tc>
                <w:tcPr>
                  <w:tcW w:w="314" w:type="pct"/>
                  <w:vMerge w:val="continue"/>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128"/>
                    <w:jc w:val="center"/>
                    <w:textAlignment w:val="auto"/>
                    <w:rPr>
                      <w:rFonts w:hint="default" w:ascii="Times New Roman" w:hAnsi="Times New Roman" w:eastAsia="仿宋" w:cs="Times New Roman"/>
                      <w:color w:val="auto"/>
                      <w:spacing w:val="1"/>
                      <w:sz w:val="21"/>
                      <w:szCs w:val="21"/>
                    </w:rPr>
                  </w:pPr>
                </w:p>
              </w:tc>
              <w:tc>
                <w:tcPr>
                  <w:tcW w:w="377" w:type="pct"/>
                  <w:tcBorders>
                    <w:tl2br w:val="nil"/>
                    <w:tr2bl w:val="nil"/>
                  </w:tcBorders>
                  <w:noWrap w:val="0"/>
                  <w:vAlign w:val="center"/>
                </w:tcPr>
                <w:p>
                  <w:pPr>
                    <w:jc w:val="center"/>
                    <w:rPr>
                      <w:rFonts w:hint="default" w:ascii="Times New Roman" w:hAnsi="Times New Roman" w:eastAsia="仿宋" w:cs="Times New Roman"/>
                      <w:color w:val="auto"/>
                      <w:kern w:val="0"/>
                      <w:sz w:val="21"/>
                      <w:szCs w:val="21"/>
                    </w:rPr>
                  </w:pPr>
                  <w:r>
                    <w:rPr>
                      <w:rFonts w:hint="default" w:ascii="Times New Roman" w:hAnsi="Times New Roman" w:eastAsia="仿宋" w:cs="Times New Roman"/>
                      <w:color w:val="auto"/>
                      <w:szCs w:val="21"/>
                      <w:highlight w:val="none"/>
                      <w:lang w:val="en-US" w:eastAsia="zh-CN" w:bidi="ar"/>
                    </w:rPr>
                    <w:t>提升机</w:t>
                  </w:r>
                </w:p>
              </w:tc>
              <w:tc>
                <w:tcPr>
                  <w:tcW w:w="21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133"/>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w:t>
                  </w:r>
                </w:p>
              </w:tc>
              <w:tc>
                <w:tcPr>
                  <w:tcW w:w="444" w:type="pct"/>
                  <w:tcBorders>
                    <w:tl2br w:val="nil"/>
                    <w:tr2bl w:val="nil"/>
                  </w:tcBorders>
                  <w:noWrap w:val="0"/>
                  <w:vAlign w:val="center"/>
                </w:tcPr>
                <w:p>
                  <w:pPr>
                    <w:jc w:val="center"/>
                    <w:rPr>
                      <w:rFonts w:hint="default" w:ascii="Times New Roman" w:hAnsi="Times New Roman" w:eastAsia="仿宋" w:cs="Times New Roman"/>
                      <w:color w:val="auto"/>
                      <w:kern w:val="0"/>
                      <w:sz w:val="21"/>
                      <w:szCs w:val="21"/>
                      <w:lang w:val="en-US" w:eastAsia="zh-CN"/>
                    </w:rPr>
                  </w:pPr>
                  <w:r>
                    <w:rPr>
                      <w:rFonts w:hint="eastAsia" w:ascii="Times New Roman" w:hAnsi="Times New Roman" w:eastAsia="仿宋" w:cs="Times New Roman"/>
                      <w:color w:val="auto"/>
                      <w:szCs w:val="21"/>
                      <w:highlight w:val="none"/>
                      <w:lang w:val="en-US" w:eastAsia="zh-CN"/>
                    </w:rPr>
                    <w:t>85</w:t>
                  </w:r>
                </w:p>
              </w:tc>
              <w:tc>
                <w:tcPr>
                  <w:tcW w:w="49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jc w:val="center"/>
                    <w:rPr>
                      <w:rFonts w:hint="default" w:ascii="Times New Roman" w:hAnsi="Times New Roman" w:eastAsia="仿宋" w:cs="Times New Roman"/>
                      <w:color w:val="FF0000"/>
                      <w:kern w:val="0"/>
                      <w:sz w:val="21"/>
                      <w:szCs w:val="21"/>
                    </w:rPr>
                  </w:pPr>
                  <w:r>
                    <w:rPr>
                      <w:rFonts w:hint="eastAsia" w:ascii="Times New Roman" w:hAnsi="Times New Roman" w:eastAsia="仿宋" w:cs="Times New Roman"/>
                      <w:color w:val="FF0000"/>
                      <w:kern w:val="0"/>
                      <w:sz w:val="21"/>
                      <w:szCs w:val="21"/>
                      <w:lang w:val="en-US" w:eastAsia="zh-CN"/>
                    </w:rPr>
                    <w:t>减震</w:t>
                  </w:r>
                  <w:r>
                    <w:rPr>
                      <w:rFonts w:hint="default" w:ascii="Times New Roman" w:hAnsi="Times New Roman" w:eastAsia="仿宋" w:cs="Times New Roman"/>
                      <w:color w:val="FF0000"/>
                      <w:kern w:val="0"/>
                      <w:sz w:val="21"/>
                      <w:szCs w:val="21"/>
                    </w:rPr>
                    <w:t>、厂房隔声</w:t>
                  </w:r>
                </w:p>
              </w:tc>
              <w:tc>
                <w:tcPr>
                  <w:tcW w:w="36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Cs w:val="21"/>
                      <w:highlight w:val="none"/>
                      <w:lang w:val="en-US" w:eastAsia="zh-CN"/>
                    </w:rPr>
                    <w:t>6</w:t>
                  </w:r>
                </w:p>
              </w:tc>
              <w:tc>
                <w:tcPr>
                  <w:tcW w:w="326"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Cs w:val="21"/>
                      <w:highlight w:val="none"/>
                      <w:lang w:val="en-US" w:eastAsia="zh-CN"/>
                    </w:rPr>
                    <w:t>2</w:t>
                  </w:r>
                </w:p>
              </w:tc>
              <w:tc>
                <w:tcPr>
                  <w:tcW w:w="319"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Cs w:val="21"/>
                      <w:highlight w:val="none"/>
                      <w:lang w:val="en-US" w:eastAsia="zh-CN"/>
                    </w:rPr>
                    <w:t>2</w:t>
                  </w:r>
                </w:p>
              </w:tc>
              <w:tc>
                <w:tcPr>
                  <w:tcW w:w="31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1.2</w:t>
                  </w:r>
                </w:p>
              </w:tc>
              <w:tc>
                <w:tcPr>
                  <w:tcW w:w="47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55</w:t>
                  </w:r>
                </w:p>
              </w:tc>
              <w:tc>
                <w:tcPr>
                  <w:tcW w:w="22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kern w:val="0"/>
                      <w:szCs w:val="21"/>
                      <w:highlight w:val="none"/>
                      <w:lang w:bidi="ar"/>
                    </w:rPr>
                    <w:t>4800</w:t>
                  </w:r>
                  <w:r>
                    <w:rPr>
                      <w:rFonts w:hint="eastAsia" w:ascii="Times New Roman" w:hAnsi="Times New Roman" w:eastAsia="仿宋" w:cs="Times New Roman"/>
                      <w:color w:val="auto"/>
                      <w:kern w:val="0"/>
                      <w:szCs w:val="21"/>
                      <w:highlight w:val="none"/>
                      <w:lang w:val="en-US" w:eastAsia="zh-CN" w:bidi="ar"/>
                    </w:rPr>
                    <w:t>h</w:t>
                  </w:r>
                </w:p>
              </w:tc>
              <w:tc>
                <w:tcPr>
                  <w:tcW w:w="396"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30</w:t>
                  </w:r>
                </w:p>
              </w:tc>
              <w:tc>
                <w:tcPr>
                  <w:tcW w:w="295"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53.9</w:t>
                  </w:r>
                </w:p>
              </w:tc>
              <w:tc>
                <w:tcPr>
                  <w:tcW w:w="279"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127" w:hRule="exact"/>
              </w:trPr>
              <w:tc>
                <w:tcPr>
                  <w:tcW w:w="155"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right="11"/>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w:t>
                  </w:r>
                </w:p>
              </w:tc>
              <w:tc>
                <w:tcPr>
                  <w:tcW w:w="314" w:type="pct"/>
                  <w:vMerge w:val="continue"/>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128"/>
                    <w:jc w:val="center"/>
                    <w:textAlignment w:val="auto"/>
                    <w:rPr>
                      <w:rFonts w:hint="default" w:ascii="Times New Roman" w:hAnsi="Times New Roman" w:eastAsia="仿宋" w:cs="Times New Roman"/>
                      <w:color w:val="auto"/>
                      <w:spacing w:val="1"/>
                      <w:sz w:val="21"/>
                      <w:szCs w:val="21"/>
                    </w:rPr>
                  </w:pPr>
                </w:p>
              </w:tc>
              <w:tc>
                <w:tcPr>
                  <w:tcW w:w="377" w:type="pct"/>
                  <w:tcBorders>
                    <w:tl2br w:val="nil"/>
                    <w:tr2bl w:val="nil"/>
                  </w:tcBorders>
                  <w:noWrap w:val="0"/>
                  <w:vAlign w:val="center"/>
                </w:tcPr>
                <w:p>
                  <w:pPr>
                    <w:jc w:val="center"/>
                    <w:rPr>
                      <w:rFonts w:hint="default" w:ascii="Times New Roman" w:hAnsi="Times New Roman" w:eastAsia="仿宋" w:cs="Times New Roman"/>
                      <w:color w:val="auto"/>
                      <w:kern w:val="0"/>
                      <w:sz w:val="21"/>
                      <w:szCs w:val="21"/>
                    </w:rPr>
                  </w:pPr>
                  <w:r>
                    <w:rPr>
                      <w:rFonts w:hint="default" w:ascii="Times New Roman" w:hAnsi="Times New Roman" w:eastAsia="仿宋" w:cs="Times New Roman"/>
                      <w:color w:val="auto"/>
                      <w:szCs w:val="21"/>
                      <w:highlight w:val="none"/>
                      <w:lang w:bidi="ar"/>
                    </w:rPr>
                    <w:t>吸式比重去石机</w:t>
                  </w:r>
                </w:p>
              </w:tc>
              <w:tc>
                <w:tcPr>
                  <w:tcW w:w="21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133"/>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w:t>
                  </w:r>
                </w:p>
              </w:tc>
              <w:tc>
                <w:tcPr>
                  <w:tcW w:w="444" w:type="pct"/>
                  <w:tcBorders>
                    <w:tl2br w:val="nil"/>
                    <w:tr2bl w:val="nil"/>
                  </w:tcBorders>
                  <w:noWrap w:val="0"/>
                  <w:vAlign w:val="center"/>
                </w:tcPr>
                <w:p>
                  <w:pPr>
                    <w:jc w:val="center"/>
                    <w:rPr>
                      <w:rFonts w:hint="default" w:ascii="Times New Roman" w:hAnsi="Times New Roman" w:eastAsia="仿宋" w:cs="Times New Roman"/>
                      <w:color w:val="auto"/>
                      <w:kern w:val="0"/>
                      <w:sz w:val="21"/>
                      <w:szCs w:val="21"/>
                    </w:rPr>
                  </w:pPr>
                  <w:r>
                    <w:rPr>
                      <w:rFonts w:hint="default" w:ascii="Times New Roman" w:hAnsi="Times New Roman" w:eastAsia="仿宋" w:cs="Times New Roman"/>
                      <w:color w:val="auto"/>
                      <w:szCs w:val="21"/>
                      <w:highlight w:val="none"/>
                    </w:rPr>
                    <w:t>80</w:t>
                  </w:r>
                </w:p>
              </w:tc>
              <w:tc>
                <w:tcPr>
                  <w:tcW w:w="49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jc w:val="center"/>
                    <w:rPr>
                      <w:rFonts w:hint="default" w:ascii="Times New Roman" w:hAnsi="Times New Roman" w:eastAsia="仿宋" w:cs="Times New Roman"/>
                      <w:color w:val="FF0000"/>
                      <w:kern w:val="0"/>
                      <w:sz w:val="21"/>
                      <w:szCs w:val="21"/>
                    </w:rPr>
                  </w:pPr>
                  <w:r>
                    <w:rPr>
                      <w:rFonts w:hint="eastAsia" w:ascii="Times New Roman" w:hAnsi="Times New Roman" w:eastAsia="仿宋" w:cs="Times New Roman"/>
                      <w:color w:val="FF0000"/>
                      <w:kern w:val="0"/>
                      <w:sz w:val="21"/>
                      <w:szCs w:val="21"/>
                      <w:lang w:val="en-US" w:eastAsia="zh-CN"/>
                    </w:rPr>
                    <w:t>减震、</w:t>
                  </w:r>
                  <w:r>
                    <w:rPr>
                      <w:rFonts w:hint="default" w:ascii="Times New Roman" w:hAnsi="Times New Roman" w:eastAsia="仿宋" w:cs="Times New Roman"/>
                      <w:color w:val="FF0000"/>
                      <w:kern w:val="0"/>
                      <w:sz w:val="21"/>
                      <w:szCs w:val="21"/>
                    </w:rPr>
                    <w:t>隔声罩壳、厂房隔声</w:t>
                  </w:r>
                </w:p>
              </w:tc>
              <w:tc>
                <w:tcPr>
                  <w:tcW w:w="36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Cs w:val="21"/>
                      <w:highlight w:val="none"/>
                      <w:lang w:val="en-US" w:eastAsia="zh-CN"/>
                    </w:rPr>
                    <w:t>6</w:t>
                  </w:r>
                </w:p>
              </w:tc>
              <w:tc>
                <w:tcPr>
                  <w:tcW w:w="326"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Cs w:val="21"/>
                      <w:highlight w:val="none"/>
                      <w:lang w:val="en-US" w:eastAsia="zh-CN"/>
                    </w:rPr>
                    <w:t>-4</w:t>
                  </w:r>
                </w:p>
              </w:tc>
              <w:tc>
                <w:tcPr>
                  <w:tcW w:w="319"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Cs w:val="21"/>
                      <w:highlight w:val="none"/>
                      <w:lang w:val="en-US" w:eastAsia="zh-CN"/>
                    </w:rPr>
                    <w:t>1</w:t>
                  </w:r>
                </w:p>
              </w:tc>
              <w:tc>
                <w:tcPr>
                  <w:tcW w:w="31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1.2</w:t>
                  </w:r>
                </w:p>
              </w:tc>
              <w:tc>
                <w:tcPr>
                  <w:tcW w:w="47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50</w:t>
                  </w:r>
                </w:p>
              </w:tc>
              <w:tc>
                <w:tcPr>
                  <w:tcW w:w="22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kern w:val="0"/>
                      <w:szCs w:val="21"/>
                      <w:highlight w:val="none"/>
                      <w:lang w:bidi="ar"/>
                    </w:rPr>
                    <w:t>4800</w:t>
                  </w:r>
                  <w:r>
                    <w:rPr>
                      <w:rFonts w:hint="eastAsia" w:ascii="Times New Roman" w:hAnsi="Times New Roman" w:eastAsia="仿宋" w:cs="Times New Roman"/>
                      <w:color w:val="auto"/>
                      <w:kern w:val="0"/>
                      <w:szCs w:val="21"/>
                      <w:highlight w:val="none"/>
                      <w:lang w:val="en-US" w:eastAsia="zh-CN" w:bidi="ar"/>
                    </w:rPr>
                    <w:t>h</w:t>
                  </w:r>
                </w:p>
              </w:tc>
              <w:tc>
                <w:tcPr>
                  <w:tcW w:w="396"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30</w:t>
                  </w:r>
                </w:p>
              </w:tc>
              <w:tc>
                <w:tcPr>
                  <w:tcW w:w="295"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53.9</w:t>
                  </w:r>
                </w:p>
              </w:tc>
              <w:tc>
                <w:tcPr>
                  <w:tcW w:w="279"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837" w:hRule="exact"/>
              </w:trPr>
              <w:tc>
                <w:tcPr>
                  <w:tcW w:w="155"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right="11"/>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6</w:t>
                  </w:r>
                </w:p>
              </w:tc>
              <w:tc>
                <w:tcPr>
                  <w:tcW w:w="314" w:type="pct"/>
                  <w:vMerge w:val="continue"/>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128"/>
                    <w:jc w:val="center"/>
                    <w:textAlignment w:val="auto"/>
                    <w:rPr>
                      <w:rFonts w:hint="default" w:ascii="Times New Roman" w:hAnsi="Times New Roman" w:eastAsia="仿宋" w:cs="Times New Roman"/>
                      <w:color w:val="auto"/>
                      <w:spacing w:val="1"/>
                      <w:sz w:val="21"/>
                      <w:szCs w:val="21"/>
                    </w:rPr>
                  </w:pPr>
                </w:p>
              </w:tc>
              <w:tc>
                <w:tcPr>
                  <w:tcW w:w="377" w:type="pct"/>
                  <w:vMerge w:val="restart"/>
                  <w:tcBorders>
                    <w:tl2br w:val="nil"/>
                    <w:tr2bl w:val="nil"/>
                  </w:tcBorders>
                  <w:noWrap w:val="0"/>
                  <w:vAlign w:val="center"/>
                </w:tcPr>
                <w:p>
                  <w:pPr>
                    <w:jc w:val="center"/>
                    <w:rPr>
                      <w:rFonts w:hint="default" w:ascii="Times New Roman" w:hAnsi="Times New Roman" w:eastAsia="仿宋" w:cs="Times New Roman"/>
                      <w:color w:val="auto"/>
                      <w:kern w:val="0"/>
                      <w:sz w:val="21"/>
                      <w:szCs w:val="21"/>
                    </w:rPr>
                  </w:pPr>
                  <w:r>
                    <w:rPr>
                      <w:rFonts w:hint="default" w:ascii="Times New Roman" w:hAnsi="Times New Roman" w:eastAsia="仿宋" w:cs="Times New Roman"/>
                      <w:color w:val="auto"/>
                      <w:szCs w:val="21"/>
                      <w:highlight w:val="none"/>
                      <w:lang w:val="en-US" w:eastAsia="zh-CN" w:bidi="ar"/>
                    </w:rPr>
                    <w:t>脉冲</w:t>
                  </w:r>
                  <w:r>
                    <w:rPr>
                      <w:rFonts w:hint="default" w:ascii="Times New Roman" w:hAnsi="Times New Roman" w:eastAsia="仿宋" w:cs="Times New Roman"/>
                      <w:color w:val="auto"/>
                      <w:szCs w:val="21"/>
                      <w:highlight w:val="none"/>
                      <w:lang w:bidi="ar"/>
                    </w:rPr>
                    <w:t>布袋除尘器</w:t>
                  </w:r>
                  <w:r>
                    <w:rPr>
                      <w:rFonts w:hint="eastAsia" w:ascii="Times New Roman" w:hAnsi="Times New Roman" w:eastAsia="仿宋" w:cs="Times New Roman"/>
                      <w:color w:val="auto"/>
                      <w:szCs w:val="21"/>
                      <w:highlight w:val="none"/>
                      <w:lang w:val="en-US" w:eastAsia="zh-CN" w:bidi="ar"/>
                    </w:rPr>
                    <w:t>风机</w:t>
                  </w:r>
                </w:p>
              </w:tc>
              <w:tc>
                <w:tcPr>
                  <w:tcW w:w="21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133"/>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w:t>
                  </w:r>
                </w:p>
              </w:tc>
              <w:tc>
                <w:tcPr>
                  <w:tcW w:w="444" w:type="pct"/>
                  <w:tcBorders>
                    <w:tl2br w:val="nil"/>
                    <w:tr2bl w:val="nil"/>
                  </w:tcBorders>
                  <w:noWrap w:val="0"/>
                  <w:vAlign w:val="center"/>
                </w:tcPr>
                <w:p>
                  <w:pPr>
                    <w:jc w:val="center"/>
                    <w:rPr>
                      <w:rFonts w:hint="default" w:ascii="Times New Roman" w:hAnsi="Times New Roman" w:eastAsia="仿宋" w:cs="Times New Roman"/>
                      <w:color w:val="auto"/>
                      <w:kern w:val="0"/>
                      <w:sz w:val="21"/>
                      <w:szCs w:val="21"/>
                      <w:lang w:val="en-US" w:eastAsia="zh-CN"/>
                    </w:rPr>
                  </w:pPr>
                  <w:r>
                    <w:rPr>
                      <w:rFonts w:hint="eastAsia" w:ascii="Times New Roman" w:hAnsi="Times New Roman" w:eastAsia="仿宋" w:cs="Times New Roman"/>
                      <w:color w:val="auto"/>
                      <w:szCs w:val="21"/>
                      <w:highlight w:val="none"/>
                      <w:lang w:val="en-US" w:eastAsia="zh-CN"/>
                    </w:rPr>
                    <w:t>85</w:t>
                  </w:r>
                </w:p>
              </w:tc>
              <w:tc>
                <w:tcPr>
                  <w:tcW w:w="49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jc w:val="center"/>
                    <w:rPr>
                      <w:rFonts w:hint="default" w:ascii="Times New Roman" w:hAnsi="Times New Roman" w:eastAsia="仿宋" w:cs="Times New Roman"/>
                      <w:color w:val="FF0000"/>
                      <w:kern w:val="0"/>
                      <w:sz w:val="21"/>
                      <w:szCs w:val="21"/>
                    </w:rPr>
                  </w:pPr>
                  <w:r>
                    <w:rPr>
                      <w:rFonts w:hint="default" w:ascii="Times New Roman" w:hAnsi="Times New Roman" w:eastAsia="仿宋" w:cs="Times New Roman"/>
                      <w:color w:val="FF0000"/>
                      <w:kern w:val="0"/>
                      <w:sz w:val="21"/>
                      <w:szCs w:val="21"/>
                    </w:rPr>
                    <w:t>隔声罩壳、厂房隔声</w:t>
                  </w:r>
                </w:p>
              </w:tc>
              <w:tc>
                <w:tcPr>
                  <w:tcW w:w="36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Cs w:val="21"/>
                      <w:highlight w:val="none"/>
                      <w:lang w:val="en-US" w:eastAsia="zh-CN"/>
                    </w:rPr>
                    <w:t>5</w:t>
                  </w:r>
                </w:p>
              </w:tc>
              <w:tc>
                <w:tcPr>
                  <w:tcW w:w="326"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Cs w:val="21"/>
                      <w:highlight w:val="none"/>
                      <w:lang w:val="en-US" w:eastAsia="zh-CN"/>
                    </w:rPr>
                    <w:t>28</w:t>
                  </w:r>
                </w:p>
              </w:tc>
              <w:tc>
                <w:tcPr>
                  <w:tcW w:w="319"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Cs w:val="21"/>
                      <w:highlight w:val="none"/>
                      <w:lang w:val="en-US" w:eastAsia="zh-CN"/>
                    </w:rPr>
                    <w:t>2</w:t>
                  </w:r>
                </w:p>
              </w:tc>
              <w:tc>
                <w:tcPr>
                  <w:tcW w:w="31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1.0</w:t>
                  </w:r>
                </w:p>
              </w:tc>
              <w:tc>
                <w:tcPr>
                  <w:tcW w:w="47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55</w:t>
                  </w:r>
                </w:p>
              </w:tc>
              <w:tc>
                <w:tcPr>
                  <w:tcW w:w="22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kern w:val="0"/>
                      <w:szCs w:val="21"/>
                      <w:highlight w:val="none"/>
                      <w:lang w:bidi="ar"/>
                    </w:rPr>
                    <w:t>4800</w:t>
                  </w:r>
                  <w:r>
                    <w:rPr>
                      <w:rFonts w:hint="eastAsia" w:ascii="Times New Roman" w:hAnsi="Times New Roman" w:eastAsia="仿宋" w:cs="Times New Roman"/>
                      <w:color w:val="auto"/>
                      <w:kern w:val="0"/>
                      <w:szCs w:val="21"/>
                      <w:highlight w:val="none"/>
                      <w:lang w:val="en-US" w:eastAsia="zh-CN" w:bidi="ar"/>
                    </w:rPr>
                    <w:t>h</w:t>
                  </w:r>
                </w:p>
              </w:tc>
              <w:tc>
                <w:tcPr>
                  <w:tcW w:w="396"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30</w:t>
                  </w:r>
                </w:p>
              </w:tc>
              <w:tc>
                <w:tcPr>
                  <w:tcW w:w="295"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53.9</w:t>
                  </w:r>
                </w:p>
              </w:tc>
              <w:tc>
                <w:tcPr>
                  <w:tcW w:w="279"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83" w:hRule="exact"/>
              </w:trPr>
              <w:tc>
                <w:tcPr>
                  <w:tcW w:w="155" w:type="pct"/>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right="11"/>
                    <w:jc w:val="center"/>
                    <w:textAlignment w:val="auto"/>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7</w:t>
                  </w:r>
                </w:p>
              </w:tc>
              <w:tc>
                <w:tcPr>
                  <w:tcW w:w="314" w:type="pct"/>
                  <w:vMerge w:val="continue"/>
                  <w:tcBorders>
                    <w:tl2br w:val="nil"/>
                    <w:tr2bl w:val="nil"/>
                  </w:tcBorders>
                  <w:noWrap w:val="0"/>
                  <w:vAlign w:val="center"/>
                </w:tcPr>
                <w:p>
                  <w:pPr>
                    <w:pStyle w:val="100"/>
                    <w:keepNext w:val="0"/>
                    <w:keepLines w:val="0"/>
                    <w:pageBreakBefore w:val="0"/>
                    <w:widowControl w:val="0"/>
                    <w:kinsoku/>
                    <w:wordWrap/>
                    <w:overflowPunct/>
                    <w:topLinePunct w:val="0"/>
                    <w:bidi w:val="0"/>
                    <w:adjustRightInd/>
                    <w:snapToGrid/>
                    <w:spacing w:line="240" w:lineRule="auto"/>
                    <w:ind w:left="128"/>
                    <w:jc w:val="center"/>
                    <w:textAlignment w:val="auto"/>
                    <w:rPr>
                      <w:rFonts w:hint="default" w:ascii="Times New Roman" w:hAnsi="Times New Roman" w:eastAsia="仿宋" w:cs="Times New Roman"/>
                      <w:color w:val="auto"/>
                      <w:spacing w:val="1"/>
                      <w:sz w:val="21"/>
                      <w:szCs w:val="21"/>
                    </w:rPr>
                  </w:pPr>
                </w:p>
              </w:tc>
              <w:tc>
                <w:tcPr>
                  <w:tcW w:w="377" w:type="pct"/>
                  <w:vMerge w:val="continue"/>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bidi="ar"/>
                    </w:rPr>
                  </w:pPr>
                </w:p>
              </w:tc>
              <w:tc>
                <w:tcPr>
                  <w:tcW w:w="21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left="133"/>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w:t>
                  </w:r>
                </w:p>
              </w:tc>
              <w:tc>
                <w:tcPr>
                  <w:tcW w:w="444"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85</w:t>
                  </w:r>
                </w:p>
              </w:tc>
              <w:tc>
                <w:tcPr>
                  <w:tcW w:w="49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jc w:val="center"/>
                    <w:rPr>
                      <w:rFonts w:hint="default" w:ascii="Times New Roman" w:hAnsi="Times New Roman" w:eastAsia="仿宋" w:cs="Times New Roman"/>
                      <w:color w:val="auto"/>
                      <w:kern w:val="0"/>
                      <w:sz w:val="21"/>
                      <w:szCs w:val="21"/>
                    </w:rPr>
                  </w:pPr>
                  <w:r>
                    <w:rPr>
                      <w:rFonts w:hint="default" w:ascii="Times New Roman" w:hAnsi="Times New Roman" w:eastAsia="仿宋" w:cs="Times New Roman"/>
                      <w:color w:val="auto"/>
                      <w:kern w:val="0"/>
                      <w:sz w:val="21"/>
                      <w:szCs w:val="21"/>
                    </w:rPr>
                    <w:t>隔声罩壳、厂房隔声</w:t>
                  </w:r>
                </w:p>
              </w:tc>
              <w:tc>
                <w:tcPr>
                  <w:tcW w:w="367"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5</w:t>
                  </w:r>
                </w:p>
              </w:tc>
              <w:tc>
                <w:tcPr>
                  <w:tcW w:w="326" w:type="pct"/>
                  <w:tcBorders>
                    <w:tl2br w:val="nil"/>
                    <w:tr2bl w:val="nil"/>
                  </w:tcBorders>
                  <w:noWrap w:val="0"/>
                  <w:vAlign w:val="center"/>
                </w:tcPr>
                <w:p>
                  <w:pPr>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-28</w:t>
                  </w:r>
                </w:p>
              </w:tc>
              <w:tc>
                <w:tcPr>
                  <w:tcW w:w="319"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2</w:t>
                  </w:r>
                </w:p>
              </w:tc>
              <w:tc>
                <w:tcPr>
                  <w:tcW w:w="317" w:type="pct"/>
                  <w:tcBorders>
                    <w:tl2br w:val="nil"/>
                    <w:tr2bl w:val="nil"/>
                  </w:tcBorders>
                  <w:noWrap w:val="0"/>
                  <w:vAlign w:val="center"/>
                </w:tcPr>
                <w:p>
                  <w:pPr>
                    <w:jc w:val="center"/>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1.0</w:t>
                  </w:r>
                </w:p>
              </w:tc>
              <w:tc>
                <w:tcPr>
                  <w:tcW w:w="477" w:type="pct"/>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55</w:t>
                  </w:r>
                </w:p>
              </w:tc>
              <w:tc>
                <w:tcPr>
                  <w:tcW w:w="22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仿宋" w:cs="Times New Roman"/>
                      <w:color w:val="auto"/>
                      <w:kern w:val="0"/>
                      <w:szCs w:val="21"/>
                      <w:highlight w:val="none"/>
                      <w:lang w:bidi="ar"/>
                    </w:rPr>
                  </w:pPr>
                  <w:r>
                    <w:rPr>
                      <w:rFonts w:hint="default" w:ascii="Times New Roman" w:hAnsi="Times New Roman" w:eastAsia="仿宋" w:cs="Times New Roman"/>
                      <w:color w:val="auto"/>
                      <w:kern w:val="0"/>
                      <w:szCs w:val="21"/>
                      <w:highlight w:val="none"/>
                      <w:lang w:bidi="ar"/>
                    </w:rPr>
                    <w:t>4800</w:t>
                  </w:r>
                  <w:r>
                    <w:rPr>
                      <w:rFonts w:hint="eastAsia" w:ascii="Times New Roman" w:hAnsi="Times New Roman" w:eastAsia="仿宋" w:cs="Times New Roman"/>
                      <w:color w:val="auto"/>
                      <w:kern w:val="0"/>
                      <w:szCs w:val="21"/>
                      <w:highlight w:val="none"/>
                      <w:lang w:val="en-US" w:eastAsia="zh-CN" w:bidi="ar"/>
                    </w:rPr>
                    <w:t>h</w:t>
                  </w:r>
                </w:p>
              </w:tc>
              <w:tc>
                <w:tcPr>
                  <w:tcW w:w="396"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30</w:t>
                  </w:r>
                </w:p>
              </w:tc>
              <w:tc>
                <w:tcPr>
                  <w:tcW w:w="295"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53.9</w:t>
                  </w:r>
                </w:p>
              </w:tc>
              <w:tc>
                <w:tcPr>
                  <w:tcW w:w="279" w:type="pct"/>
                  <w:tcBorders>
                    <w:tl2br w:val="nil"/>
                    <w:tr2bl w:val="nil"/>
                  </w:tcBorders>
                  <w:noWrap w:val="0"/>
                  <w:vAlign w:val="center"/>
                </w:tcPr>
                <w:p>
                  <w:pPr>
                    <w:jc w:val="center"/>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Cs w:val="21"/>
                      <w:highlight w:val="none"/>
                      <w:lang w:val="en-US" w:eastAsia="zh-CN"/>
                    </w:rPr>
                    <w:t>1m</w:t>
                  </w:r>
                </w:p>
              </w:tc>
            </w:tr>
          </w:tbl>
          <w:p>
            <w:pPr>
              <w:spacing w:line="480" w:lineRule="exact"/>
              <w:ind w:firstLine="480" w:firstLineChars="200"/>
              <w:rPr>
                <w:rFonts w:hint="default" w:ascii="Times New Roman" w:hAnsi="Times New Roman" w:eastAsia="仿宋" w:cs="Times New Roman"/>
                <w:color w:val="FF0000"/>
                <w:kern w:val="2"/>
                <w:sz w:val="24"/>
                <w:szCs w:val="24"/>
                <w:highlight w:val="none"/>
                <w:vertAlign w:val="baseline"/>
                <w:lang w:val="en-US" w:eastAsia="zh-CN" w:bidi="ar-SA"/>
              </w:rPr>
            </w:pPr>
            <w:r>
              <w:rPr>
                <w:rFonts w:hint="eastAsia" w:ascii="Times New Roman" w:hAnsi="Times New Roman" w:eastAsia="仿宋" w:cs="Times New Roman"/>
                <w:color w:val="FF0000"/>
                <w:kern w:val="2"/>
                <w:sz w:val="24"/>
                <w:szCs w:val="24"/>
                <w:highlight w:val="none"/>
                <w:vertAlign w:val="baseline"/>
                <w:lang w:val="en-US" w:eastAsia="zh-CN" w:bidi="ar-SA"/>
              </w:rPr>
              <w:t>注：车间中心点坐标为（</w:t>
            </w:r>
            <w:r>
              <w:rPr>
                <w:rFonts w:hint="eastAsia" w:ascii="Times New Roman" w:hAnsi="Times New Roman" w:eastAsia="仿宋" w:cs="Times New Roman"/>
                <w:i/>
                <w:color w:val="FF0000"/>
                <w:sz w:val="21"/>
                <w:szCs w:val="21"/>
                <w:lang w:val="en-US" w:eastAsia="zh-CN"/>
              </w:rPr>
              <w:t>0，0，0</w:t>
            </w:r>
            <w:r>
              <w:rPr>
                <w:rFonts w:hint="eastAsia" w:ascii="Times New Roman" w:hAnsi="Times New Roman" w:eastAsia="仿宋" w:cs="Times New Roman"/>
                <w:color w:val="FF0000"/>
                <w:kern w:val="2"/>
                <w:sz w:val="24"/>
                <w:szCs w:val="24"/>
                <w:highlight w:val="none"/>
                <w:vertAlign w:val="baseline"/>
                <w:lang w:val="en-US" w:eastAsia="zh-CN" w:bidi="ar-SA"/>
              </w:rPr>
              <w:t>）。</w:t>
            </w:r>
          </w:p>
          <w:p>
            <w:pPr>
              <w:spacing w:line="480" w:lineRule="exact"/>
              <w:ind w:firstLine="480" w:firstLineChars="200"/>
              <w:rPr>
                <w:rFonts w:hint="default" w:ascii="Times New Roman" w:hAnsi="Times New Roman" w:eastAsia="仿宋" w:cs="Times New Roman"/>
                <w:color w:val="auto"/>
                <w:kern w:val="2"/>
                <w:sz w:val="24"/>
                <w:szCs w:val="24"/>
                <w:highlight w:val="none"/>
                <w:vertAlign w:val="baseline"/>
                <w:lang w:val="en-US" w:eastAsia="zh-CN" w:bidi="ar-SA"/>
              </w:rPr>
            </w:pPr>
            <w:r>
              <w:rPr>
                <w:rFonts w:hint="default" w:ascii="Times New Roman" w:hAnsi="Times New Roman" w:eastAsia="仿宋" w:cs="Times New Roman"/>
                <w:color w:val="auto"/>
                <w:kern w:val="2"/>
                <w:sz w:val="24"/>
                <w:szCs w:val="24"/>
                <w:highlight w:val="none"/>
                <w:vertAlign w:val="baseline"/>
                <w:lang w:val="en-US" w:eastAsia="zh-CN" w:bidi="ar-SA"/>
              </w:rPr>
              <w:t>2、环境影响和保护措施</w:t>
            </w:r>
          </w:p>
          <w:p>
            <w:pPr>
              <w:spacing w:line="480" w:lineRule="exact"/>
              <w:ind w:firstLine="480"/>
              <w:rPr>
                <w:rFonts w:hint="default" w:ascii="Times New Roman" w:hAnsi="Times New Roman" w:eastAsia="仿宋" w:cs="Times New Roman"/>
                <w:color w:val="auto"/>
                <w:kern w:val="2"/>
                <w:sz w:val="24"/>
                <w:szCs w:val="24"/>
                <w:highlight w:val="none"/>
                <w:vertAlign w:val="baseline"/>
                <w:lang w:val="en-US" w:eastAsia="zh-CN" w:bidi="ar-SA"/>
              </w:rPr>
            </w:pPr>
            <w:r>
              <w:rPr>
                <w:rFonts w:hint="eastAsia" w:ascii="Times New Roman" w:hAnsi="Times New Roman" w:eastAsia="仿宋" w:cs="Times New Roman"/>
                <w:color w:val="auto"/>
                <w:kern w:val="2"/>
                <w:sz w:val="24"/>
                <w:szCs w:val="24"/>
                <w:highlight w:val="none"/>
                <w:vertAlign w:val="baseline"/>
                <w:lang w:val="en-US" w:eastAsia="zh-CN" w:bidi="ar-SA"/>
              </w:rPr>
              <w:t>根据《中华人民共和国环境噪声污染防治法》（</w:t>
            </w:r>
            <w:r>
              <w:rPr>
                <w:rFonts w:hint="default" w:ascii="Times New Roman" w:hAnsi="Times New Roman" w:eastAsia="仿宋" w:cs="Times New Roman"/>
                <w:color w:val="auto"/>
                <w:kern w:val="2"/>
                <w:sz w:val="24"/>
                <w:szCs w:val="24"/>
                <w:highlight w:val="none"/>
                <w:vertAlign w:val="baseline"/>
                <w:lang w:val="en-US" w:eastAsia="zh-CN" w:bidi="ar-SA"/>
              </w:rPr>
              <w:t>20</w:t>
            </w:r>
            <w:r>
              <w:rPr>
                <w:rFonts w:hint="eastAsia" w:ascii="Times New Roman" w:hAnsi="Times New Roman" w:eastAsia="仿宋" w:cs="Times New Roman"/>
                <w:color w:val="auto"/>
                <w:kern w:val="2"/>
                <w:sz w:val="24"/>
                <w:szCs w:val="24"/>
                <w:highlight w:val="none"/>
                <w:vertAlign w:val="baseline"/>
                <w:lang w:val="en-US" w:eastAsia="zh-CN" w:bidi="ar-SA"/>
              </w:rPr>
              <w:t>22年6月5日施行），</w:t>
            </w:r>
            <w:r>
              <w:rPr>
                <w:rFonts w:hint="default" w:ascii="Times New Roman" w:hAnsi="Times New Roman" w:eastAsia="仿宋" w:cs="Times New Roman"/>
                <w:color w:val="auto"/>
                <w:kern w:val="2"/>
                <w:sz w:val="24"/>
                <w:szCs w:val="24"/>
                <w:highlight w:val="none"/>
                <w:vertAlign w:val="baseline"/>
                <w:lang w:val="en-US" w:eastAsia="zh-CN" w:bidi="ar-SA"/>
              </w:rPr>
              <w:t>本工程选用低噪声设备，采用基础加双层隔振器，本项目经减振、隔声处理等降噪措施后，本项目</w:t>
            </w:r>
            <w:r>
              <w:rPr>
                <w:rFonts w:hint="default" w:ascii="Times New Roman" w:hAnsi="Times New Roman" w:eastAsia="仿宋" w:cs="Times New Roman"/>
                <w:color w:val="FF0000"/>
                <w:kern w:val="2"/>
                <w:sz w:val="24"/>
                <w:szCs w:val="24"/>
                <w:highlight w:val="none"/>
                <w:vertAlign w:val="baseline"/>
                <w:lang w:val="en-US" w:eastAsia="zh-CN" w:bidi="ar-SA"/>
              </w:rPr>
              <w:t>厂界</w:t>
            </w:r>
            <w:r>
              <w:rPr>
                <w:rFonts w:hint="eastAsia" w:ascii="Times New Roman" w:hAnsi="Times New Roman" w:eastAsia="仿宋" w:cs="Times New Roman"/>
                <w:color w:val="FF0000"/>
                <w:kern w:val="2"/>
                <w:sz w:val="24"/>
                <w:szCs w:val="24"/>
                <w:highlight w:val="none"/>
                <w:vertAlign w:val="baseline"/>
                <w:lang w:val="en-US" w:eastAsia="zh-CN" w:bidi="ar-SA"/>
              </w:rPr>
              <w:t>南侧</w:t>
            </w:r>
            <w:r>
              <w:rPr>
                <w:rFonts w:hint="default" w:ascii="Times New Roman" w:hAnsi="Times New Roman" w:eastAsia="仿宋" w:cs="Times New Roman"/>
                <w:color w:val="FF0000"/>
                <w:kern w:val="2"/>
                <w:sz w:val="24"/>
                <w:szCs w:val="24"/>
                <w:highlight w:val="none"/>
                <w:vertAlign w:val="baseline"/>
                <w:lang w:val="en-US" w:eastAsia="zh-CN" w:bidi="ar-SA"/>
              </w:rPr>
              <w:t>昼间、夜间噪声</w:t>
            </w:r>
            <w:r>
              <w:rPr>
                <w:rFonts w:hint="eastAsia" w:ascii="Times New Roman" w:hAnsi="Times New Roman" w:eastAsia="仿宋" w:cs="Times New Roman"/>
                <w:color w:val="FF0000"/>
                <w:kern w:val="2"/>
                <w:sz w:val="24"/>
                <w:szCs w:val="24"/>
                <w:highlight w:val="none"/>
                <w:vertAlign w:val="baseline"/>
                <w:lang w:val="en-US" w:eastAsia="zh-CN" w:bidi="ar-SA"/>
              </w:rPr>
              <w:t>满足</w:t>
            </w:r>
            <w:r>
              <w:rPr>
                <w:rFonts w:hint="default" w:ascii="Times New Roman" w:hAnsi="Times New Roman" w:eastAsia="仿宋" w:cs="Times New Roman"/>
                <w:color w:val="FF0000"/>
                <w:spacing w:val="-8"/>
                <w:sz w:val="24"/>
                <w:highlight w:val="none"/>
              </w:rPr>
              <w:t>《工业企业厂界环境噪声排放标准》（GB12348-2008）表1中</w:t>
            </w:r>
            <w:r>
              <w:rPr>
                <w:rFonts w:hint="eastAsia" w:ascii="Times New Roman" w:hAnsi="Times New Roman" w:eastAsia="仿宋" w:cs="Times New Roman"/>
                <w:color w:val="FF0000"/>
                <w:spacing w:val="-8"/>
                <w:sz w:val="24"/>
                <w:highlight w:val="none"/>
                <w:lang w:val="en-US" w:eastAsia="zh-CN"/>
              </w:rPr>
              <w:t>4</w:t>
            </w:r>
            <w:r>
              <w:rPr>
                <w:rFonts w:hint="default" w:ascii="Times New Roman" w:hAnsi="Times New Roman" w:eastAsia="仿宋" w:cs="Times New Roman"/>
                <w:color w:val="FF0000"/>
                <w:spacing w:val="-8"/>
                <w:sz w:val="24"/>
                <w:highlight w:val="none"/>
              </w:rPr>
              <w:t>类标准</w:t>
            </w:r>
            <w:r>
              <w:rPr>
                <w:rFonts w:hint="eastAsia" w:ascii="Times New Roman" w:hAnsi="Times New Roman" w:eastAsia="仿宋" w:cs="Times New Roman"/>
                <w:color w:val="auto"/>
                <w:spacing w:val="-8"/>
                <w:sz w:val="24"/>
                <w:highlight w:val="none"/>
                <w:lang w:eastAsia="zh-CN"/>
              </w:rPr>
              <w:t>，</w:t>
            </w:r>
            <w:r>
              <w:rPr>
                <w:rFonts w:hint="default" w:ascii="Times New Roman" w:hAnsi="Times New Roman" w:eastAsia="仿宋" w:cs="Times New Roman"/>
                <w:color w:val="auto"/>
                <w:spacing w:val="-8"/>
                <w:sz w:val="24"/>
                <w:highlight w:val="none"/>
              </w:rPr>
              <w:t>运营期厂界</w:t>
            </w:r>
            <w:r>
              <w:rPr>
                <w:rFonts w:hint="eastAsia" w:ascii="Times New Roman" w:hAnsi="Times New Roman" w:eastAsia="仿宋" w:cs="Times New Roman"/>
                <w:color w:val="FF0000"/>
                <w:spacing w:val="-8"/>
                <w:sz w:val="24"/>
                <w:highlight w:val="none"/>
                <w:lang w:val="en-US" w:eastAsia="zh-CN"/>
              </w:rPr>
              <w:t>东侧、西侧、北侧</w:t>
            </w:r>
            <w:r>
              <w:rPr>
                <w:rFonts w:hint="default" w:ascii="Times New Roman" w:hAnsi="Times New Roman" w:eastAsia="仿宋" w:cs="Times New Roman"/>
                <w:color w:val="FF0000"/>
                <w:kern w:val="2"/>
                <w:sz w:val="24"/>
                <w:szCs w:val="24"/>
                <w:highlight w:val="none"/>
                <w:vertAlign w:val="baseline"/>
                <w:lang w:val="en-US" w:eastAsia="zh-CN" w:bidi="ar-SA"/>
              </w:rPr>
              <w:t>昼间、夜间噪声</w:t>
            </w:r>
            <w:r>
              <w:rPr>
                <w:rFonts w:hint="eastAsia" w:ascii="Times New Roman" w:hAnsi="Times New Roman" w:eastAsia="仿宋" w:cs="Times New Roman"/>
                <w:color w:val="FF0000"/>
                <w:kern w:val="2"/>
                <w:sz w:val="24"/>
                <w:szCs w:val="24"/>
                <w:highlight w:val="none"/>
                <w:vertAlign w:val="baseline"/>
                <w:lang w:val="en-US" w:eastAsia="zh-CN" w:bidi="ar-SA"/>
              </w:rPr>
              <w:t>满足</w:t>
            </w:r>
            <w:r>
              <w:rPr>
                <w:rFonts w:hint="default" w:ascii="Times New Roman" w:hAnsi="Times New Roman" w:eastAsia="仿宋" w:cs="Times New Roman"/>
                <w:color w:val="FF0000"/>
                <w:spacing w:val="-8"/>
                <w:sz w:val="24"/>
                <w:highlight w:val="none"/>
              </w:rPr>
              <w:t>《工业企业厂界环境噪声排放标准》（GB12348-2008）表1中2类标准</w:t>
            </w:r>
            <w:r>
              <w:rPr>
                <w:rFonts w:hint="default" w:ascii="Times New Roman" w:hAnsi="Times New Roman" w:eastAsia="仿宋" w:cs="Times New Roman"/>
                <w:color w:val="FF0000"/>
                <w:kern w:val="2"/>
                <w:sz w:val="24"/>
                <w:szCs w:val="24"/>
                <w:highlight w:val="none"/>
                <w:vertAlign w:val="baseline"/>
                <w:lang w:val="en-US" w:eastAsia="zh-CN" w:bidi="ar-SA"/>
              </w:rPr>
              <w:t>，</w:t>
            </w:r>
            <w:r>
              <w:rPr>
                <w:rFonts w:hint="eastAsia" w:ascii="Times New Roman" w:hAnsi="Times New Roman" w:eastAsia="仿宋" w:cs="Times New Roman"/>
                <w:color w:val="FF0000"/>
                <w:kern w:val="2"/>
                <w:sz w:val="24"/>
                <w:szCs w:val="24"/>
                <w:highlight w:val="none"/>
                <w:vertAlign w:val="baseline"/>
                <w:lang w:val="en-US" w:eastAsia="zh-CN" w:bidi="ar-SA"/>
              </w:rPr>
              <w:t>敏感目标处噪声满足</w:t>
            </w:r>
            <w:r>
              <w:rPr>
                <w:rFonts w:hint="default" w:ascii="Times New Roman" w:hAnsi="Times New Roman" w:eastAsia="仿宋" w:cs="Times New Roman"/>
                <w:color w:val="FF0000"/>
                <w:kern w:val="2"/>
                <w:sz w:val="24"/>
                <w:szCs w:val="24"/>
                <w:highlight w:val="none"/>
                <w:vertAlign w:val="baseline"/>
                <w:lang w:val="en-US" w:eastAsia="zh-CN" w:bidi="ar-SA"/>
              </w:rPr>
              <w:t>《声环境质量标准》（GB3096-2008）2类标准</w:t>
            </w:r>
            <w:r>
              <w:rPr>
                <w:rFonts w:hint="default" w:ascii="Times New Roman" w:hAnsi="Times New Roman" w:eastAsia="仿宋" w:cs="Times New Roman"/>
                <w:color w:val="auto"/>
                <w:kern w:val="2"/>
                <w:sz w:val="24"/>
                <w:szCs w:val="24"/>
                <w:highlight w:val="none"/>
                <w:vertAlign w:val="baseline"/>
                <w:lang w:val="en-US" w:eastAsia="zh-CN" w:bidi="ar-SA"/>
              </w:rPr>
              <w:t>。项目对声环境保护目标以及周围声环境影响较小。</w:t>
            </w:r>
          </w:p>
          <w:p>
            <w:pPr>
              <w:spacing w:line="480" w:lineRule="exact"/>
              <w:ind w:firstLine="480"/>
              <w:rPr>
                <w:rFonts w:hint="default" w:ascii="Times New Roman" w:hAnsi="Times New Roman" w:eastAsia="仿宋" w:cs="Times New Roman"/>
                <w:color w:val="auto"/>
                <w:kern w:val="2"/>
                <w:sz w:val="24"/>
                <w:szCs w:val="24"/>
                <w:highlight w:val="none"/>
                <w:vertAlign w:val="baseline"/>
                <w:lang w:val="en-US" w:eastAsia="zh-CN" w:bidi="ar-SA"/>
              </w:rPr>
            </w:pPr>
            <w:r>
              <w:rPr>
                <w:rFonts w:hint="default" w:ascii="Times New Roman" w:hAnsi="Times New Roman" w:eastAsia="仿宋" w:cs="Times New Roman"/>
                <w:color w:val="auto"/>
                <w:kern w:val="2"/>
                <w:sz w:val="24"/>
                <w:szCs w:val="24"/>
                <w:highlight w:val="none"/>
                <w:vertAlign w:val="baseline"/>
                <w:lang w:val="en-US" w:eastAsia="zh-CN" w:bidi="ar-SA"/>
              </w:rPr>
              <w:t>3、监测要求</w:t>
            </w:r>
          </w:p>
          <w:p>
            <w:pPr>
              <w:spacing w:line="480" w:lineRule="exact"/>
              <w:ind w:firstLine="480"/>
              <w:rPr>
                <w:rFonts w:hint="default" w:ascii="Times New Roman" w:hAnsi="Times New Roman" w:eastAsia="仿宋" w:cs="Times New Roman"/>
                <w:color w:val="auto"/>
                <w:sz w:val="24"/>
                <w:szCs w:val="28"/>
                <w:highlight w:val="none"/>
              </w:rPr>
            </w:pPr>
            <w:r>
              <w:rPr>
                <w:rFonts w:hint="default" w:ascii="Times New Roman" w:hAnsi="Times New Roman" w:eastAsia="仿宋" w:cs="Times New Roman"/>
                <w:color w:val="auto"/>
                <w:kern w:val="2"/>
                <w:sz w:val="24"/>
                <w:szCs w:val="24"/>
                <w:highlight w:val="none"/>
                <w:vertAlign w:val="baseline"/>
                <w:lang w:val="en-US" w:eastAsia="zh-CN" w:bidi="ar-SA"/>
              </w:rPr>
              <w:t>根据《排污单位自行监测技术指南总则》(HJ819-2017)、《排污单位自行监测技术指南 农副食品加工业》(HJ986-2018)确定本项目环境监测计划</w:t>
            </w:r>
            <w:r>
              <w:rPr>
                <w:rFonts w:hint="default" w:ascii="Times New Roman" w:hAnsi="Times New Roman" w:eastAsia="仿宋" w:cs="Times New Roman"/>
                <w:color w:val="auto"/>
                <w:sz w:val="24"/>
                <w:szCs w:val="28"/>
                <w:highlight w:val="none"/>
              </w:rPr>
              <w:t>。</w:t>
            </w:r>
          </w:p>
          <w:p>
            <w:pPr>
              <w:spacing w:line="240" w:lineRule="auto"/>
              <w:jc w:val="center"/>
              <w:rPr>
                <w:rFonts w:hint="default" w:ascii="Times New Roman" w:hAnsi="Times New Roman" w:eastAsia="仿宋" w:cs="Times New Roman"/>
                <w:b/>
                <w:color w:val="auto"/>
                <w:sz w:val="24"/>
                <w:szCs w:val="21"/>
                <w:highlight w:val="none"/>
              </w:rPr>
            </w:pPr>
            <w:r>
              <w:rPr>
                <w:rFonts w:hint="default" w:ascii="Times New Roman" w:hAnsi="Times New Roman" w:eastAsia="仿宋" w:cs="Times New Roman"/>
                <w:b/>
                <w:color w:val="auto"/>
                <w:sz w:val="24"/>
                <w:szCs w:val="21"/>
                <w:highlight w:val="none"/>
              </w:rPr>
              <w:t>表4-1</w:t>
            </w:r>
            <w:r>
              <w:rPr>
                <w:rFonts w:hint="eastAsia" w:ascii="Times New Roman" w:hAnsi="Times New Roman" w:eastAsia="仿宋" w:cs="Times New Roman"/>
                <w:b/>
                <w:color w:val="auto"/>
                <w:sz w:val="24"/>
                <w:szCs w:val="21"/>
                <w:highlight w:val="none"/>
                <w:lang w:val="en-US" w:eastAsia="zh-CN"/>
              </w:rPr>
              <w:t>0</w:t>
            </w:r>
            <w:r>
              <w:rPr>
                <w:rFonts w:hint="default" w:ascii="Times New Roman" w:hAnsi="Times New Roman" w:eastAsia="仿宋" w:cs="Times New Roman"/>
                <w:b/>
                <w:color w:val="auto"/>
                <w:sz w:val="24"/>
                <w:szCs w:val="21"/>
                <w:highlight w:val="none"/>
              </w:rPr>
              <w:t>环境监测计划一览表</w:t>
            </w:r>
          </w:p>
          <w:tbl>
            <w:tblPr>
              <w:tblStyle w:val="32"/>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1187"/>
              <w:gridCol w:w="1448"/>
              <w:gridCol w:w="1583"/>
              <w:gridCol w:w="265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5" w:type="pct"/>
                  <w:vAlign w:val="center"/>
                </w:tcPr>
                <w:p>
                  <w:pPr>
                    <w:pStyle w:val="31"/>
                    <w:spacing w:after="0" w:line="240" w:lineRule="auto"/>
                    <w:ind w:left="0" w:leftChars="0"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污染源</w:t>
                  </w:r>
                </w:p>
              </w:tc>
              <w:tc>
                <w:tcPr>
                  <w:tcW w:w="748" w:type="pct"/>
                  <w:vAlign w:val="center"/>
                </w:tcPr>
                <w:p>
                  <w:pPr>
                    <w:pStyle w:val="31"/>
                    <w:spacing w:after="0" w:line="240" w:lineRule="auto"/>
                    <w:ind w:left="0" w:leftChars="0"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监测点位</w:t>
                  </w:r>
                </w:p>
              </w:tc>
              <w:tc>
                <w:tcPr>
                  <w:tcW w:w="913" w:type="pct"/>
                  <w:vAlign w:val="center"/>
                </w:tcPr>
                <w:p>
                  <w:pPr>
                    <w:pStyle w:val="31"/>
                    <w:spacing w:after="0" w:line="240" w:lineRule="auto"/>
                    <w:ind w:left="0" w:leftChars="0"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监测指标</w:t>
                  </w:r>
                </w:p>
              </w:tc>
              <w:tc>
                <w:tcPr>
                  <w:tcW w:w="998" w:type="pct"/>
                  <w:vAlign w:val="center"/>
                </w:tcPr>
                <w:p>
                  <w:pPr>
                    <w:pStyle w:val="31"/>
                    <w:spacing w:after="0" w:line="240" w:lineRule="auto"/>
                    <w:ind w:left="0" w:leftChars="0"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监测频次</w:t>
                  </w:r>
                </w:p>
              </w:tc>
              <w:tc>
                <w:tcPr>
                  <w:tcW w:w="1674" w:type="pct"/>
                  <w:vAlign w:val="center"/>
                </w:tcPr>
                <w:p>
                  <w:pPr>
                    <w:pStyle w:val="31"/>
                    <w:spacing w:after="0" w:line="240" w:lineRule="auto"/>
                    <w:ind w:left="0" w:leftChars="0"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执行标准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5" w:type="pct"/>
                  <w:vMerge w:val="restar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产噪设备</w:t>
                  </w:r>
                </w:p>
              </w:tc>
              <w:tc>
                <w:tcPr>
                  <w:tcW w:w="748"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厂界四周</w:t>
                  </w:r>
                </w:p>
              </w:tc>
              <w:tc>
                <w:tcPr>
                  <w:tcW w:w="913" w:type="pct"/>
                  <w:vMerge w:val="restar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昼、夜间噪声等效连续A声级</w:t>
                  </w:r>
                </w:p>
              </w:tc>
              <w:tc>
                <w:tcPr>
                  <w:tcW w:w="998"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每季度监测1次，每次连续2天，昼夜各1次</w:t>
                  </w:r>
                </w:p>
              </w:tc>
              <w:tc>
                <w:tcPr>
                  <w:tcW w:w="1674"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《工业企业厂界环境噪声排放标准》（GB12348-2008）表1中</w:t>
                  </w:r>
                  <w:r>
                    <w:rPr>
                      <w:rFonts w:hint="default" w:ascii="Times New Roman" w:hAnsi="Times New Roman" w:eastAsia="仿宋" w:cs="Times New Roman"/>
                      <w:color w:val="FF0000"/>
                      <w:sz w:val="21"/>
                      <w:szCs w:val="21"/>
                      <w:highlight w:val="none"/>
                    </w:rPr>
                    <w:t>2</w:t>
                  </w:r>
                  <w:r>
                    <w:rPr>
                      <w:rFonts w:hint="eastAsia" w:ascii="Times New Roman" w:hAnsi="Times New Roman" w:eastAsia="仿宋" w:cs="Times New Roman"/>
                      <w:color w:val="FF0000"/>
                      <w:sz w:val="21"/>
                      <w:szCs w:val="21"/>
                      <w:highlight w:val="none"/>
                      <w:lang w:val="en-US" w:eastAsia="zh-CN"/>
                    </w:rPr>
                    <w:t>类和4类</w:t>
                  </w:r>
                  <w:r>
                    <w:rPr>
                      <w:rFonts w:hint="default" w:ascii="Times New Roman" w:hAnsi="Times New Roman" w:eastAsia="仿宋" w:cs="Times New Roman"/>
                      <w:color w:val="FF0000"/>
                      <w:sz w:val="21"/>
                      <w:szCs w:val="21"/>
                      <w:highlight w:val="none"/>
                    </w:rPr>
                    <w:t>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748" w:type="pct"/>
                  <w:vAlign w:val="center"/>
                </w:tcPr>
                <w:p>
                  <w:pPr>
                    <w:spacing w:line="240" w:lineRule="auto"/>
                    <w:jc w:val="center"/>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噪声</w:t>
                  </w:r>
                </w:p>
                <w:p>
                  <w:pPr>
                    <w:spacing w:line="240" w:lineRule="auto"/>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敏感点</w:t>
                  </w:r>
                </w:p>
              </w:tc>
              <w:tc>
                <w:tcPr>
                  <w:tcW w:w="913" w:type="pct"/>
                  <w:vMerge w:val="continue"/>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998"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每季度监测1次，每次连续2天，昼夜各1次</w:t>
                  </w:r>
                </w:p>
              </w:tc>
              <w:tc>
                <w:tcPr>
                  <w:tcW w:w="1674" w:type="pct"/>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《声环境质量标准》（GB3096-2008）</w:t>
                  </w:r>
                  <w:r>
                    <w:rPr>
                      <w:rFonts w:hint="default" w:ascii="Times New Roman" w:hAnsi="Times New Roman" w:eastAsia="仿宋" w:cs="Times New Roman"/>
                      <w:color w:val="auto"/>
                      <w:sz w:val="21"/>
                      <w:szCs w:val="21"/>
                      <w:highlight w:val="none"/>
                      <w:lang w:val="en-US" w:eastAsia="zh-CN"/>
                    </w:rPr>
                    <w:t>2</w:t>
                  </w:r>
                  <w:r>
                    <w:rPr>
                      <w:rFonts w:hint="default" w:ascii="Times New Roman" w:hAnsi="Times New Roman" w:eastAsia="仿宋" w:cs="Times New Roman"/>
                      <w:color w:val="auto"/>
                      <w:sz w:val="21"/>
                      <w:szCs w:val="21"/>
                      <w:highlight w:val="none"/>
                    </w:rPr>
                    <w:t>类标准</w:t>
                  </w:r>
                </w:p>
              </w:tc>
            </w:tr>
          </w:tbl>
          <w:p>
            <w:pPr>
              <w:spacing w:line="360" w:lineRule="auto"/>
              <w:ind w:firstLine="482" w:firstLineChars="200"/>
              <w:jc w:val="left"/>
              <w:rPr>
                <w:rFonts w:hint="default" w:ascii="Times New Roman" w:hAnsi="Times New Roman" w:eastAsia="仿宋" w:cs="Times New Roman"/>
                <w:b/>
                <w:color w:val="auto"/>
                <w:sz w:val="24"/>
                <w:highlight w:val="none"/>
              </w:rPr>
            </w:pPr>
            <w:r>
              <w:rPr>
                <w:rFonts w:hint="default" w:ascii="Times New Roman" w:hAnsi="Times New Roman" w:eastAsia="仿宋" w:cs="Times New Roman"/>
                <w:b/>
                <w:color w:val="auto"/>
                <w:sz w:val="24"/>
                <w:highlight w:val="none"/>
              </w:rPr>
              <w:t>四、固体废物</w:t>
            </w:r>
          </w:p>
          <w:p>
            <w:pPr>
              <w:widowControl/>
              <w:spacing w:line="360" w:lineRule="auto"/>
              <w:ind w:firstLine="480" w:firstLineChars="200"/>
              <w:jc w:val="left"/>
              <w:rPr>
                <w:rFonts w:hint="eastAsia" w:ascii="Times New Roman" w:hAnsi="Times New Roman" w:eastAsia="仿宋" w:cs="Times New Roman"/>
                <w:color w:val="FF0000"/>
                <w:kern w:val="0"/>
                <w:sz w:val="24"/>
                <w:highlight w:val="none"/>
                <w:lang w:val="en-US" w:eastAsia="zh-CN" w:bidi="ar"/>
              </w:rPr>
            </w:pPr>
            <w:r>
              <w:rPr>
                <w:rFonts w:hint="eastAsia" w:ascii="Times New Roman" w:hAnsi="Times New Roman" w:eastAsia="仿宋" w:cs="Times New Roman"/>
                <w:color w:val="FF0000"/>
                <w:kern w:val="0"/>
                <w:sz w:val="24"/>
                <w:highlight w:val="none"/>
                <w:lang w:val="en-US" w:eastAsia="zh-CN" w:bidi="ar"/>
              </w:rPr>
              <w:t>（一）</w:t>
            </w:r>
            <w:r>
              <w:rPr>
                <w:rFonts w:hint="default" w:ascii="Times New Roman" w:hAnsi="Times New Roman" w:eastAsia="仿宋" w:cs="Times New Roman"/>
                <w:color w:val="FF0000"/>
                <w:kern w:val="0"/>
                <w:sz w:val="24"/>
                <w:highlight w:val="none"/>
                <w:lang w:bidi="ar"/>
              </w:rPr>
              <w:t>固体废物产生情况</w:t>
            </w:r>
          </w:p>
          <w:p>
            <w:pPr>
              <w:widowControl/>
              <w:spacing w:line="360" w:lineRule="auto"/>
              <w:ind w:firstLine="480" w:firstLineChars="200"/>
              <w:jc w:val="left"/>
              <w:rPr>
                <w:rFonts w:hint="default"/>
                <w:color w:val="FF0000"/>
                <w:highlight w:val="none"/>
              </w:rPr>
            </w:pPr>
            <w:r>
              <w:rPr>
                <w:rFonts w:hint="eastAsia" w:ascii="Times New Roman" w:hAnsi="Times New Roman" w:eastAsia="仿宋" w:cs="Times New Roman"/>
                <w:color w:val="FF0000"/>
                <w:kern w:val="0"/>
                <w:sz w:val="24"/>
                <w:highlight w:val="none"/>
                <w:lang w:bidi="ar"/>
              </w:rPr>
              <w:t>本项目产生固体废物主要包括生活垃圾、初选产生的杂质和并肩石、脱壳过程产生的稻壳及除尘器收集的粉尘</w:t>
            </w:r>
            <w:r>
              <w:rPr>
                <w:rFonts w:hint="eastAsia" w:ascii="Times New Roman" w:hAnsi="Times New Roman" w:eastAsia="仿宋" w:cs="Times New Roman"/>
                <w:color w:val="FF0000"/>
                <w:kern w:val="0"/>
                <w:sz w:val="24"/>
                <w:highlight w:val="none"/>
                <w:lang w:eastAsia="zh-CN" w:bidi="ar"/>
              </w:rPr>
              <w:t>、</w:t>
            </w:r>
            <w:r>
              <w:rPr>
                <w:rFonts w:hint="eastAsia" w:ascii="Times New Roman" w:hAnsi="Times New Roman" w:eastAsia="仿宋" w:cs="Times New Roman"/>
                <w:color w:val="FF0000"/>
                <w:kern w:val="0"/>
                <w:sz w:val="24"/>
                <w:highlight w:val="none"/>
                <w:lang w:val="en-US" w:eastAsia="zh-CN" w:bidi="ar"/>
              </w:rPr>
              <w:t>布袋除尘器更换的废布袋</w:t>
            </w:r>
            <w:r>
              <w:rPr>
                <w:rFonts w:hint="eastAsia" w:ascii="Times New Roman" w:hAnsi="Times New Roman" w:eastAsia="仿宋" w:cs="Times New Roman"/>
                <w:color w:val="FF0000"/>
                <w:kern w:val="0"/>
                <w:sz w:val="24"/>
                <w:highlight w:val="none"/>
                <w:lang w:bidi="ar"/>
              </w:rPr>
              <w:t>。生活垃圾采用垃圾箱集中收集，由市政环卫部门统一处理；布袋除尘器回收的粉尘</w:t>
            </w:r>
            <w:r>
              <w:rPr>
                <w:rFonts w:hint="eastAsia" w:ascii="Times New Roman" w:hAnsi="Times New Roman" w:eastAsia="仿宋" w:cs="Times New Roman"/>
                <w:color w:val="FF0000"/>
                <w:kern w:val="0"/>
                <w:sz w:val="24"/>
                <w:highlight w:val="none"/>
                <w:lang w:eastAsia="zh-CN" w:bidi="ar"/>
              </w:rPr>
              <w:t>、</w:t>
            </w:r>
            <w:r>
              <w:rPr>
                <w:rFonts w:hint="eastAsia" w:ascii="Times New Roman" w:hAnsi="Times New Roman" w:eastAsia="仿宋" w:cs="Times New Roman"/>
                <w:color w:val="FF0000"/>
                <w:kern w:val="0"/>
                <w:sz w:val="24"/>
                <w:highlight w:val="none"/>
                <w:lang w:bidi="ar"/>
              </w:rPr>
              <w:t>并肩石和杂质外售综合利用；稻壳作为燃料外售综合利用</w:t>
            </w:r>
            <w:r>
              <w:rPr>
                <w:rFonts w:hint="eastAsia" w:ascii="Times New Roman" w:hAnsi="Times New Roman" w:eastAsia="仿宋" w:cs="Times New Roman"/>
                <w:color w:val="FF0000"/>
                <w:kern w:val="0"/>
                <w:sz w:val="24"/>
                <w:highlight w:val="none"/>
                <w:lang w:eastAsia="zh-CN" w:bidi="ar"/>
              </w:rPr>
              <w:t>，</w:t>
            </w:r>
            <w:r>
              <w:rPr>
                <w:rFonts w:hint="eastAsia" w:ascii="Times New Roman" w:hAnsi="Times New Roman" w:eastAsia="仿宋" w:cs="Times New Roman"/>
                <w:color w:val="FF0000"/>
                <w:kern w:val="0"/>
                <w:sz w:val="24"/>
                <w:highlight w:val="none"/>
                <w:lang w:val="en-US" w:eastAsia="zh-CN" w:bidi="ar"/>
              </w:rPr>
              <w:t>布袋除尘器更换的废布袋厂家回收处理。</w:t>
            </w:r>
          </w:p>
          <w:p>
            <w:pPr>
              <w:spacing w:line="240" w:lineRule="auto"/>
              <w:jc w:val="center"/>
              <w:rPr>
                <w:rFonts w:hint="default" w:ascii="Times New Roman" w:hAnsi="Times New Roman" w:eastAsia="仿宋" w:cs="Times New Roman"/>
                <w:b/>
                <w:color w:val="auto"/>
                <w:sz w:val="24"/>
                <w:szCs w:val="21"/>
                <w:highlight w:val="none"/>
              </w:rPr>
            </w:pPr>
            <w:r>
              <w:rPr>
                <w:rFonts w:hint="default" w:ascii="Times New Roman" w:hAnsi="Times New Roman" w:eastAsia="仿宋" w:cs="Times New Roman"/>
                <w:b/>
                <w:color w:val="auto"/>
                <w:sz w:val="24"/>
                <w:szCs w:val="21"/>
                <w:highlight w:val="none"/>
              </w:rPr>
              <w:t>表4-1</w:t>
            </w:r>
            <w:r>
              <w:rPr>
                <w:rFonts w:hint="eastAsia" w:ascii="Times New Roman" w:hAnsi="Times New Roman" w:eastAsia="仿宋" w:cs="Times New Roman"/>
                <w:b/>
                <w:color w:val="auto"/>
                <w:sz w:val="24"/>
                <w:szCs w:val="21"/>
                <w:highlight w:val="none"/>
                <w:lang w:val="en-US" w:eastAsia="zh-CN"/>
              </w:rPr>
              <w:t>1</w:t>
            </w:r>
            <w:r>
              <w:rPr>
                <w:rFonts w:hint="default" w:ascii="Times New Roman" w:hAnsi="Times New Roman" w:eastAsia="仿宋" w:cs="Times New Roman"/>
                <w:b/>
                <w:color w:val="auto"/>
                <w:sz w:val="24"/>
                <w:szCs w:val="21"/>
                <w:highlight w:val="none"/>
              </w:rPr>
              <w:t>固体废物污染源源强核算结果及相关参数一览表</w:t>
            </w:r>
          </w:p>
          <w:tbl>
            <w:tblPr>
              <w:tblStyle w:val="3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3"/>
              <w:gridCol w:w="624"/>
              <w:gridCol w:w="863"/>
              <w:gridCol w:w="787"/>
              <w:gridCol w:w="938"/>
              <w:gridCol w:w="900"/>
              <w:gridCol w:w="637"/>
              <w:gridCol w:w="731"/>
              <w:gridCol w:w="844"/>
              <w:gridCol w:w="8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3" w:type="pct"/>
                  <w:vMerge w:val="restar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工序/生产线</w:t>
                  </w:r>
                </w:p>
              </w:tc>
              <w:tc>
                <w:tcPr>
                  <w:tcW w:w="393" w:type="pct"/>
                  <w:vMerge w:val="restar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装置</w:t>
                  </w:r>
                </w:p>
              </w:tc>
              <w:tc>
                <w:tcPr>
                  <w:tcW w:w="544" w:type="pct"/>
                  <w:vMerge w:val="restar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固体废物名称</w:t>
                  </w:r>
                </w:p>
              </w:tc>
              <w:tc>
                <w:tcPr>
                  <w:tcW w:w="496" w:type="pct"/>
                  <w:vMerge w:val="restar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固体废物属性</w:t>
                  </w:r>
                </w:p>
              </w:tc>
              <w:tc>
                <w:tcPr>
                  <w:tcW w:w="1159" w:type="pct"/>
                  <w:gridSpan w:val="2"/>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产生情况</w:t>
                  </w:r>
                </w:p>
              </w:tc>
              <w:tc>
                <w:tcPr>
                  <w:tcW w:w="863" w:type="pct"/>
                  <w:gridSpan w:val="2"/>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处置措施</w:t>
                  </w:r>
                </w:p>
              </w:tc>
              <w:tc>
                <w:tcPr>
                  <w:tcW w:w="532" w:type="pct"/>
                  <w:vMerge w:val="restar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固废代码</w:t>
                  </w:r>
                </w:p>
              </w:tc>
              <w:tc>
                <w:tcPr>
                  <w:tcW w:w="566" w:type="pct"/>
                  <w:vMerge w:val="restart"/>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443" w:type="pct"/>
                  <w:vMerge w:val="continue"/>
                  <w:noWrap w:val="0"/>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393" w:type="pct"/>
                  <w:vMerge w:val="continue"/>
                  <w:noWrap w:val="0"/>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544" w:type="pct"/>
                  <w:vMerge w:val="continue"/>
                  <w:noWrap w:val="0"/>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496" w:type="pct"/>
                  <w:vMerge w:val="continue"/>
                  <w:noWrap w:val="0"/>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591" w:type="pc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核算方法</w:t>
                  </w:r>
                </w:p>
              </w:tc>
              <w:tc>
                <w:tcPr>
                  <w:tcW w:w="567" w:type="pc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产生量t/a</w:t>
                  </w:r>
                </w:p>
              </w:tc>
              <w:tc>
                <w:tcPr>
                  <w:tcW w:w="401" w:type="pc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工艺</w:t>
                  </w:r>
                </w:p>
              </w:tc>
              <w:tc>
                <w:tcPr>
                  <w:tcW w:w="461" w:type="pc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处置量t/a</w:t>
                  </w:r>
                </w:p>
              </w:tc>
              <w:tc>
                <w:tcPr>
                  <w:tcW w:w="532" w:type="pct"/>
                  <w:vMerge w:val="continue"/>
                  <w:noWrap w:val="0"/>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566" w:type="pct"/>
                  <w:vMerge w:val="continue"/>
                  <w:noWrap w:val="0"/>
                  <w:vAlign w:val="center"/>
                </w:tcPr>
                <w:p>
                  <w:pPr>
                    <w:spacing w:line="240" w:lineRule="auto"/>
                    <w:jc w:val="center"/>
                    <w:rPr>
                      <w:rFonts w:hint="default" w:ascii="Times New Roman" w:hAnsi="Times New Roman" w:eastAsia="仿宋"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443" w:type="pct"/>
                  <w:vMerge w:val="restart"/>
                  <w:shd w:val="clear" w:color="auto" w:fill="auto"/>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除杂脱壳谷糙分离</w:t>
                  </w:r>
                </w:p>
              </w:tc>
              <w:tc>
                <w:tcPr>
                  <w:tcW w:w="393" w:type="pct"/>
                  <w:vMerge w:val="restart"/>
                  <w:shd w:val="clear" w:color="auto" w:fill="auto"/>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布袋除尘器</w:t>
                  </w:r>
                </w:p>
              </w:tc>
              <w:tc>
                <w:tcPr>
                  <w:tcW w:w="544" w:type="pct"/>
                  <w:shd w:val="clear" w:color="auto" w:fill="auto"/>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粉尘</w:t>
                  </w:r>
                </w:p>
              </w:tc>
              <w:tc>
                <w:tcPr>
                  <w:tcW w:w="496" w:type="pct"/>
                  <w:shd w:val="clear" w:color="auto" w:fill="auto"/>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一般固体废物</w:t>
                  </w:r>
                </w:p>
              </w:tc>
              <w:tc>
                <w:tcPr>
                  <w:tcW w:w="591" w:type="pct"/>
                  <w:shd w:val="clear" w:color="auto" w:fill="FFFFFF"/>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物料衡算法</w:t>
                  </w:r>
                </w:p>
              </w:tc>
              <w:tc>
                <w:tcPr>
                  <w:tcW w:w="567" w:type="pct"/>
                  <w:shd w:val="clear" w:color="auto" w:fill="FFFFFF"/>
                  <w:noWrap w:val="0"/>
                  <w:vAlign w:val="center"/>
                </w:tcPr>
                <w:p>
                  <w:pPr>
                    <w:spacing w:line="240" w:lineRule="auto"/>
                    <w:jc w:val="center"/>
                    <w:rPr>
                      <w:rFonts w:hint="eastAsia" w:ascii="Times New Roman" w:hAnsi="Times New Roman" w:eastAsia="仿宋" w:cs="Times New Roman"/>
                      <w:color w:val="auto"/>
                      <w:sz w:val="21"/>
                      <w:szCs w:val="21"/>
                      <w:highlight w:val="none"/>
                      <w:lang w:eastAsia="zh-CN"/>
                    </w:rPr>
                  </w:pPr>
                  <w:r>
                    <w:rPr>
                      <w:rFonts w:hint="eastAsia" w:ascii="Times New Roman" w:hAnsi="Times New Roman" w:eastAsia="仿宋" w:cs="Times New Roman"/>
                      <w:color w:val="auto"/>
                      <w:sz w:val="21"/>
                      <w:szCs w:val="21"/>
                      <w:highlight w:val="none"/>
                      <w:lang w:val="en-US" w:eastAsia="zh-CN"/>
                    </w:rPr>
                    <w:t>3</w:t>
                  </w:r>
                </w:p>
              </w:tc>
              <w:tc>
                <w:tcPr>
                  <w:tcW w:w="401" w:type="pc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w:t>
                  </w:r>
                </w:p>
              </w:tc>
              <w:tc>
                <w:tcPr>
                  <w:tcW w:w="461" w:type="pct"/>
                  <w:noWrap w:val="0"/>
                  <w:vAlign w:val="center"/>
                </w:tcPr>
                <w:p>
                  <w:pPr>
                    <w:spacing w:line="240" w:lineRule="auto"/>
                    <w:jc w:val="center"/>
                    <w:rPr>
                      <w:rFonts w:hint="eastAsia" w:ascii="Times New Roman" w:hAnsi="Times New Roman" w:eastAsia="仿宋" w:cs="Times New Roman"/>
                      <w:color w:val="auto"/>
                      <w:sz w:val="21"/>
                      <w:szCs w:val="21"/>
                      <w:highlight w:val="none"/>
                      <w:lang w:eastAsia="zh-CN"/>
                    </w:rPr>
                  </w:pPr>
                  <w:r>
                    <w:rPr>
                      <w:rFonts w:hint="eastAsia" w:ascii="Times New Roman" w:hAnsi="Times New Roman" w:eastAsia="仿宋" w:cs="Times New Roman"/>
                      <w:color w:val="auto"/>
                      <w:sz w:val="21"/>
                      <w:szCs w:val="21"/>
                      <w:highlight w:val="none"/>
                      <w:lang w:val="en-US" w:eastAsia="zh-CN"/>
                    </w:rPr>
                    <w:t>3</w:t>
                  </w:r>
                </w:p>
              </w:tc>
              <w:tc>
                <w:tcPr>
                  <w:tcW w:w="532" w:type="pct"/>
                  <w:noWrap w:val="0"/>
                  <w:vAlign w:val="center"/>
                </w:tcPr>
                <w:p>
                  <w:pPr>
                    <w:spacing w:line="240" w:lineRule="auto"/>
                    <w:jc w:val="center"/>
                    <w:rPr>
                      <w:rFonts w:hint="default" w:ascii="Times New Roman" w:hAnsi="Times New Roman" w:eastAsia="仿宋" w:cs="Times New Roman"/>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130-001-</w:t>
                  </w:r>
                  <w:r>
                    <w:rPr>
                      <w:rFonts w:hint="eastAsia" w:ascii="Times New Roman" w:hAnsi="Times New Roman" w:eastAsia="宋体" w:cs="Times New Roman"/>
                      <w:b w:val="0"/>
                      <w:bCs w:val="0"/>
                      <w:color w:val="FF0000"/>
                      <w:sz w:val="21"/>
                      <w:szCs w:val="21"/>
                      <w:highlight w:val="none"/>
                      <w:lang w:val="en-US" w:eastAsia="zh-CN"/>
                    </w:rPr>
                    <w:t>39</w:t>
                  </w:r>
                </w:p>
              </w:tc>
              <w:tc>
                <w:tcPr>
                  <w:tcW w:w="566" w:type="pct"/>
                  <w:noWrap w:val="0"/>
                  <w:vAlign w:val="center"/>
                </w:tcPr>
                <w:p>
                  <w:pPr>
                    <w:spacing w:line="240" w:lineRule="auto"/>
                    <w:jc w:val="center"/>
                    <w:rPr>
                      <w:rFonts w:hint="eastAsia" w:ascii="Times New Roman" w:hAnsi="Times New Roman" w:eastAsia="仿宋" w:cs="Times New Roman"/>
                      <w:color w:val="FF0000"/>
                      <w:sz w:val="21"/>
                      <w:szCs w:val="21"/>
                      <w:highlight w:val="none"/>
                    </w:rPr>
                  </w:pPr>
                  <w:r>
                    <w:rPr>
                      <w:rFonts w:hint="eastAsia" w:ascii="Times New Roman" w:hAnsi="Times New Roman" w:eastAsia="仿宋" w:cs="Times New Roman"/>
                      <w:color w:val="FF0000"/>
                      <w:sz w:val="21"/>
                      <w:szCs w:val="21"/>
                      <w:highlight w:val="none"/>
                    </w:rPr>
                    <w:t>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43" w:type="pct"/>
                  <w:vMerge w:val="continue"/>
                  <w:shd w:val="clear" w:color="auto" w:fill="auto"/>
                  <w:noWrap w:val="0"/>
                  <w:vAlign w:val="center"/>
                </w:tcPr>
                <w:p>
                  <w:pPr>
                    <w:spacing w:line="240" w:lineRule="auto"/>
                    <w:jc w:val="center"/>
                    <w:rPr>
                      <w:rFonts w:hint="eastAsia" w:ascii="Times New Roman" w:hAnsi="Times New Roman" w:eastAsia="仿宋" w:cs="Times New Roman"/>
                      <w:color w:val="auto"/>
                      <w:sz w:val="21"/>
                      <w:szCs w:val="21"/>
                      <w:highlight w:val="none"/>
                    </w:rPr>
                  </w:pPr>
                </w:p>
              </w:tc>
              <w:tc>
                <w:tcPr>
                  <w:tcW w:w="393" w:type="pct"/>
                  <w:vMerge w:val="continue"/>
                  <w:shd w:val="clear" w:color="auto" w:fill="auto"/>
                  <w:noWrap w:val="0"/>
                  <w:vAlign w:val="center"/>
                </w:tcPr>
                <w:p>
                  <w:pPr>
                    <w:spacing w:line="240" w:lineRule="auto"/>
                    <w:jc w:val="center"/>
                    <w:rPr>
                      <w:rFonts w:hint="eastAsia" w:ascii="Times New Roman" w:hAnsi="Times New Roman" w:eastAsia="仿宋" w:cs="Times New Roman"/>
                      <w:color w:val="auto"/>
                      <w:sz w:val="21"/>
                      <w:szCs w:val="21"/>
                      <w:highlight w:val="none"/>
                    </w:rPr>
                  </w:pPr>
                </w:p>
              </w:tc>
              <w:tc>
                <w:tcPr>
                  <w:tcW w:w="544" w:type="pct"/>
                  <w:shd w:val="clear" w:color="auto" w:fill="auto"/>
                  <w:noWrap w:val="0"/>
                  <w:vAlign w:val="center"/>
                </w:tcPr>
                <w:p>
                  <w:pPr>
                    <w:spacing w:line="240" w:lineRule="auto"/>
                    <w:jc w:val="center"/>
                    <w:rPr>
                      <w:rFonts w:hint="default" w:ascii="Times New Roman" w:hAnsi="Times New Roman" w:eastAsia="仿宋" w:cs="Times New Roman"/>
                      <w:color w:val="FF0000"/>
                      <w:sz w:val="21"/>
                      <w:szCs w:val="21"/>
                      <w:highlight w:val="none"/>
                      <w:lang w:val="en-US" w:eastAsia="zh-CN"/>
                    </w:rPr>
                  </w:pPr>
                  <w:r>
                    <w:rPr>
                      <w:rFonts w:hint="eastAsia" w:ascii="Times New Roman" w:hAnsi="Times New Roman" w:eastAsia="仿宋" w:cs="Times New Roman"/>
                      <w:color w:val="FF0000"/>
                      <w:sz w:val="21"/>
                      <w:szCs w:val="21"/>
                      <w:highlight w:val="none"/>
                      <w:lang w:val="en-US" w:eastAsia="zh-CN"/>
                    </w:rPr>
                    <w:t>废布袋</w:t>
                  </w:r>
                </w:p>
              </w:tc>
              <w:tc>
                <w:tcPr>
                  <w:tcW w:w="496" w:type="pct"/>
                  <w:shd w:val="clear" w:color="auto" w:fill="auto"/>
                  <w:noWrap w:val="0"/>
                  <w:vAlign w:val="center"/>
                </w:tcPr>
                <w:p>
                  <w:pPr>
                    <w:spacing w:line="240" w:lineRule="auto"/>
                    <w:jc w:val="center"/>
                    <w:rPr>
                      <w:rFonts w:hint="eastAsia" w:ascii="Times New Roman" w:hAnsi="Times New Roman" w:eastAsia="仿宋" w:cs="Times New Roman"/>
                      <w:color w:val="FF0000"/>
                      <w:sz w:val="21"/>
                      <w:szCs w:val="21"/>
                      <w:highlight w:val="none"/>
                    </w:rPr>
                  </w:pPr>
                  <w:r>
                    <w:rPr>
                      <w:rFonts w:hint="eastAsia" w:ascii="Times New Roman" w:hAnsi="Times New Roman" w:eastAsia="仿宋" w:cs="Times New Roman"/>
                      <w:color w:val="FF0000"/>
                      <w:sz w:val="21"/>
                      <w:szCs w:val="21"/>
                      <w:highlight w:val="none"/>
                    </w:rPr>
                    <w:t>一般固体废物</w:t>
                  </w:r>
                </w:p>
              </w:tc>
              <w:tc>
                <w:tcPr>
                  <w:tcW w:w="591" w:type="pct"/>
                  <w:shd w:val="clear" w:color="auto" w:fill="FFFFFF"/>
                  <w:noWrap w:val="0"/>
                  <w:vAlign w:val="center"/>
                </w:tcPr>
                <w:p>
                  <w:pPr>
                    <w:spacing w:line="240" w:lineRule="auto"/>
                    <w:jc w:val="center"/>
                    <w:rPr>
                      <w:rFonts w:hint="eastAsia" w:ascii="Times New Roman" w:hAnsi="Times New Roman" w:eastAsia="仿宋" w:cs="Times New Roman"/>
                      <w:color w:val="FF0000"/>
                      <w:sz w:val="21"/>
                      <w:szCs w:val="21"/>
                      <w:highlight w:val="none"/>
                    </w:rPr>
                  </w:pPr>
                  <w:r>
                    <w:rPr>
                      <w:rFonts w:hint="eastAsia" w:ascii="Times New Roman" w:hAnsi="Times New Roman" w:eastAsia="仿宋" w:cs="Times New Roman"/>
                      <w:color w:val="FF0000"/>
                      <w:sz w:val="21"/>
                      <w:szCs w:val="21"/>
                      <w:highlight w:val="none"/>
                    </w:rPr>
                    <w:t>类比法</w:t>
                  </w:r>
                </w:p>
              </w:tc>
              <w:tc>
                <w:tcPr>
                  <w:tcW w:w="567" w:type="pct"/>
                  <w:shd w:val="clear" w:color="auto" w:fill="FFFFFF"/>
                  <w:noWrap w:val="0"/>
                  <w:vAlign w:val="center"/>
                </w:tcPr>
                <w:p>
                  <w:pPr>
                    <w:spacing w:line="240" w:lineRule="auto"/>
                    <w:jc w:val="center"/>
                    <w:rPr>
                      <w:rFonts w:hint="default" w:ascii="Times New Roman" w:hAnsi="Times New Roman" w:eastAsia="仿宋" w:cs="Times New Roman"/>
                      <w:color w:val="FF0000"/>
                      <w:sz w:val="21"/>
                      <w:szCs w:val="21"/>
                      <w:highlight w:val="none"/>
                      <w:lang w:val="en-US" w:eastAsia="zh-CN"/>
                    </w:rPr>
                  </w:pPr>
                  <w:r>
                    <w:rPr>
                      <w:rFonts w:hint="eastAsia" w:ascii="Times New Roman" w:hAnsi="Times New Roman" w:eastAsia="仿宋" w:cs="Times New Roman"/>
                      <w:color w:val="FF0000"/>
                      <w:sz w:val="21"/>
                      <w:szCs w:val="21"/>
                      <w:highlight w:val="none"/>
                      <w:lang w:val="en-US" w:eastAsia="zh-CN"/>
                    </w:rPr>
                    <w:t>2个/a</w:t>
                  </w:r>
                </w:p>
              </w:tc>
              <w:tc>
                <w:tcPr>
                  <w:tcW w:w="401" w:type="pct"/>
                  <w:noWrap w:val="0"/>
                  <w:vAlign w:val="center"/>
                </w:tcPr>
                <w:p>
                  <w:pPr>
                    <w:spacing w:line="240" w:lineRule="auto"/>
                    <w:jc w:val="center"/>
                    <w:rPr>
                      <w:rFonts w:hint="eastAsia" w:ascii="Times New Roman" w:hAnsi="Times New Roman" w:eastAsia="仿宋" w:cs="Times New Roman"/>
                      <w:color w:val="FF0000"/>
                      <w:sz w:val="21"/>
                      <w:szCs w:val="21"/>
                      <w:highlight w:val="none"/>
                    </w:rPr>
                  </w:pPr>
                  <w:r>
                    <w:rPr>
                      <w:rFonts w:hint="eastAsia" w:ascii="Times New Roman" w:hAnsi="Times New Roman" w:eastAsia="仿宋" w:cs="Times New Roman"/>
                      <w:color w:val="FF0000"/>
                      <w:sz w:val="21"/>
                      <w:szCs w:val="21"/>
                      <w:highlight w:val="none"/>
                    </w:rPr>
                    <w:t>/</w:t>
                  </w:r>
                </w:p>
              </w:tc>
              <w:tc>
                <w:tcPr>
                  <w:tcW w:w="461" w:type="pct"/>
                  <w:noWrap w:val="0"/>
                  <w:vAlign w:val="center"/>
                </w:tcPr>
                <w:p>
                  <w:pPr>
                    <w:spacing w:line="240" w:lineRule="auto"/>
                    <w:jc w:val="center"/>
                    <w:rPr>
                      <w:rFonts w:hint="eastAsia" w:ascii="Times New Roman" w:hAnsi="Times New Roman" w:eastAsia="仿宋" w:cs="Times New Roman"/>
                      <w:color w:val="FF0000"/>
                      <w:sz w:val="21"/>
                      <w:szCs w:val="21"/>
                      <w:highlight w:val="none"/>
                      <w:lang w:val="en-US" w:eastAsia="zh-CN"/>
                    </w:rPr>
                  </w:pPr>
                  <w:r>
                    <w:rPr>
                      <w:rFonts w:hint="eastAsia" w:ascii="Times New Roman" w:hAnsi="Times New Roman" w:eastAsia="仿宋" w:cs="Times New Roman"/>
                      <w:color w:val="FF0000"/>
                      <w:sz w:val="21"/>
                      <w:szCs w:val="21"/>
                      <w:highlight w:val="none"/>
                      <w:lang w:val="en-US" w:eastAsia="zh-CN"/>
                    </w:rPr>
                    <w:t>2个/a</w:t>
                  </w:r>
                </w:p>
              </w:tc>
              <w:tc>
                <w:tcPr>
                  <w:tcW w:w="532" w:type="pct"/>
                  <w:noWrap w:val="0"/>
                  <w:vAlign w:val="center"/>
                </w:tcPr>
                <w:p>
                  <w:pPr>
                    <w:spacing w:line="240" w:lineRule="auto"/>
                    <w:jc w:val="center"/>
                    <w:rPr>
                      <w:rFonts w:hint="default" w:ascii="Times New Roman" w:hAnsi="Times New Roman" w:eastAsia="仿宋" w:cs="Times New Roman"/>
                      <w:color w:val="FF0000"/>
                      <w:sz w:val="21"/>
                      <w:szCs w:val="21"/>
                      <w:highlight w:val="none"/>
                      <w:lang w:val="en-US"/>
                    </w:rPr>
                  </w:pPr>
                  <w:r>
                    <w:rPr>
                      <w:rFonts w:hint="default" w:ascii="Times New Roman" w:hAnsi="Times New Roman" w:eastAsia="宋体" w:cs="Times New Roman"/>
                      <w:b w:val="0"/>
                      <w:bCs w:val="0"/>
                      <w:color w:val="FF0000"/>
                      <w:sz w:val="21"/>
                      <w:szCs w:val="21"/>
                      <w:highlight w:val="none"/>
                      <w:lang w:val="en-US" w:eastAsia="zh-CN"/>
                    </w:rPr>
                    <w:t>130-001-</w:t>
                  </w:r>
                  <w:r>
                    <w:rPr>
                      <w:rFonts w:hint="eastAsia" w:ascii="Times New Roman" w:hAnsi="Times New Roman" w:eastAsia="宋体" w:cs="Times New Roman"/>
                      <w:b w:val="0"/>
                      <w:bCs w:val="0"/>
                      <w:color w:val="FF0000"/>
                      <w:sz w:val="21"/>
                      <w:szCs w:val="21"/>
                      <w:highlight w:val="none"/>
                      <w:lang w:val="en-US" w:eastAsia="zh-CN"/>
                    </w:rPr>
                    <w:t>39</w:t>
                  </w:r>
                </w:p>
              </w:tc>
              <w:tc>
                <w:tcPr>
                  <w:tcW w:w="566" w:type="pct"/>
                  <w:noWrap w:val="0"/>
                  <w:vAlign w:val="center"/>
                </w:tcPr>
                <w:p>
                  <w:pPr>
                    <w:spacing w:line="240" w:lineRule="auto"/>
                    <w:jc w:val="center"/>
                    <w:rPr>
                      <w:rFonts w:hint="eastAsia" w:ascii="Times New Roman" w:hAnsi="Times New Roman" w:eastAsia="仿宋" w:cs="Times New Roman"/>
                      <w:color w:val="FF0000"/>
                      <w:sz w:val="21"/>
                      <w:szCs w:val="21"/>
                      <w:highlight w:val="none"/>
                      <w:lang w:val="en-US" w:eastAsia="zh-CN"/>
                    </w:rPr>
                  </w:pPr>
                  <w:r>
                    <w:rPr>
                      <w:rFonts w:hint="eastAsia" w:ascii="Times New Roman" w:hAnsi="Times New Roman" w:eastAsia="仿宋" w:cs="Times New Roman"/>
                      <w:color w:val="FF0000"/>
                      <w:sz w:val="21"/>
                      <w:szCs w:val="21"/>
                      <w:highlight w:val="none"/>
                      <w:lang w:val="en-US" w:eastAsia="zh-CN"/>
                    </w:rPr>
                    <w:t>厂家回收处理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43" w:type="pct"/>
                  <w:vMerge w:val="continue"/>
                  <w:shd w:val="clear" w:color="auto" w:fill="auto"/>
                  <w:noWrap w:val="0"/>
                  <w:vAlign w:val="center"/>
                </w:tcPr>
                <w:p>
                  <w:pPr>
                    <w:spacing w:line="240" w:lineRule="auto"/>
                    <w:jc w:val="center"/>
                    <w:rPr>
                      <w:rFonts w:hint="eastAsia" w:ascii="Times New Roman" w:hAnsi="Times New Roman" w:eastAsia="仿宋" w:cs="Times New Roman"/>
                      <w:color w:val="auto"/>
                      <w:sz w:val="21"/>
                      <w:szCs w:val="21"/>
                      <w:highlight w:val="none"/>
                    </w:rPr>
                  </w:pPr>
                </w:p>
              </w:tc>
              <w:tc>
                <w:tcPr>
                  <w:tcW w:w="393" w:type="pct"/>
                  <w:vMerge w:val="restart"/>
                  <w:shd w:val="clear" w:color="auto" w:fill="auto"/>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生产</w:t>
                  </w:r>
                </w:p>
              </w:tc>
              <w:tc>
                <w:tcPr>
                  <w:tcW w:w="544" w:type="pct"/>
                  <w:shd w:val="clear" w:color="auto" w:fill="auto"/>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稻壳</w:t>
                  </w:r>
                </w:p>
              </w:tc>
              <w:tc>
                <w:tcPr>
                  <w:tcW w:w="496" w:type="pct"/>
                  <w:shd w:val="clear" w:color="auto" w:fill="auto"/>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一般固体废物</w:t>
                  </w:r>
                </w:p>
              </w:tc>
              <w:tc>
                <w:tcPr>
                  <w:tcW w:w="591" w:type="pct"/>
                  <w:shd w:val="clear" w:color="auto" w:fill="FFFFFF"/>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类比法</w:t>
                  </w:r>
                </w:p>
              </w:tc>
              <w:tc>
                <w:tcPr>
                  <w:tcW w:w="567" w:type="pct"/>
                  <w:shd w:val="clear" w:color="auto" w:fill="FFFFFF"/>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200</w:t>
                  </w:r>
                  <w:r>
                    <w:rPr>
                      <w:rFonts w:hint="default" w:ascii="Times New Roman" w:hAnsi="Times New Roman" w:eastAsia="仿宋" w:cs="Times New Roman"/>
                      <w:color w:val="auto"/>
                      <w:sz w:val="21"/>
                      <w:szCs w:val="21"/>
                      <w:highlight w:val="none"/>
                    </w:rPr>
                    <w:t>00</w:t>
                  </w:r>
                </w:p>
              </w:tc>
              <w:tc>
                <w:tcPr>
                  <w:tcW w:w="401" w:type="pct"/>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w:t>
                  </w:r>
                </w:p>
              </w:tc>
              <w:tc>
                <w:tcPr>
                  <w:tcW w:w="461" w:type="pct"/>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200</w:t>
                  </w:r>
                  <w:r>
                    <w:rPr>
                      <w:rFonts w:hint="default" w:ascii="Times New Roman" w:hAnsi="Times New Roman" w:eastAsia="仿宋" w:cs="Times New Roman"/>
                      <w:color w:val="auto"/>
                      <w:sz w:val="21"/>
                      <w:szCs w:val="21"/>
                      <w:highlight w:val="none"/>
                    </w:rPr>
                    <w:t>00</w:t>
                  </w:r>
                </w:p>
              </w:tc>
              <w:tc>
                <w:tcPr>
                  <w:tcW w:w="532" w:type="pct"/>
                  <w:noWrap w:val="0"/>
                  <w:vAlign w:val="center"/>
                </w:tcPr>
                <w:p>
                  <w:pPr>
                    <w:spacing w:line="240" w:lineRule="auto"/>
                    <w:jc w:val="center"/>
                    <w:rPr>
                      <w:rFonts w:hint="default" w:ascii="Times New Roman" w:hAnsi="Times New Roman" w:eastAsia="仿宋" w:cs="Times New Roman"/>
                      <w:color w:val="FF0000"/>
                      <w:sz w:val="21"/>
                      <w:szCs w:val="21"/>
                      <w:highlight w:val="none"/>
                      <w:lang w:val="en-US"/>
                    </w:rPr>
                  </w:pPr>
                  <w:r>
                    <w:rPr>
                      <w:rFonts w:hint="eastAsia" w:ascii="Times New Roman" w:hAnsi="Times New Roman" w:eastAsia="宋体" w:cs="Times New Roman"/>
                      <w:b w:val="0"/>
                      <w:bCs w:val="0"/>
                      <w:color w:val="FF0000"/>
                      <w:sz w:val="21"/>
                      <w:szCs w:val="21"/>
                      <w:highlight w:val="none"/>
                      <w:lang w:val="en-US" w:eastAsia="zh-CN"/>
                    </w:rPr>
                    <w:t>010</w:t>
                  </w:r>
                  <w:r>
                    <w:rPr>
                      <w:rFonts w:hint="default" w:ascii="Times New Roman" w:hAnsi="Times New Roman" w:eastAsia="宋体" w:cs="Times New Roman"/>
                      <w:b w:val="0"/>
                      <w:bCs w:val="0"/>
                      <w:color w:val="FF0000"/>
                      <w:sz w:val="21"/>
                      <w:szCs w:val="21"/>
                      <w:highlight w:val="none"/>
                      <w:lang w:val="en-US" w:eastAsia="zh-CN"/>
                    </w:rPr>
                    <w:t>-001-</w:t>
                  </w:r>
                  <w:r>
                    <w:rPr>
                      <w:rFonts w:hint="eastAsia" w:ascii="Times New Roman" w:hAnsi="Times New Roman" w:eastAsia="宋体" w:cs="Times New Roman"/>
                      <w:b w:val="0"/>
                      <w:bCs w:val="0"/>
                      <w:color w:val="FF0000"/>
                      <w:sz w:val="21"/>
                      <w:szCs w:val="21"/>
                      <w:highlight w:val="none"/>
                      <w:lang w:val="en-US" w:eastAsia="zh-CN"/>
                    </w:rPr>
                    <w:t>17</w:t>
                  </w:r>
                </w:p>
              </w:tc>
              <w:tc>
                <w:tcPr>
                  <w:tcW w:w="566" w:type="pct"/>
                  <w:noWrap w:val="0"/>
                  <w:vAlign w:val="center"/>
                </w:tcPr>
                <w:p>
                  <w:pPr>
                    <w:spacing w:line="240" w:lineRule="auto"/>
                    <w:jc w:val="center"/>
                    <w:rPr>
                      <w:rFonts w:hint="eastAsia" w:ascii="Times New Roman" w:hAnsi="Times New Roman" w:eastAsia="仿宋" w:cs="Times New Roman"/>
                      <w:color w:val="FF0000"/>
                      <w:sz w:val="21"/>
                      <w:szCs w:val="21"/>
                      <w:highlight w:val="none"/>
                    </w:rPr>
                  </w:pPr>
                  <w:r>
                    <w:rPr>
                      <w:rFonts w:hint="eastAsia" w:ascii="Times New Roman" w:hAnsi="Times New Roman" w:eastAsia="仿宋" w:cs="Times New Roman"/>
                      <w:color w:val="FF0000"/>
                      <w:sz w:val="21"/>
                      <w:szCs w:val="21"/>
                      <w:highlight w:val="none"/>
                    </w:rPr>
                    <w:t>作为燃料外售综合利用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443" w:type="pct"/>
                  <w:vMerge w:val="continue"/>
                  <w:shd w:val="clear" w:color="auto" w:fill="auto"/>
                  <w:noWrap w:val="0"/>
                  <w:vAlign w:val="center"/>
                </w:tcPr>
                <w:p>
                  <w:pPr>
                    <w:spacing w:line="240" w:lineRule="auto"/>
                    <w:jc w:val="center"/>
                    <w:rPr>
                      <w:rFonts w:hint="eastAsia" w:ascii="Times New Roman" w:hAnsi="Times New Roman" w:eastAsia="仿宋" w:cs="Times New Roman"/>
                      <w:color w:val="auto"/>
                      <w:sz w:val="21"/>
                      <w:szCs w:val="21"/>
                      <w:highlight w:val="none"/>
                    </w:rPr>
                  </w:pPr>
                </w:p>
              </w:tc>
              <w:tc>
                <w:tcPr>
                  <w:tcW w:w="393" w:type="pct"/>
                  <w:vMerge w:val="continue"/>
                  <w:shd w:val="clear" w:color="auto" w:fill="auto"/>
                  <w:noWrap w:val="0"/>
                  <w:vAlign w:val="center"/>
                </w:tcPr>
                <w:p>
                  <w:pPr>
                    <w:spacing w:line="240" w:lineRule="auto"/>
                    <w:jc w:val="center"/>
                    <w:rPr>
                      <w:rFonts w:hint="default" w:ascii="Times New Roman" w:hAnsi="Times New Roman" w:eastAsia="仿宋" w:cs="Times New Roman"/>
                      <w:color w:val="auto"/>
                      <w:sz w:val="21"/>
                      <w:szCs w:val="21"/>
                      <w:highlight w:val="none"/>
                    </w:rPr>
                  </w:pPr>
                </w:p>
              </w:tc>
              <w:tc>
                <w:tcPr>
                  <w:tcW w:w="544" w:type="pct"/>
                  <w:shd w:val="clear" w:color="auto" w:fill="auto"/>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并肩石和杂质</w:t>
                  </w:r>
                </w:p>
              </w:tc>
              <w:tc>
                <w:tcPr>
                  <w:tcW w:w="496" w:type="pct"/>
                  <w:shd w:val="clear" w:color="auto" w:fill="auto"/>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一般固体废物</w:t>
                  </w:r>
                </w:p>
              </w:tc>
              <w:tc>
                <w:tcPr>
                  <w:tcW w:w="591" w:type="pct"/>
                  <w:shd w:val="clear" w:color="auto" w:fill="FFFFFF"/>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类比法</w:t>
                  </w:r>
                </w:p>
              </w:tc>
              <w:tc>
                <w:tcPr>
                  <w:tcW w:w="567" w:type="pct"/>
                  <w:shd w:val="clear" w:color="auto" w:fill="FFFFFF"/>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1</w:t>
                  </w:r>
                  <w:r>
                    <w:rPr>
                      <w:rFonts w:hint="default" w:ascii="Times New Roman" w:hAnsi="Times New Roman" w:eastAsia="仿宋" w:cs="Times New Roman"/>
                      <w:color w:val="auto"/>
                      <w:sz w:val="21"/>
                      <w:szCs w:val="21"/>
                      <w:highlight w:val="none"/>
                    </w:rPr>
                    <w:t>000</w:t>
                  </w:r>
                </w:p>
              </w:tc>
              <w:tc>
                <w:tcPr>
                  <w:tcW w:w="401" w:type="pct"/>
                  <w:noWrap w:val="0"/>
                  <w:vAlign w:val="center"/>
                </w:tcPr>
                <w:p>
                  <w:pPr>
                    <w:spacing w:line="240" w:lineRule="auto"/>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w:t>
                  </w:r>
                </w:p>
              </w:tc>
              <w:tc>
                <w:tcPr>
                  <w:tcW w:w="461" w:type="pc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1</w:t>
                  </w:r>
                  <w:r>
                    <w:rPr>
                      <w:rFonts w:hint="default" w:ascii="Times New Roman" w:hAnsi="Times New Roman" w:eastAsia="仿宋" w:cs="Times New Roman"/>
                      <w:color w:val="auto"/>
                      <w:sz w:val="21"/>
                      <w:szCs w:val="21"/>
                      <w:highlight w:val="none"/>
                    </w:rPr>
                    <w:t>000</w:t>
                  </w:r>
                </w:p>
              </w:tc>
              <w:tc>
                <w:tcPr>
                  <w:tcW w:w="532" w:type="pct"/>
                  <w:noWrap w:val="0"/>
                  <w:vAlign w:val="center"/>
                </w:tcPr>
                <w:p>
                  <w:pPr>
                    <w:spacing w:line="240" w:lineRule="auto"/>
                    <w:jc w:val="center"/>
                    <w:rPr>
                      <w:rFonts w:hint="eastAsia" w:ascii="Times New Roman" w:hAnsi="Times New Roman" w:eastAsia="仿宋" w:cs="Times New Roman"/>
                      <w:color w:val="FF0000"/>
                      <w:sz w:val="21"/>
                      <w:szCs w:val="21"/>
                      <w:highlight w:val="none"/>
                    </w:rPr>
                  </w:pPr>
                  <w:r>
                    <w:rPr>
                      <w:rFonts w:hint="default" w:ascii="Times New Roman" w:hAnsi="Times New Roman" w:eastAsia="宋体" w:cs="Times New Roman"/>
                      <w:b w:val="0"/>
                      <w:bCs w:val="0"/>
                      <w:color w:val="FF0000"/>
                      <w:sz w:val="21"/>
                      <w:szCs w:val="21"/>
                      <w:highlight w:val="none"/>
                      <w:lang w:val="en-US" w:eastAsia="zh-CN"/>
                    </w:rPr>
                    <w:t>130-001-34</w:t>
                  </w:r>
                </w:p>
              </w:tc>
              <w:tc>
                <w:tcPr>
                  <w:tcW w:w="566" w:type="pct"/>
                  <w:noWrap w:val="0"/>
                  <w:vAlign w:val="center"/>
                </w:tcPr>
                <w:p>
                  <w:pPr>
                    <w:spacing w:line="240" w:lineRule="auto"/>
                    <w:jc w:val="center"/>
                    <w:rPr>
                      <w:rFonts w:hint="eastAsia" w:ascii="Times New Roman" w:hAnsi="Times New Roman" w:eastAsia="仿宋" w:cs="Times New Roman"/>
                      <w:color w:val="FF0000"/>
                      <w:sz w:val="21"/>
                      <w:szCs w:val="21"/>
                      <w:highlight w:val="none"/>
                    </w:rPr>
                  </w:pPr>
                  <w:r>
                    <w:rPr>
                      <w:rFonts w:hint="eastAsia" w:ascii="Times New Roman" w:hAnsi="Times New Roman" w:eastAsia="仿宋" w:cs="Times New Roman"/>
                      <w:color w:val="FF0000"/>
                      <w:sz w:val="21"/>
                      <w:szCs w:val="21"/>
                      <w:highlight w:val="none"/>
                    </w:rPr>
                    <w:t>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443" w:type="pct"/>
                  <w:shd w:val="clear" w:color="auto" w:fill="auto"/>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办公室</w:t>
                  </w:r>
                </w:p>
              </w:tc>
              <w:tc>
                <w:tcPr>
                  <w:tcW w:w="393" w:type="pct"/>
                  <w:shd w:val="clear" w:color="auto" w:fill="auto"/>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垃圾箱</w:t>
                  </w:r>
                </w:p>
              </w:tc>
              <w:tc>
                <w:tcPr>
                  <w:tcW w:w="544" w:type="pct"/>
                  <w:shd w:val="clear" w:color="auto" w:fill="auto"/>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生活垃圾</w:t>
                  </w:r>
                </w:p>
              </w:tc>
              <w:tc>
                <w:tcPr>
                  <w:tcW w:w="496" w:type="pct"/>
                  <w:shd w:val="clear" w:color="auto" w:fill="auto"/>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生活垃圾</w:t>
                  </w:r>
                </w:p>
              </w:tc>
              <w:tc>
                <w:tcPr>
                  <w:tcW w:w="591" w:type="pct"/>
                  <w:shd w:val="clear" w:color="auto" w:fill="FFFFFF"/>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类比法</w:t>
                  </w:r>
                </w:p>
              </w:tc>
              <w:tc>
                <w:tcPr>
                  <w:tcW w:w="567" w:type="pct"/>
                  <w:shd w:val="clear" w:color="auto" w:fill="FFFFFF"/>
                  <w:noWrap w:val="0"/>
                  <w:vAlign w:val="center"/>
                </w:tcPr>
                <w:p>
                  <w:pPr>
                    <w:spacing w:line="240" w:lineRule="auto"/>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1.0</w:t>
                  </w:r>
                </w:p>
              </w:tc>
              <w:tc>
                <w:tcPr>
                  <w:tcW w:w="401" w:type="pct"/>
                  <w:noWrap w:val="0"/>
                  <w:vAlign w:val="center"/>
                </w:tcPr>
                <w:p>
                  <w:pPr>
                    <w:spacing w:line="240" w:lineRule="auto"/>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w:t>
                  </w:r>
                </w:p>
              </w:tc>
              <w:tc>
                <w:tcPr>
                  <w:tcW w:w="461" w:type="pct"/>
                  <w:noWrap w:val="0"/>
                  <w:vAlign w:val="center"/>
                </w:tcPr>
                <w:p>
                  <w:pPr>
                    <w:spacing w:line="240" w:lineRule="auto"/>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1.0</w:t>
                  </w:r>
                </w:p>
              </w:tc>
              <w:tc>
                <w:tcPr>
                  <w:tcW w:w="532" w:type="pct"/>
                  <w:noWrap w:val="0"/>
                  <w:vAlign w:val="center"/>
                </w:tcPr>
                <w:p>
                  <w:pPr>
                    <w:spacing w:line="240" w:lineRule="auto"/>
                    <w:jc w:val="center"/>
                    <w:rPr>
                      <w:rFonts w:hint="eastAsia" w:ascii="Times New Roman" w:hAnsi="Times New Roman" w:eastAsia="仿宋" w:cs="Times New Roman"/>
                      <w:color w:val="FF0000"/>
                      <w:sz w:val="21"/>
                      <w:szCs w:val="21"/>
                      <w:highlight w:val="none"/>
                      <w:lang w:eastAsia="zh-CN"/>
                    </w:rPr>
                  </w:pPr>
                  <w:r>
                    <w:rPr>
                      <w:rFonts w:hint="eastAsia" w:ascii="Times New Roman" w:hAnsi="Times New Roman" w:eastAsia="仿宋" w:cs="Times New Roman"/>
                      <w:color w:val="FF0000"/>
                      <w:sz w:val="21"/>
                      <w:szCs w:val="21"/>
                      <w:highlight w:val="none"/>
                      <w:lang w:val="en-US" w:eastAsia="zh-CN"/>
                    </w:rPr>
                    <w:t>/</w:t>
                  </w:r>
                </w:p>
              </w:tc>
              <w:tc>
                <w:tcPr>
                  <w:tcW w:w="566" w:type="pct"/>
                  <w:noWrap w:val="0"/>
                  <w:vAlign w:val="center"/>
                </w:tcPr>
                <w:p>
                  <w:pPr>
                    <w:spacing w:line="240" w:lineRule="auto"/>
                    <w:jc w:val="center"/>
                    <w:rPr>
                      <w:rFonts w:hint="eastAsia" w:ascii="Times New Roman" w:hAnsi="Times New Roman" w:eastAsia="仿宋" w:cs="Times New Roman"/>
                      <w:color w:val="FF0000"/>
                      <w:sz w:val="21"/>
                      <w:szCs w:val="21"/>
                      <w:highlight w:val="none"/>
                    </w:rPr>
                  </w:pPr>
                  <w:r>
                    <w:rPr>
                      <w:rFonts w:hint="eastAsia" w:ascii="Times New Roman" w:hAnsi="Times New Roman" w:eastAsia="仿宋" w:cs="Times New Roman"/>
                      <w:color w:val="FF0000"/>
                      <w:sz w:val="21"/>
                      <w:szCs w:val="21"/>
                      <w:highlight w:val="none"/>
                    </w:rPr>
                    <w:t>交由市政环卫部门统一处理</w:t>
                  </w:r>
                </w:p>
              </w:tc>
            </w:tr>
          </w:tbl>
          <w:p>
            <w:pPr>
              <w:widowControl/>
              <w:spacing w:line="360" w:lineRule="auto"/>
              <w:ind w:firstLine="480" w:firstLineChars="200"/>
              <w:jc w:val="left"/>
              <w:rPr>
                <w:rFonts w:hint="default" w:ascii="Times New Roman" w:hAnsi="Times New Roman" w:eastAsia="仿宋" w:cs="Times New Roman"/>
                <w:color w:val="auto"/>
                <w:kern w:val="0"/>
                <w:sz w:val="24"/>
                <w:highlight w:val="none"/>
                <w:lang w:bidi="ar"/>
              </w:rPr>
            </w:pPr>
            <w:r>
              <w:rPr>
                <w:rFonts w:hint="eastAsia" w:ascii="Times New Roman" w:hAnsi="Times New Roman" w:eastAsia="仿宋" w:cs="Times New Roman"/>
                <w:color w:val="auto"/>
                <w:kern w:val="0"/>
                <w:sz w:val="24"/>
                <w:highlight w:val="none"/>
                <w:lang w:bidi="ar"/>
              </w:rPr>
              <w:t>本项目固体废物处理率100%，对区域环境不会造成明显影响。</w:t>
            </w:r>
          </w:p>
          <w:p>
            <w:pPr>
              <w:widowControl/>
              <w:spacing w:line="360" w:lineRule="auto"/>
              <w:ind w:firstLine="480" w:firstLineChars="200"/>
              <w:jc w:val="left"/>
              <w:rPr>
                <w:rFonts w:hint="eastAsia" w:ascii="Times New Roman" w:hAnsi="Times New Roman" w:eastAsia="仿宋" w:cs="Times New Roman"/>
                <w:color w:val="FF0000"/>
                <w:kern w:val="0"/>
                <w:sz w:val="24"/>
                <w:highlight w:val="none"/>
                <w:lang w:val="en-US" w:eastAsia="zh-CN" w:bidi="ar"/>
              </w:rPr>
            </w:pPr>
            <w:r>
              <w:rPr>
                <w:rFonts w:hint="eastAsia" w:ascii="Times New Roman" w:hAnsi="Times New Roman" w:eastAsia="仿宋" w:cs="Times New Roman"/>
                <w:color w:val="FF0000"/>
                <w:kern w:val="0"/>
                <w:sz w:val="24"/>
                <w:highlight w:val="none"/>
                <w:lang w:val="en-US" w:eastAsia="zh-CN" w:bidi="ar"/>
              </w:rPr>
              <w:t>（二）</w:t>
            </w:r>
            <w:r>
              <w:rPr>
                <w:rFonts w:hint="default" w:ascii="Times New Roman" w:hAnsi="Times New Roman" w:eastAsia="仿宋" w:cs="Times New Roman"/>
                <w:color w:val="FF0000"/>
                <w:kern w:val="0"/>
                <w:sz w:val="24"/>
                <w:highlight w:val="none"/>
                <w:lang w:val="en-US" w:eastAsia="zh-CN" w:bidi="ar"/>
              </w:rPr>
              <w:t>处置去向及环境管理要求</w:t>
            </w:r>
          </w:p>
          <w:p>
            <w:pPr>
              <w:widowControl/>
              <w:spacing w:line="360" w:lineRule="auto"/>
              <w:ind w:firstLine="480" w:firstLineChars="200"/>
              <w:jc w:val="left"/>
              <w:rPr>
                <w:rFonts w:hint="default" w:ascii="Times New Roman" w:hAnsi="Times New Roman" w:eastAsia="仿宋" w:cs="Times New Roman"/>
                <w:color w:val="FF0000"/>
                <w:kern w:val="0"/>
                <w:sz w:val="24"/>
                <w:highlight w:val="none"/>
                <w:lang w:val="en-US" w:eastAsia="zh-CN" w:bidi="ar"/>
              </w:rPr>
            </w:pPr>
            <w:r>
              <w:rPr>
                <w:rFonts w:hint="default" w:ascii="Times New Roman" w:hAnsi="Times New Roman" w:eastAsia="仿宋" w:cs="Times New Roman"/>
                <w:color w:val="FF0000"/>
                <w:kern w:val="0"/>
                <w:sz w:val="24"/>
                <w:highlight w:val="none"/>
                <w:lang w:val="en-US" w:eastAsia="zh-CN" w:bidi="ar"/>
              </w:rPr>
              <w:t>生活垃圾暂存于垃圾桶内，统一收集后送当地环卫部门指定地点处理。</w:t>
            </w:r>
          </w:p>
          <w:p>
            <w:pPr>
              <w:widowControl/>
              <w:spacing w:line="360" w:lineRule="auto"/>
              <w:ind w:firstLine="480" w:firstLineChars="200"/>
              <w:jc w:val="left"/>
              <w:rPr>
                <w:rFonts w:hint="default" w:ascii="Times New Roman" w:hAnsi="Times New Roman" w:eastAsia="仿宋" w:cs="Times New Roman"/>
                <w:color w:val="FF0000"/>
                <w:kern w:val="0"/>
                <w:sz w:val="24"/>
                <w:highlight w:val="none"/>
                <w:lang w:bidi="ar"/>
              </w:rPr>
            </w:pPr>
            <w:r>
              <w:rPr>
                <w:rFonts w:hint="default" w:ascii="Times New Roman" w:hAnsi="Times New Roman" w:eastAsia="仿宋" w:cs="Times New Roman"/>
                <w:color w:val="FF0000"/>
                <w:kern w:val="0"/>
                <w:sz w:val="24"/>
                <w:highlight w:val="none"/>
                <w:lang w:bidi="ar"/>
              </w:rPr>
              <w:t>工业固体废物管理要求：①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②禁止向生活垃圾收集设施中投放工业固体废物。③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pPr>
              <w:widowControl/>
              <w:spacing w:line="360" w:lineRule="auto"/>
              <w:ind w:firstLine="480" w:firstLineChars="200"/>
              <w:jc w:val="left"/>
              <w:rPr>
                <w:rFonts w:hint="default" w:ascii="Times New Roman" w:hAnsi="Times New Roman" w:eastAsia="仿宋" w:cs="Times New Roman"/>
                <w:b/>
                <w:color w:val="auto"/>
                <w:sz w:val="24"/>
                <w:highlight w:val="none"/>
              </w:rPr>
            </w:pPr>
            <w:r>
              <w:rPr>
                <w:rFonts w:hint="default" w:ascii="Times New Roman" w:hAnsi="Times New Roman" w:eastAsia="仿宋" w:cs="Times New Roman"/>
                <w:color w:val="FF0000"/>
                <w:kern w:val="0"/>
                <w:sz w:val="24"/>
                <w:highlight w:val="none"/>
                <w:lang w:bidi="ar"/>
              </w:rPr>
              <w:t>综上所述，只要在营运后做好固废的分类收集、管理及处置工作，并加强对委托代处理单位的有效监督，该项目产生的固废不会造成二次污染。本项目营运期固废均能得到妥善处理处置，对环境影响很小。</w:t>
            </w:r>
          </w:p>
          <w:p>
            <w:pPr>
              <w:spacing w:line="360" w:lineRule="auto"/>
              <w:ind w:firstLine="482" w:firstLineChars="200"/>
              <w:jc w:val="left"/>
              <w:rPr>
                <w:rFonts w:hint="default" w:ascii="Times New Roman" w:hAnsi="Times New Roman" w:eastAsia="仿宋" w:cs="Times New Roman"/>
                <w:b/>
                <w:color w:val="auto"/>
                <w:sz w:val="24"/>
                <w:highlight w:val="none"/>
                <w:lang w:eastAsia="zh-CN"/>
              </w:rPr>
            </w:pPr>
            <w:r>
              <w:rPr>
                <w:rFonts w:hint="default" w:ascii="Times New Roman" w:hAnsi="Times New Roman" w:eastAsia="仿宋" w:cs="Times New Roman"/>
                <w:b/>
                <w:color w:val="auto"/>
                <w:sz w:val="24"/>
                <w:highlight w:val="none"/>
              </w:rPr>
              <w:t>五、地下水、土壤</w:t>
            </w:r>
          </w:p>
          <w:p>
            <w:pPr>
              <w:widowControl/>
              <w:spacing w:line="360" w:lineRule="auto"/>
              <w:ind w:firstLine="480" w:firstLineChars="200"/>
              <w:jc w:val="left"/>
              <w:rPr>
                <w:rFonts w:hint="default" w:ascii="Times New Roman" w:hAnsi="Times New Roman" w:eastAsia="仿宋" w:cs="Times New Roman"/>
                <w:color w:val="auto"/>
                <w:sz w:val="24"/>
                <w:highlight w:val="none"/>
                <w:lang w:eastAsia="zh-CN"/>
              </w:rPr>
            </w:pPr>
            <w:r>
              <w:rPr>
                <w:rFonts w:hint="default" w:ascii="Times New Roman" w:hAnsi="Times New Roman" w:eastAsia="仿宋" w:cs="Times New Roman"/>
                <w:color w:val="auto"/>
                <w:kern w:val="0"/>
                <w:sz w:val="24"/>
                <w:highlight w:val="none"/>
                <w:lang w:bidi="ar"/>
              </w:rPr>
              <w:t>本项目不存在土壤、地</w:t>
            </w:r>
            <w:bookmarkStart w:id="65" w:name="_GoBack"/>
            <w:bookmarkEnd w:id="65"/>
            <w:r>
              <w:rPr>
                <w:rFonts w:hint="default" w:ascii="Times New Roman" w:hAnsi="Times New Roman" w:eastAsia="仿宋" w:cs="Times New Roman"/>
                <w:color w:val="auto"/>
                <w:kern w:val="0"/>
                <w:sz w:val="24"/>
                <w:highlight w:val="none"/>
                <w:lang w:bidi="ar"/>
              </w:rPr>
              <w:t>下水环境污染途径，运营期无地下水、土壤跟踪监测要求。</w:t>
            </w:r>
          </w:p>
          <w:p>
            <w:pPr>
              <w:spacing w:line="360" w:lineRule="auto"/>
              <w:ind w:firstLine="482" w:firstLineChars="200"/>
              <w:jc w:val="left"/>
              <w:rPr>
                <w:rFonts w:hint="default" w:ascii="Times New Roman" w:hAnsi="Times New Roman" w:eastAsia="仿宋" w:cs="Times New Roman"/>
                <w:b/>
                <w:color w:val="auto"/>
                <w:sz w:val="24"/>
                <w:highlight w:val="none"/>
                <w:lang w:eastAsia="zh-CN"/>
              </w:rPr>
            </w:pPr>
            <w:r>
              <w:rPr>
                <w:rFonts w:hint="default" w:ascii="Times New Roman" w:hAnsi="Times New Roman" w:eastAsia="仿宋" w:cs="Times New Roman"/>
                <w:b/>
                <w:color w:val="auto"/>
                <w:sz w:val="24"/>
                <w:highlight w:val="none"/>
              </w:rPr>
              <w:t>六、生态</w:t>
            </w:r>
          </w:p>
          <w:p>
            <w:pPr>
              <w:widowControl/>
              <w:spacing w:line="360" w:lineRule="auto"/>
              <w:ind w:firstLine="480" w:firstLineChars="200"/>
              <w:jc w:val="left"/>
              <w:rPr>
                <w:rFonts w:hint="default" w:ascii="Times New Roman" w:hAnsi="Times New Roman" w:eastAsia="仿宋" w:cs="Times New Roman"/>
                <w:color w:val="auto"/>
                <w:sz w:val="24"/>
                <w:highlight w:val="none"/>
                <w:lang w:eastAsia="zh-CN"/>
              </w:rPr>
            </w:pPr>
            <w:r>
              <w:rPr>
                <w:rFonts w:hint="default" w:ascii="Times New Roman" w:hAnsi="Times New Roman" w:eastAsia="仿宋" w:cs="Times New Roman"/>
                <w:color w:val="auto"/>
                <w:kern w:val="0"/>
                <w:sz w:val="24"/>
                <w:highlight w:val="none"/>
                <w:lang w:bidi="ar"/>
              </w:rPr>
              <w:t>本项目占地范围内无特殊生态敏感区及重要生态敏感区等生态环境保护目标，对周边生态环境影响较小，无需设置相应生态环境保护措施。</w:t>
            </w:r>
          </w:p>
          <w:p>
            <w:pPr>
              <w:spacing w:line="360" w:lineRule="auto"/>
              <w:ind w:firstLine="482" w:firstLineChars="200"/>
              <w:jc w:val="left"/>
              <w:rPr>
                <w:rFonts w:hint="default" w:ascii="Times New Roman" w:hAnsi="Times New Roman" w:eastAsia="仿宋" w:cs="Times New Roman"/>
                <w:b/>
                <w:color w:val="auto"/>
                <w:sz w:val="24"/>
                <w:highlight w:val="none"/>
                <w:lang w:eastAsia="zh-CN"/>
              </w:rPr>
            </w:pPr>
            <w:r>
              <w:rPr>
                <w:rFonts w:hint="default" w:ascii="Times New Roman" w:hAnsi="Times New Roman" w:eastAsia="仿宋" w:cs="Times New Roman"/>
                <w:b/>
                <w:color w:val="auto"/>
                <w:sz w:val="24"/>
                <w:highlight w:val="none"/>
              </w:rPr>
              <w:t>七、环境风险</w:t>
            </w:r>
          </w:p>
          <w:p>
            <w:pPr>
              <w:widowControl/>
              <w:spacing w:line="360" w:lineRule="auto"/>
              <w:ind w:firstLine="480" w:firstLineChars="200"/>
              <w:jc w:val="left"/>
              <w:rPr>
                <w:rFonts w:hint="default" w:ascii="Times New Roman" w:hAnsi="Times New Roman" w:eastAsia="仿宋" w:cs="Times New Roman"/>
                <w:color w:val="auto"/>
                <w:kern w:val="0"/>
                <w:sz w:val="24"/>
                <w:highlight w:val="none"/>
                <w:lang w:bidi="ar"/>
              </w:rPr>
            </w:pPr>
            <w:r>
              <w:rPr>
                <w:rFonts w:hint="default" w:ascii="Times New Roman" w:hAnsi="Times New Roman" w:eastAsia="仿宋" w:cs="Times New Roman"/>
                <w:color w:val="auto"/>
                <w:kern w:val="0"/>
                <w:sz w:val="24"/>
                <w:highlight w:val="none"/>
                <w:lang w:bidi="ar"/>
              </w:rPr>
              <w:t>本项目不涉及有毒有害及易燃易爆等危险物质和风险源，无需设置相应环境风险防范措施。</w:t>
            </w:r>
          </w:p>
          <w:p>
            <w:pPr>
              <w:rPr>
                <w:rFonts w:hint="default" w:ascii="Times New Roman" w:hAnsi="Times New Roman" w:eastAsia="仿宋" w:cs="Times New Roman"/>
                <w:color w:val="FF0000"/>
                <w:highlight w:val="none"/>
              </w:rPr>
            </w:pPr>
          </w:p>
        </w:tc>
      </w:tr>
    </w:tbl>
    <w:p>
      <w:pPr>
        <w:adjustRightInd w:val="0"/>
        <w:snapToGrid w:val="0"/>
        <w:spacing w:line="360" w:lineRule="auto"/>
        <w:rPr>
          <w:rFonts w:hint="default" w:ascii="Times New Roman" w:hAnsi="Times New Roman" w:eastAsia="仿宋" w:cs="Times New Roman"/>
          <w:b/>
          <w:color w:val="FF0000"/>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8"/>
        <w:spacing w:line="240" w:lineRule="auto"/>
        <w:jc w:val="center"/>
        <w:outlineLvl w:val="0"/>
        <w:rPr>
          <w:rFonts w:hint="default" w:ascii="Times New Roman" w:hAnsi="Times New Roman" w:eastAsia="仿宋" w:cs="Times New Roman"/>
          <w:snapToGrid w:val="0"/>
          <w:color w:val="auto"/>
          <w:sz w:val="30"/>
          <w:szCs w:val="30"/>
          <w:highlight w:val="none"/>
        </w:rPr>
      </w:pPr>
      <w:bookmarkStart w:id="45" w:name="_Toc12871"/>
      <w:r>
        <w:rPr>
          <w:rFonts w:hint="default" w:ascii="Times New Roman" w:hAnsi="Times New Roman" w:eastAsia="仿宋" w:cs="Times New Roman"/>
          <w:snapToGrid w:val="0"/>
          <w:color w:val="auto"/>
          <w:sz w:val="30"/>
          <w:szCs w:val="30"/>
          <w:highlight w:val="none"/>
        </w:rPr>
        <w:t>五、</w:t>
      </w:r>
      <w:bookmarkStart w:id="46" w:name="_Hlk54167917"/>
      <w:r>
        <w:rPr>
          <w:rFonts w:hint="default" w:ascii="Times New Roman" w:hAnsi="Times New Roman" w:eastAsia="仿宋" w:cs="Times New Roman"/>
          <w:snapToGrid w:val="0"/>
          <w:color w:val="auto"/>
          <w:sz w:val="30"/>
          <w:szCs w:val="30"/>
          <w:highlight w:val="none"/>
        </w:rPr>
        <w:t>环境保护措施监督检查清单</w:t>
      </w:r>
      <w:bookmarkEnd w:id="45"/>
      <w:bookmarkEnd w:id="46"/>
    </w:p>
    <w:tbl>
      <w:tblPr>
        <w:tblStyle w:val="32"/>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1156"/>
        <w:gridCol w:w="1167"/>
        <w:gridCol w:w="3208"/>
        <w:gridCol w:w="253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9" w:type="pct"/>
            <w:tcBorders>
              <w:tl2br w:val="single" w:color="auto" w:sz="4" w:space="0"/>
            </w:tcBorders>
          </w:tcPr>
          <w:p>
            <w:pPr>
              <w:adjustRightInd w:val="0"/>
              <w:snapToGrid w:val="0"/>
              <w:spacing w:line="0" w:lineRule="atLeast"/>
              <w:jc w:val="right"/>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内容</w:t>
            </w:r>
          </w:p>
          <w:p>
            <w:pPr>
              <w:adjustRightInd w:val="0"/>
              <w:snapToGrid w:val="0"/>
              <w:spacing w:line="0" w:lineRule="atLeast"/>
              <w:rPr>
                <w:rFonts w:hint="default" w:ascii="Times New Roman" w:hAnsi="Times New Roman" w:eastAsia="仿宋" w:cs="Times New Roman"/>
                <w:color w:val="auto"/>
                <w:sz w:val="21"/>
                <w:szCs w:val="21"/>
                <w:highlight w:val="none"/>
              </w:rPr>
            </w:pPr>
          </w:p>
          <w:p>
            <w:pPr>
              <w:adjustRightInd w:val="0"/>
              <w:snapToGrid w:val="0"/>
              <w:spacing w:line="0" w:lineRule="atLeast"/>
              <w:rPr>
                <w:rFonts w:hint="default" w:ascii="Times New Roman" w:hAnsi="Times New Roman" w:eastAsia="仿宋" w:cs="Times New Roman"/>
                <w:color w:val="auto"/>
                <w:sz w:val="21"/>
                <w:szCs w:val="21"/>
                <w:highlight w:val="none"/>
              </w:rPr>
            </w:pPr>
          </w:p>
          <w:p>
            <w:pPr>
              <w:adjustRightInd w:val="0"/>
              <w:snapToGrid w:val="0"/>
              <w:spacing w:line="0" w:lineRule="atLeast"/>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要素</w:t>
            </w:r>
          </w:p>
        </w:tc>
        <w:tc>
          <w:tcPr>
            <w:tcW w:w="638"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排放口(编号、名称)/污染源</w:t>
            </w:r>
          </w:p>
        </w:tc>
        <w:tc>
          <w:tcPr>
            <w:tcW w:w="644"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污染物项目</w:t>
            </w:r>
          </w:p>
        </w:tc>
        <w:tc>
          <w:tcPr>
            <w:tcW w:w="1771"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环境保护措施</w:t>
            </w:r>
          </w:p>
        </w:tc>
        <w:tc>
          <w:tcPr>
            <w:tcW w:w="1396"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549" w:type="pct"/>
            <w:vMerge w:val="restar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大气环境</w:t>
            </w:r>
          </w:p>
        </w:tc>
        <w:tc>
          <w:tcPr>
            <w:tcW w:w="638" w:type="pct"/>
            <w:vAlign w:val="center"/>
          </w:tcPr>
          <w:p>
            <w:pPr>
              <w:adjustRightInd w:val="0"/>
              <w:snapToGrid w:val="0"/>
              <w:spacing w:line="0" w:lineRule="atLeast"/>
              <w:jc w:val="center"/>
              <w:rPr>
                <w:rFonts w:hint="eastAsia"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rPr>
              <w:t>DA001</w:t>
            </w:r>
            <w:r>
              <w:rPr>
                <w:rFonts w:hint="eastAsia" w:ascii="Times New Roman" w:hAnsi="Times New Roman" w:eastAsia="仿宋" w:cs="Times New Roman"/>
                <w:color w:val="auto"/>
                <w:sz w:val="21"/>
                <w:szCs w:val="21"/>
                <w:highlight w:val="none"/>
                <w:lang w:val="en-US" w:eastAsia="zh-CN"/>
              </w:rPr>
              <w:t>排气筒</w:t>
            </w:r>
          </w:p>
        </w:tc>
        <w:tc>
          <w:tcPr>
            <w:tcW w:w="644"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颗粒物</w:t>
            </w:r>
          </w:p>
        </w:tc>
        <w:tc>
          <w:tcPr>
            <w:tcW w:w="1771"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lang w:val="en-US" w:eastAsia="zh-CN"/>
              </w:rPr>
              <w:t>1号生产线设置</w:t>
            </w:r>
            <w:r>
              <w:rPr>
                <w:rFonts w:hint="default" w:ascii="Times New Roman" w:hAnsi="Times New Roman" w:eastAsia="仿宋" w:cs="Times New Roman"/>
                <w:color w:val="auto"/>
                <w:sz w:val="21"/>
                <w:szCs w:val="21"/>
                <w:highlight w:val="none"/>
              </w:rPr>
              <w:t>高效旋振筛</w:t>
            </w:r>
            <w:r>
              <w:rPr>
                <w:rFonts w:hint="eastAsia" w:ascii="Times New Roman" w:hAnsi="Times New Roman" w:eastAsia="仿宋" w:cs="Times New Roman"/>
                <w:color w:val="auto"/>
                <w:sz w:val="21"/>
                <w:szCs w:val="21"/>
                <w:highlight w:val="none"/>
              </w:rPr>
              <w:t>、</w:t>
            </w:r>
            <w:r>
              <w:rPr>
                <w:rFonts w:hint="default" w:ascii="Times New Roman" w:hAnsi="Times New Roman" w:eastAsia="仿宋" w:cs="Times New Roman"/>
                <w:color w:val="auto"/>
                <w:sz w:val="21"/>
                <w:szCs w:val="21"/>
                <w:highlight w:val="none"/>
              </w:rPr>
              <w:t>气动胶辊砻谷机</w:t>
            </w:r>
            <w:r>
              <w:rPr>
                <w:rFonts w:hint="eastAsia" w:ascii="Times New Roman" w:hAnsi="Times New Roman" w:eastAsia="仿宋" w:cs="Times New Roman"/>
                <w:color w:val="auto"/>
                <w:sz w:val="21"/>
                <w:szCs w:val="21"/>
                <w:highlight w:val="none"/>
              </w:rPr>
              <w:t>、</w:t>
            </w:r>
            <w:r>
              <w:rPr>
                <w:rFonts w:hint="default" w:ascii="Times New Roman" w:hAnsi="Times New Roman" w:eastAsia="仿宋" w:cs="Times New Roman"/>
                <w:color w:val="auto"/>
                <w:sz w:val="21"/>
                <w:szCs w:val="21"/>
                <w:highlight w:val="none"/>
              </w:rPr>
              <w:t>双体重力谷糙分离机</w:t>
            </w:r>
            <w:r>
              <w:rPr>
                <w:rFonts w:hint="eastAsia" w:ascii="Times New Roman" w:hAnsi="Times New Roman" w:eastAsia="仿宋" w:cs="Times New Roman"/>
                <w:color w:val="auto"/>
                <w:sz w:val="21"/>
                <w:szCs w:val="21"/>
                <w:highlight w:val="none"/>
              </w:rPr>
              <w:t>以及</w:t>
            </w:r>
            <w:r>
              <w:rPr>
                <w:rFonts w:hint="default" w:ascii="Times New Roman" w:hAnsi="Times New Roman" w:eastAsia="仿宋" w:cs="Times New Roman"/>
                <w:color w:val="auto"/>
                <w:sz w:val="21"/>
                <w:szCs w:val="21"/>
                <w:highlight w:val="none"/>
              </w:rPr>
              <w:t>吸式比重去石机</w:t>
            </w:r>
            <w:r>
              <w:rPr>
                <w:rFonts w:hint="eastAsia" w:ascii="Times New Roman" w:hAnsi="Times New Roman" w:eastAsia="仿宋" w:cs="Times New Roman"/>
                <w:color w:val="auto"/>
                <w:sz w:val="21"/>
                <w:szCs w:val="21"/>
                <w:highlight w:val="none"/>
              </w:rPr>
              <w:t>上方分别设置集气罩（</w:t>
            </w:r>
            <w:r>
              <w:rPr>
                <w:rFonts w:hint="eastAsia" w:ascii="Times New Roman" w:hAnsi="Times New Roman" w:eastAsia="仿宋" w:cs="Times New Roman"/>
                <w:color w:val="auto"/>
                <w:sz w:val="21"/>
                <w:szCs w:val="21"/>
                <w:highlight w:val="none"/>
                <w:lang w:val="en-US" w:eastAsia="zh-CN"/>
              </w:rPr>
              <w:t>每条生产线共计7台</w:t>
            </w:r>
            <w:r>
              <w:rPr>
                <w:rFonts w:hint="eastAsia" w:ascii="Times New Roman" w:hAnsi="Times New Roman" w:eastAsia="仿宋" w:cs="Times New Roman"/>
                <w:color w:val="auto"/>
                <w:sz w:val="21"/>
                <w:szCs w:val="21"/>
                <w:highlight w:val="none"/>
              </w:rPr>
              <w:t>）+</w:t>
            </w:r>
            <w:r>
              <w:rPr>
                <w:rFonts w:hint="default" w:ascii="Times New Roman" w:hAnsi="Times New Roman" w:eastAsia="仿宋" w:cs="Times New Roman"/>
                <w:color w:val="auto"/>
                <w:sz w:val="21"/>
                <w:szCs w:val="21"/>
                <w:highlight w:val="none"/>
              </w:rPr>
              <w:t>1台布袋除尘器+1根15m高</w:t>
            </w:r>
            <w:r>
              <w:rPr>
                <w:rFonts w:hint="eastAsia" w:ascii="Times New Roman" w:hAnsi="Times New Roman" w:eastAsia="仿宋" w:cs="Times New Roman"/>
                <w:color w:val="auto"/>
                <w:sz w:val="21"/>
                <w:szCs w:val="21"/>
                <w:highlight w:val="none"/>
              </w:rPr>
              <w:t>排气筒</w:t>
            </w:r>
            <w:r>
              <w:rPr>
                <w:rFonts w:hint="default" w:ascii="Times New Roman" w:hAnsi="Times New Roman" w:eastAsia="仿宋" w:cs="Times New Roman"/>
                <w:color w:val="auto"/>
                <w:sz w:val="21"/>
                <w:szCs w:val="21"/>
                <w:highlight w:val="none"/>
              </w:rPr>
              <w:t>，</w:t>
            </w:r>
            <w:r>
              <w:rPr>
                <w:rFonts w:hint="eastAsia" w:ascii="Times New Roman" w:hAnsi="Times New Roman" w:eastAsia="仿宋" w:cs="Times New Roman"/>
                <w:color w:val="auto"/>
                <w:sz w:val="21"/>
                <w:szCs w:val="21"/>
                <w:highlight w:val="none"/>
              </w:rPr>
              <w:t>排气筒</w:t>
            </w:r>
            <w:r>
              <w:rPr>
                <w:rFonts w:hint="default" w:ascii="Times New Roman" w:hAnsi="Times New Roman" w:eastAsia="仿宋" w:cs="Times New Roman"/>
                <w:color w:val="auto"/>
                <w:sz w:val="21"/>
                <w:szCs w:val="21"/>
                <w:highlight w:val="none"/>
              </w:rPr>
              <w:t>出口内径0.</w:t>
            </w:r>
            <w:r>
              <w:rPr>
                <w:rFonts w:hint="eastAsia" w:ascii="Times New Roman" w:hAnsi="Times New Roman" w:eastAsia="仿宋" w:cs="Times New Roman"/>
                <w:color w:val="auto"/>
                <w:sz w:val="21"/>
                <w:szCs w:val="21"/>
                <w:highlight w:val="none"/>
                <w:lang w:val="en-US" w:eastAsia="zh-CN"/>
              </w:rPr>
              <w:t>5</w:t>
            </w:r>
            <w:r>
              <w:rPr>
                <w:rFonts w:hint="default" w:ascii="Times New Roman" w:hAnsi="Times New Roman" w:eastAsia="仿宋" w:cs="Times New Roman"/>
                <w:color w:val="auto"/>
                <w:sz w:val="21"/>
                <w:szCs w:val="21"/>
                <w:highlight w:val="none"/>
              </w:rPr>
              <w:t>m，15m高排气筒排放。</w:t>
            </w:r>
          </w:p>
        </w:tc>
        <w:tc>
          <w:tcPr>
            <w:tcW w:w="1396" w:type="pct"/>
            <w:vMerge w:val="restart"/>
            <w:vAlign w:val="center"/>
          </w:tcPr>
          <w:p>
            <w:pPr>
              <w:pStyle w:val="38"/>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颗粒物</w:t>
            </w:r>
            <w:r>
              <w:rPr>
                <w:rFonts w:hint="default" w:ascii="Times New Roman" w:hAnsi="Times New Roman" w:eastAsia="仿宋" w:cs="Times New Roman"/>
                <w:color w:val="auto"/>
                <w:kern w:val="2"/>
                <w:sz w:val="21"/>
                <w:szCs w:val="21"/>
                <w:highlight w:val="none"/>
                <w:lang w:val="en-US" w:eastAsia="zh-CN" w:bidi="ar-SA"/>
              </w:rPr>
              <w:t>执行《大气污染物综合排放标准》（GB16297-1996）表2标准限值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549" w:type="pct"/>
            <w:vMerge w:val="continue"/>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p>
        </w:tc>
        <w:tc>
          <w:tcPr>
            <w:tcW w:w="638"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DA00</w:t>
            </w:r>
            <w:r>
              <w:rPr>
                <w:rFonts w:hint="eastAsia" w:ascii="Times New Roman" w:hAnsi="Times New Roman" w:eastAsia="仿宋" w:cs="Times New Roman"/>
                <w:color w:val="auto"/>
                <w:sz w:val="21"/>
                <w:szCs w:val="21"/>
                <w:highlight w:val="none"/>
                <w:lang w:val="en-US" w:eastAsia="zh-CN"/>
              </w:rPr>
              <w:t>2排气筒</w:t>
            </w:r>
          </w:p>
        </w:tc>
        <w:tc>
          <w:tcPr>
            <w:tcW w:w="644"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颗粒物</w:t>
            </w:r>
          </w:p>
        </w:tc>
        <w:tc>
          <w:tcPr>
            <w:tcW w:w="1771" w:type="pct"/>
            <w:vAlign w:val="center"/>
          </w:tcPr>
          <w:p>
            <w:pPr>
              <w:adjustRightInd w:val="0"/>
              <w:snapToGrid w:val="0"/>
              <w:spacing w:line="0" w:lineRule="atLeast"/>
              <w:jc w:val="center"/>
              <w:rPr>
                <w:rFonts w:hint="eastAsia" w:ascii="Times New Roman" w:hAnsi="Times New Roman" w:eastAsia="仿宋" w:cs="Times New Roman"/>
                <w:color w:val="auto"/>
                <w:sz w:val="21"/>
                <w:szCs w:val="21"/>
                <w:highlight w:val="none"/>
                <w:lang w:eastAsia="zh-CN"/>
              </w:rPr>
            </w:pPr>
            <w:r>
              <w:rPr>
                <w:rFonts w:hint="eastAsia" w:ascii="Times New Roman" w:hAnsi="Times New Roman" w:eastAsia="仿宋" w:cs="Times New Roman"/>
                <w:color w:val="auto"/>
                <w:sz w:val="21"/>
                <w:szCs w:val="21"/>
                <w:highlight w:val="none"/>
                <w:lang w:val="en-US" w:eastAsia="zh-CN"/>
              </w:rPr>
              <w:t>2号生产线设置</w:t>
            </w:r>
            <w:r>
              <w:rPr>
                <w:rFonts w:hint="default" w:ascii="Times New Roman" w:hAnsi="Times New Roman" w:eastAsia="仿宋" w:cs="Times New Roman"/>
                <w:color w:val="auto"/>
                <w:sz w:val="21"/>
                <w:szCs w:val="21"/>
                <w:highlight w:val="none"/>
              </w:rPr>
              <w:t>高效旋振筛</w:t>
            </w:r>
            <w:r>
              <w:rPr>
                <w:rFonts w:hint="eastAsia" w:ascii="Times New Roman" w:hAnsi="Times New Roman" w:eastAsia="仿宋" w:cs="Times New Roman"/>
                <w:color w:val="auto"/>
                <w:sz w:val="21"/>
                <w:szCs w:val="21"/>
                <w:highlight w:val="none"/>
              </w:rPr>
              <w:t>、</w:t>
            </w:r>
            <w:r>
              <w:rPr>
                <w:rFonts w:hint="default" w:ascii="Times New Roman" w:hAnsi="Times New Roman" w:eastAsia="仿宋" w:cs="Times New Roman"/>
                <w:color w:val="auto"/>
                <w:sz w:val="21"/>
                <w:szCs w:val="21"/>
                <w:highlight w:val="none"/>
              </w:rPr>
              <w:t>气动胶辊砻谷机</w:t>
            </w:r>
            <w:r>
              <w:rPr>
                <w:rFonts w:hint="eastAsia" w:ascii="Times New Roman" w:hAnsi="Times New Roman" w:eastAsia="仿宋" w:cs="Times New Roman"/>
                <w:color w:val="auto"/>
                <w:sz w:val="21"/>
                <w:szCs w:val="21"/>
                <w:highlight w:val="none"/>
              </w:rPr>
              <w:t>、</w:t>
            </w:r>
            <w:r>
              <w:rPr>
                <w:rFonts w:hint="default" w:ascii="Times New Roman" w:hAnsi="Times New Roman" w:eastAsia="仿宋" w:cs="Times New Roman"/>
                <w:color w:val="auto"/>
                <w:sz w:val="21"/>
                <w:szCs w:val="21"/>
                <w:highlight w:val="none"/>
              </w:rPr>
              <w:t>双体重力谷糙分离机</w:t>
            </w:r>
            <w:r>
              <w:rPr>
                <w:rFonts w:hint="eastAsia" w:ascii="Times New Roman" w:hAnsi="Times New Roman" w:eastAsia="仿宋" w:cs="Times New Roman"/>
                <w:color w:val="auto"/>
                <w:sz w:val="21"/>
                <w:szCs w:val="21"/>
                <w:highlight w:val="none"/>
              </w:rPr>
              <w:t>以及</w:t>
            </w:r>
            <w:r>
              <w:rPr>
                <w:rFonts w:hint="default" w:ascii="Times New Roman" w:hAnsi="Times New Roman" w:eastAsia="仿宋" w:cs="Times New Roman"/>
                <w:color w:val="auto"/>
                <w:sz w:val="21"/>
                <w:szCs w:val="21"/>
                <w:highlight w:val="none"/>
              </w:rPr>
              <w:t>吸式比重去石机</w:t>
            </w:r>
            <w:r>
              <w:rPr>
                <w:rFonts w:hint="eastAsia" w:ascii="Times New Roman" w:hAnsi="Times New Roman" w:eastAsia="仿宋" w:cs="Times New Roman"/>
                <w:color w:val="auto"/>
                <w:sz w:val="21"/>
                <w:szCs w:val="21"/>
                <w:highlight w:val="none"/>
              </w:rPr>
              <w:t>上方分别设置集气罩（</w:t>
            </w:r>
            <w:r>
              <w:rPr>
                <w:rFonts w:hint="eastAsia" w:ascii="Times New Roman" w:hAnsi="Times New Roman" w:eastAsia="仿宋" w:cs="Times New Roman"/>
                <w:color w:val="auto"/>
                <w:sz w:val="21"/>
                <w:szCs w:val="21"/>
                <w:highlight w:val="none"/>
                <w:lang w:val="en-US" w:eastAsia="zh-CN"/>
              </w:rPr>
              <w:t>每条生产线共计7台</w:t>
            </w:r>
            <w:r>
              <w:rPr>
                <w:rFonts w:hint="eastAsia" w:ascii="Times New Roman" w:hAnsi="Times New Roman" w:eastAsia="仿宋" w:cs="Times New Roman"/>
                <w:color w:val="auto"/>
                <w:sz w:val="21"/>
                <w:szCs w:val="21"/>
                <w:highlight w:val="none"/>
              </w:rPr>
              <w:t>）+</w:t>
            </w:r>
            <w:r>
              <w:rPr>
                <w:rFonts w:hint="default" w:ascii="Times New Roman" w:hAnsi="Times New Roman" w:eastAsia="仿宋" w:cs="Times New Roman"/>
                <w:color w:val="auto"/>
                <w:sz w:val="21"/>
                <w:szCs w:val="21"/>
                <w:highlight w:val="none"/>
              </w:rPr>
              <w:t>1台布袋除尘器+1根15m高</w:t>
            </w:r>
            <w:r>
              <w:rPr>
                <w:rFonts w:hint="eastAsia" w:ascii="Times New Roman" w:hAnsi="Times New Roman" w:eastAsia="仿宋" w:cs="Times New Roman"/>
                <w:color w:val="auto"/>
                <w:sz w:val="21"/>
                <w:szCs w:val="21"/>
                <w:highlight w:val="none"/>
              </w:rPr>
              <w:t>排气筒</w:t>
            </w:r>
            <w:r>
              <w:rPr>
                <w:rFonts w:hint="default" w:ascii="Times New Roman" w:hAnsi="Times New Roman" w:eastAsia="仿宋" w:cs="Times New Roman"/>
                <w:color w:val="auto"/>
                <w:sz w:val="21"/>
                <w:szCs w:val="21"/>
                <w:highlight w:val="none"/>
              </w:rPr>
              <w:t>，</w:t>
            </w:r>
            <w:r>
              <w:rPr>
                <w:rFonts w:hint="eastAsia" w:ascii="Times New Roman" w:hAnsi="Times New Roman" w:eastAsia="仿宋" w:cs="Times New Roman"/>
                <w:color w:val="auto"/>
                <w:sz w:val="21"/>
                <w:szCs w:val="21"/>
                <w:highlight w:val="none"/>
              </w:rPr>
              <w:t>排气筒</w:t>
            </w:r>
            <w:r>
              <w:rPr>
                <w:rFonts w:hint="default" w:ascii="Times New Roman" w:hAnsi="Times New Roman" w:eastAsia="仿宋" w:cs="Times New Roman"/>
                <w:color w:val="auto"/>
                <w:sz w:val="21"/>
                <w:szCs w:val="21"/>
                <w:highlight w:val="none"/>
              </w:rPr>
              <w:t>出口内径0.</w:t>
            </w:r>
            <w:r>
              <w:rPr>
                <w:rFonts w:hint="eastAsia" w:ascii="Times New Roman" w:hAnsi="Times New Roman" w:eastAsia="仿宋" w:cs="Times New Roman"/>
                <w:color w:val="auto"/>
                <w:sz w:val="21"/>
                <w:szCs w:val="21"/>
                <w:highlight w:val="none"/>
                <w:lang w:val="en-US" w:eastAsia="zh-CN"/>
              </w:rPr>
              <w:t>5</w:t>
            </w:r>
            <w:r>
              <w:rPr>
                <w:rFonts w:hint="default" w:ascii="Times New Roman" w:hAnsi="Times New Roman" w:eastAsia="仿宋" w:cs="Times New Roman"/>
                <w:color w:val="auto"/>
                <w:sz w:val="21"/>
                <w:szCs w:val="21"/>
                <w:highlight w:val="none"/>
              </w:rPr>
              <w:t>m，15m高排气筒排放。</w:t>
            </w:r>
          </w:p>
        </w:tc>
        <w:tc>
          <w:tcPr>
            <w:tcW w:w="1396" w:type="pct"/>
            <w:vMerge w:val="continue"/>
            <w:vAlign w:val="center"/>
          </w:tcPr>
          <w:p>
            <w:pPr>
              <w:pStyle w:val="38"/>
              <w:spacing w:line="0" w:lineRule="atLeast"/>
              <w:jc w:val="center"/>
              <w:rPr>
                <w:rFonts w:hint="default" w:ascii="Times New Roman" w:hAnsi="Times New Roman" w:eastAsia="仿宋" w:cs="Times New Roman"/>
                <w:color w:val="FF0000"/>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9" w:type="pct"/>
            <w:vMerge w:val="continue"/>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p>
        </w:tc>
        <w:tc>
          <w:tcPr>
            <w:tcW w:w="638"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厂界</w:t>
            </w:r>
          </w:p>
        </w:tc>
        <w:tc>
          <w:tcPr>
            <w:tcW w:w="644"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颗粒物</w:t>
            </w:r>
          </w:p>
        </w:tc>
        <w:tc>
          <w:tcPr>
            <w:tcW w:w="1771" w:type="pct"/>
            <w:vAlign w:val="center"/>
          </w:tcPr>
          <w:p>
            <w:pPr>
              <w:spacing w:line="0" w:lineRule="atLeast"/>
              <w:jc w:val="center"/>
              <w:rPr>
                <w:rFonts w:hint="eastAsia" w:ascii="Times New Roman" w:hAnsi="Times New Roman" w:eastAsia="仿宋" w:cs="Times New Roman"/>
                <w:color w:val="auto"/>
                <w:sz w:val="21"/>
                <w:szCs w:val="21"/>
                <w:highlight w:val="none"/>
                <w:lang w:eastAsia="zh-CN"/>
              </w:rPr>
            </w:pPr>
            <w:r>
              <w:rPr>
                <w:rFonts w:hint="default" w:ascii="Times New Roman" w:hAnsi="Times New Roman" w:eastAsia="仿宋" w:cs="Times New Roman"/>
                <w:color w:val="auto"/>
                <w:sz w:val="21"/>
                <w:szCs w:val="21"/>
                <w:highlight w:val="none"/>
              </w:rPr>
              <w:t>原料储存、装卸、输送工序</w:t>
            </w:r>
            <w:r>
              <w:rPr>
                <w:rFonts w:hint="eastAsia" w:ascii="Times New Roman" w:hAnsi="Times New Roman" w:eastAsia="仿宋" w:cs="Times New Roman"/>
                <w:color w:val="auto"/>
                <w:sz w:val="21"/>
                <w:szCs w:val="21"/>
                <w:highlight w:val="none"/>
                <w:lang w:val="en-US" w:eastAsia="zh-CN"/>
              </w:rPr>
              <w:t>采取</w:t>
            </w:r>
            <w:r>
              <w:rPr>
                <w:rFonts w:hint="default" w:ascii="Times New Roman" w:hAnsi="Times New Roman" w:eastAsia="仿宋" w:cs="Times New Roman"/>
                <w:color w:val="auto"/>
                <w:sz w:val="21"/>
                <w:szCs w:val="21"/>
                <w:highlight w:val="none"/>
              </w:rPr>
              <w:t>仓库、生产车间通过密闭、减小装卸高度等降尘措施，粉尘可降低90%</w:t>
            </w:r>
            <w:r>
              <w:rPr>
                <w:rFonts w:hint="eastAsia" w:ascii="Times New Roman" w:hAnsi="Times New Roman" w:eastAsia="仿宋" w:cs="Times New Roman"/>
                <w:color w:val="auto"/>
                <w:sz w:val="21"/>
                <w:szCs w:val="21"/>
                <w:highlight w:val="none"/>
                <w:lang w:eastAsia="zh-CN"/>
              </w:rPr>
              <w:t>。</w:t>
            </w:r>
          </w:p>
        </w:tc>
        <w:tc>
          <w:tcPr>
            <w:tcW w:w="1396" w:type="pct"/>
            <w:vAlign w:val="center"/>
          </w:tcPr>
          <w:p>
            <w:pPr>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kern w:val="2"/>
                <w:sz w:val="21"/>
                <w:szCs w:val="21"/>
                <w:highlight w:val="none"/>
                <w:lang w:val="en-US" w:eastAsia="zh-CN" w:bidi="ar-SA"/>
              </w:rPr>
              <w:t>满足《大气污染物综合排放标准》（GB16297-1996）表2中无组织排放监控浓度限值要求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7" w:hRule="atLeast"/>
          <w:jc w:val="center"/>
        </w:trPr>
        <w:tc>
          <w:tcPr>
            <w:tcW w:w="549"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地表水环境</w:t>
            </w:r>
          </w:p>
        </w:tc>
        <w:tc>
          <w:tcPr>
            <w:tcW w:w="638"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生活污水</w:t>
            </w:r>
          </w:p>
        </w:tc>
        <w:tc>
          <w:tcPr>
            <w:tcW w:w="644"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COD、氨氮、BOD</w:t>
            </w:r>
            <w:r>
              <w:rPr>
                <w:rFonts w:hint="default" w:ascii="Times New Roman" w:hAnsi="Times New Roman" w:eastAsia="仿宋" w:cs="Times New Roman"/>
                <w:color w:val="auto"/>
                <w:sz w:val="21"/>
                <w:szCs w:val="21"/>
                <w:highlight w:val="none"/>
                <w:vertAlign w:val="subscript"/>
              </w:rPr>
              <w:t>5</w:t>
            </w:r>
            <w:r>
              <w:rPr>
                <w:rFonts w:hint="default" w:ascii="Times New Roman" w:hAnsi="Times New Roman" w:eastAsia="仿宋" w:cs="Times New Roman"/>
                <w:color w:val="auto"/>
                <w:sz w:val="21"/>
                <w:szCs w:val="21"/>
                <w:highlight w:val="none"/>
              </w:rPr>
              <w:t>、SS</w:t>
            </w:r>
          </w:p>
        </w:tc>
        <w:tc>
          <w:tcPr>
            <w:tcW w:w="1771" w:type="pct"/>
            <w:vAlign w:val="center"/>
          </w:tcPr>
          <w:p>
            <w:pPr>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生活污水排入</w:t>
            </w:r>
            <w:r>
              <w:rPr>
                <w:rFonts w:hint="eastAsia" w:ascii="Times New Roman" w:hAnsi="Times New Roman" w:eastAsia="仿宋" w:cs="Times New Roman"/>
                <w:color w:val="auto"/>
                <w:sz w:val="21"/>
                <w:szCs w:val="21"/>
                <w:highlight w:val="none"/>
                <w:lang w:eastAsia="zh-CN"/>
              </w:rPr>
              <w:t>防渗化粪池</w:t>
            </w:r>
            <w:r>
              <w:rPr>
                <w:rFonts w:hint="default" w:ascii="Times New Roman" w:hAnsi="Times New Roman" w:eastAsia="仿宋" w:cs="Times New Roman"/>
                <w:color w:val="auto"/>
                <w:sz w:val="21"/>
                <w:szCs w:val="21"/>
                <w:highlight w:val="none"/>
              </w:rPr>
              <w:t>，定期清掏，不外排</w:t>
            </w:r>
          </w:p>
        </w:tc>
        <w:tc>
          <w:tcPr>
            <w:tcW w:w="1396"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生活污水排入</w:t>
            </w:r>
            <w:r>
              <w:rPr>
                <w:rFonts w:hint="eastAsia" w:ascii="Times New Roman" w:hAnsi="Times New Roman" w:eastAsia="仿宋" w:cs="Times New Roman"/>
                <w:color w:val="auto"/>
                <w:sz w:val="21"/>
                <w:szCs w:val="21"/>
                <w:highlight w:val="none"/>
                <w:lang w:eastAsia="zh-CN"/>
              </w:rPr>
              <w:t>防渗化粪池</w:t>
            </w:r>
            <w:r>
              <w:rPr>
                <w:rFonts w:hint="default" w:ascii="Times New Roman" w:hAnsi="Times New Roman" w:eastAsia="仿宋" w:cs="Times New Roman"/>
                <w:color w:val="auto"/>
                <w:sz w:val="21"/>
                <w:szCs w:val="21"/>
                <w:highlight w:val="none"/>
              </w:rPr>
              <w:t>，定期清掏，不外排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549"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声环境</w:t>
            </w:r>
          </w:p>
        </w:tc>
        <w:tc>
          <w:tcPr>
            <w:tcW w:w="638"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生产设备</w:t>
            </w:r>
          </w:p>
        </w:tc>
        <w:tc>
          <w:tcPr>
            <w:tcW w:w="644"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噪声</w:t>
            </w:r>
          </w:p>
        </w:tc>
        <w:tc>
          <w:tcPr>
            <w:tcW w:w="1771" w:type="pct"/>
            <w:vAlign w:val="center"/>
          </w:tcPr>
          <w:p>
            <w:pPr>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采用低噪</w:t>
            </w:r>
          </w:p>
          <w:p>
            <w:pPr>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声设备、减振等措施</w:t>
            </w:r>
          </w:p>
        </w:tc>
        <w:tc>
          <w:tcPr>
            <w:tcW w:w="1396" w:type="pct"/>
            <w:vAlign w:val="center"/>
          </w:tcPr>
          <w:p>
            <w:pPr>
              <w:pStyle w:val="38"/>
              <w:spacing w:line="0" w:lineRule="atLeast"/>
              <w:jc w:val="center"/>
              <w:rPr>
                <w:rFonts w:hint="eastAsia" w:ascii="Times New Roman" w:hAnsi="Times New Roman" w:eastAsia="仿宋" w:cs="Times New Roman"/>
                <w:color w:val="auto"/>
                <w:sz w:val="21"/>
                <w:szCs w:val="21"/>
                <w:highlight w:val="none"/>
                <w:lang w:eastAsia="zh-CN"/>
              </w:rPr>
            </w:pPr>
            <w:r>
              <w:rPr>
                <w:rFonts w:hint="eastAsia" w:ascii="Times New Roman" w:hAnsi="Times New Roman" w:eastAsia="仿宋" w:cs="Times New Roman"/>
                <w:color w:val="auto"/>
                <w:sz w:val="21"/>
                <w:szCs w:val="21"/>
                <w:highlight w:val="none"/>
                <w:lang w:val="en-US" w:eastAsia="zh-CN"/>
              </w:rPr>
              <w:t>厂界噪声</w:t>
            </w:r>
            <w:r>
              <w:rPr>
                <w:rFonts w:hint="default" w:ascii="Times New Roman" w:hAnsi="Times New Roman" w:eastAsia="仿宋" w:cs="Times New Roman"/>
                <w:color w:val="auto"/>
                <w:sz w:val="21"/>
                <w:szCs w:val="21"/>
                <w:highlight w:val="none"/>
              </w:rPr>
              <w:t>满足《工业企业厂界环境噪声排放标准》（GB12348-2008）</w:t>
            </w:r>
            <w:r>
              <w:rPr>
                <w:rFonts w:hint="default" w:ascii="Times New Roman" w:hAnsi="Times New Roman" w:eastAsia="仿宋" w:cs="Times New Roman"/>
                <w:color w:val="FF0000"/>
                <w:sz w:val="21"/>
                <w:szCs w:val="21"/>
                <w:highlight w:val="none"/>
              </w:rPr>
              <w:t>表1中2类</w:t>
            </w:r>
            <w:r>
              <w:rPr>
                <w:rFonts w:hint="eastAsia" w:ascii="Times New Roman" w:hAnsi="Times New Roman" w:eastAsia="仿宋" w:cs="Times New Roman"/>
                <w:color w:val="FF0000"/>
                <w:sz w:val="21"/>
                <w:szCs w:val="21"/>
                <w:highlight w:val="none"/>
                <w:lang w:val="en-US" w:eastAsia="zh-CN"/>
              </w:rPr>
              <w:t>和4类</w:t>
            </w:r>
            <w:r>
              <w:rPr>
                <w:rFonts w:hint="default" w:ascii="Times New Roman" w:hAnsi="Times New Roman" w:eastAsia="仿宋" w:cs="Times New Roman"/>
                <w:color w:val="auto"/>
                <w:sz w:val="21"/>
                <w:szCs w:val="21"/>
                <w:highlight w:val="none"/>
              </w:rPr>
              <w:t>标准</w:t>
            </w:r>
            <w:r>
              <w:rPr>
                <w:rFonts w:hint="eastAsia"/>
                <w:color w:val="auto"/>
                <w:sz w:val="21"/>
                <w:szCs w:val="21"/>
                <w:highlight w:val="none"/>
                <w:lang w:eastAsia="zh-CN"/>
              </w:rPr>
              <w:t>，</w:t>
            </w:r>
            <w:r>
              <w:rPr>
                <w:rFonts w:hint="eastAsia" w:ascii="Times New Roman" w:hAnsi="Times New Roman" w:eastAsia="仿宋" w:cs="Times New Roman"/>
                <w:color w:val="auto"/>
                <w:sz w:val="21"/>
                <w:szCs w:val="21"/>
                <w:highlight w:val="none"/>
                <w:lang w:val="en-US" w:eastAsia="zh-CN"/>
              </w:rPr>
              <w:t>敏感目标处噪声满足</w:t>
            </w:r>
            <w:r>
              <w:rPr>
                <w:rFonts w:hint="default" w:ascii="Times New Roman" w:hAnsi="Times New Roman" w:eastAsia="仿宋" w:cs="Times New Roman"/>
                <w:color w:val="auto"/>
                <w:sz w:val="21"/>
                <w:szCs w:val="21"/>
                <w:highlight w:val="none"/>
              </w:rPr>
              <w:t>《声环境质量标准》（GB3096-2008）</w:t>
            </w:r>
            <w:r>
              <w:rPr>
                <w:rFonts w:hint="default" w:ascii="Times New Roman" w:hAnsi="Times New Roman" w:eastAsia="仿宋" w:cs="Times New Roman"/>
                <w:color w:val="auto"/>
                <w:sz w:val="21"/>
                <w:szCs w:val="21"/>
                <w:highlight w:val="none"/>
                <w:lang w:val="en-US" w:eastAsia="zh-CN"/>
              </w:rPr>
              <w:t>2</w:t>
            </w:r>
            <w:r>
              <w:rPr>
                <w:rFonts w:hint="default" w:ascii="Times New Roman" w:hAnsi="Times New Roman" w:eastAsia="仿宋" w:cs="Times New Roman"/>
                <w:color w:val="auto"/>
                <w:sz w:val="21"/>
                <w:szCs w:val="21"/>
                <w:highlight w:val="none"/>
              </w:rPr>
              <w:t>类标准</w:t>
            </w:r>
            <w:r>
              <w:rPr>
                <w:rFonts w:hint="eastAsia" w:ascii="Times New Roman" w:hAnsi="Times New Roman" w:eastAsia="仿宋" w:cs="Times New Roman"/>
                <w:color w:val="auto"/>
                <w:sz w:val="21"/>
                <w:szCs w:val="21"/>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49"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电磁</w:t>
            </w:r>
          </w:p>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辐射</w:t>
            </w:r>
          </w:p>
        </w:tc>
        <w:tc>
          <w:tcPr>
            <w:tcW w:w="4450" w:type="pct"/>
            <w:gridSpan w:val="4"/>
            <w:tcBorders>
              <w:bottom w:val="single" w:color="auto" w:sz="4" w:space="0"/>
            </w:tcBorders>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549" w:type="pct"/>
            <w:vMerge w:val="restar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固体废物</w:t>
            </w:r>
          </w:p>
        </w:tc>
        <w:tc>
          <w:tcPr>
            <w:tcW w:w="1282" w:type="pct"/>
            <w:gridSpan w:val="2"/>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生活垃圾</w:t>
            </w:r>
          </w:p>
        </w:tc>
        <w:tc>
          <w:tcPr>
            <w:tcW w:w="1771" w:type="pct"/>
            <w:vAlign w:val="center"/>
          </w:tcPr>
          <w:p>
            <w:pPr>
              <w:pStyle w:val="60"/>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由市政环卫部门统一处理</w:t>
            </w:r>
          </w:p>
        </w:tc>
        <w:tc>
          <w:tcPr>
            <w:tcW w:w="1396" w:type="pct"/>
            <w:vAlign w:val="center"/>
          </w:tcPr>
          <w:p>
            <w:pPr>
              <w:adjustRightInd w:val="0"/>
              <w:snapToGrid w:val="0"/>
              <w:spacing w:line="0" w:lineRule="atLeast"/>
              <w:jc w:val="center"/>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549" w:type="pct"/>
            <w:vMerge w:val="continue"/>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p>
        </w:tc>
        <w:tc>
          <w:tcPr>
            <w:tcW w:w="1282" w:type="pct"/>
            <w:gridSpan w:val="2"/>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并肩石和杂质</w:t>
            </w:r>
          </w:p>
        </w:tc>
        <w:tc>
          <w:tcPr>
            <w:tcW w:w="1771"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FF0000"/>
                <w:sz w:val="21"/>
                <w:szCs w:val="21"/>
                <w:highlight w:val="none"/>
              </w:rPr>
              <w:t>外售综合利用</w:t>
            </w:r>
          </w:p>
        </w:tc>
        <w:tc>
          <w:tcPr>
            <w:tcW w:w="1396" w:type="pct"/>
            <w:vMerge w:val="restar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《一般工业固体废物贮存和填埋污染控制标准》（GB18599-2020）标准，处置率100%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549" w:type="pct"/>
            <w:vMerge w:val="continue"/>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p>
        </w:tc>
        <w:tc>
          <w:tcPr>
            <w:tcW w:w="1282" w:type="pct"/>
            <w:gridSpan w:val="2"/>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rPr>
              <w:t>布袋除尘器</w:t>
            </w:r>
            <w:r>
              <w:rPr>
                <w:rFonts w:hint="eastAsia" w:ascii="Times New Roman" w:hAnsi="Times New Roman" w:eastAsia="仿宋" w:cs="Times New Roman"/>
                <w:color w:val="auto"/>
                <w:sz w:val="21"/>
                <w:szCs w:val="21"/>
                <w:highlight w:val="none"/>
                <w:lang w:val="en-US" w:eastAsia="zh-CN"/>
              </w:rPr>
              <w:t>收集的粉尘</w:t>
            </w:r>
          </w:p>
        </w:tc>
        <w:tc>
          <w:tcPr>
            <w:tcW w:w="1771"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FF0000"/>
                <w:sz w:val="21"/>
                <w:szCs w:val="21"/>
                <w:highlight w:val="none"/>
              </w:rPr>
              <w:t>外售综合利用</w:t>
            </w:r>
          </w:p>
        </w:tc>
        <w:tc>
          <w:tcPr>
            <w:tcW w:w="1396" w:type="pct"/>
            <w:vMerge w:val="continue"/>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549" w:type="pct"/>
            <w:vMerge w:val="continue"/>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p>
        </w:tc>
        <w:tc>
          <w:tcPr>
            <w:tcW w:w="1282" w:type="pct"/>
            <w:gridSpan w:val="2"/>
            <w:vAlign w:val="center"/>
          </w:tcPr>
          <w:p>
            <w:pPr>
              <w:adjustRightInd w:val="0"/>
              <w:snapToGrid w:val="0"/>
              <w:spacing w:line="0" w:lineRule="atLeast"/>
              <w:jc w:val="center"/>
              <w:rPr>
                <w:rFonts w:hint="eastAsia" w:ascii="Times New Roman" w:hAnsi="Times New Roman" w:eastAsia="仿宋" w:cs="Times New Roman"/>
                <w:color w:val="auto"/>
                <w:sz w:val="21"/>
                <w:szCs w:val="21"/>
                <w:highlight w:val="none"/>
                <w:lang w:eastAsia="zh-CN"/>
              </w:rPr>
            </w:pPr>
            <w:r>
              <w:rPr>
                <w:rFonts w:hint="eastAsia" w:ascii="Times New Roman" w:hAnsi="Times New Roman" w:eastAsia="仿宋" w:cs="Times New Roman"/>
                <w:color w:val="auto"/>
                <w:sz w:val="21"/>
                <w:szCs w:val="21"/>
                <w:highlight w:val="none"/>
              </w:rPr>
              <w:t>稻壳</w:t>
            </w:r>
          </w:p>
        </w:tc>
        <w:tc>
          <w:tcPr>
            <w:tcW w:w="1771"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sz w:val="21"/>
                <w:szCs w:val="21"/>
                <w:highlight w:val="none"/>
              </w:rPr>
              <w:t>作为燃料外售综合利用</w:t>
            </w:r>
          </w:p>
        </w:tc>
        <w:tc>
          <w:tcPr>
            <w:tcW w:w="1396" w:type="pct"/>
            <w:vMerge w:val="continue"/>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549" w:type="pct"/>
            <w:vMerge w:val="continue"/>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p>
        </w:tc>
        <w:tc>
          <w:tcPr>
            <w:tcW w:w="1282" w:type="pct"/>
            <w:gridSpan w:val="2"/>
            <w:vAlign w:val="center"/>
          </w:tcPr>
          <w:p>
            <w:pPr>
              <w:adjustRightInd w:val="0"/>
              <w:snapToGrid w:val="0"/>
              <w:spacing w:line="0" w:lineRule="atLeast"/>
              <w:jc w:val="center"/>
              <w:rPr>
                <w:rFonts w:hint="eastAsia" w:ascii="Times New Roman" w:hAnsi="Times New Roman" w:eastAsia="仿宋" w:cs="Times New Roman"/>
                <w:color w:val="FF0000"/>
                <w:sz w:val="21"/>
                <w:szCs w:val="21"/>
                <w:highlight w:val="none"/>
                <w:lang w:val="en-US" w:eastAsia="zh-CN"/>
              </w:rPr>
            </w:pPr>
            <w:r>
              <w:rPr>
                <w:rFonts w:hint="eastAsia" w:ascii="Times New Roman" w:hAnsi="Times New Roman" w:eastAsia="仿宋" w:cs="Times New Roman"/>
                <w:color w:val="FF0000"/>
                <w:sz w:val="21"/>
                <w:szCs w:val="21"/>
                <w:highlight w:val="none"/>
                <w:lang w:val="en-US" w:eastAsia="zh-CN"/>
              </w:rPr>
              <w:t>废布袋</w:t>
            </w:r>
          </w:p>
        </w:tc>
        <w:tc>
          <w:tcPr>
            <w:tcW w:w="1771" w:type="pct"/>
            <w:vAlign w:val="center"/>
          </w:tcPr>
          <w:p>
            <w:pPr>
              <w:adjustRightInd w:val="0"/>
              <w:snapToGrid w:val="0"/>
              <w:spacing w:line="0" w:lineRule="atLeast"/>
              <w:jc w:val="center"/>
              <w:rPr>
                <w:rFonts w:hint="default" w:ascii="Times New Roman" w:hAnsi="Times New Roman" w:eastAsia="仿宋" w:cs="Times New Roman"/>
                <w:color w:val="FF0000"/>
                <w:sz w:val="21"/>
                <w:szCs w:val="21"/>
                <w:highlight w:val="none"/>
                <w:lang w:val="en-US" w:eastAsia="zh-CN"/>
              </w:rPr>
            </w:pPr>
            <w:r>
              <w:rPr>
                <w:rFonts w:hint="eastAsia" w:ascii="Times New Roman" w:hAnsi="Times New Roman" w:eastAsia="仿宋" w:cs="Times New Roman"/>
                <w:color w:val="FF0000"/>
                <w:sz w:val="21"/>
                <w:szCs w:val="21"/>
                <w:highlight w:val="none"/>
                <w:lang w:val="en-US" w:eastAsia="zh-CN"/>
              </w:rPr>
              <w:t>厂家回收处置</w:t>
            </w:r>
          </w:p>
        </w:tc>
        <w:tc>
          <w:tcPr>
            <w:tcW w:w="1396" w:type="pct"/>
            <w:vMerge w:val="continue"/>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549"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土壤及地下水</w:t>
            </w:r>
          </w:p>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污染防治措施</w:t>
            </w:r>
          </w:p>
        </w:tc>
        <w:tc>
          <w:tcPr>
            <w:tcW w:w="4450" w:type="pct"/>
            <w:gridSpan w:val="4"/>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49" w:type="pct"/>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生态保护措施</w:t>
            </w:r>
          </w:p>
        </w:tc>
        <w:tc>
          <w:tcPr>
            <w:tcW w:w="4450" w:type="pct"/>
            <w:gridSpan w:val="4"/>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549" w:type="pct"/>
            <w:vAlign w:val="center"/>
          </w:tcPr>
          <w:p>
            <w:pPr>
              <w:adjustRightInd w:val="0"/>
              <w:snapToGrid w:val="0"/>
              <w:spacing w:line="0" w:lineRule="atLeast"/>
              <w:jc w:val="center"/>
              <w:rPr>
                <w:rFonts w:hint="default" w:ascii="Times New Roman" w:hAnsi="Times New Roman" w:eastAsia="仿宋" w:cs="Times New Roman"/>
                <w:color w:val="auto"/>
                <w:spacing w:val="-8"/>
                <w:sz w:val="21"/>
                <w:szCs w:val="21"/>
                <w:highlight w:val="none"/>
              </w:rPr>
            </w:pPr>
            <w:r>
              <w:rPr>
                <w:rFonts w:hint="default" w:ascii="Times New Roman" w:hAnsi="Times New Roman" w:eastAsia="仿宋" w:cs="Times New Roman"/>
                <w:color w:val="auto"/>
                <w:sz w:val="21"/>
                <w:szCs w:val="21"/>
                <w:highlight w:val="none"/>
              </w:rPr>
              <w:t>环境风险防范措施</w:t>
            </w:r>
          </w:p>
        </w:tc>
        <w:tc>
          <w:tcPr>
            <w:tcW w:w="4450" w:type="pct"/>
            <w:gridSpan w:val="4"/>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49" w:type="pct"/>
            <w:vAlign w:val="center"/>
          </w:tcPr>
          <w:p>
            <w:pPr>
              <w:adjustRightInd w:val="0"/>
              <w:snapToGrid w:val="0"/>
              <w:spacing w:line="0" w:lineRule="atLeast"/>
              <w:jc w:val="center"/>
              <w:rPr>
                <w:rFonts w:hint="default" w:ascii="Times New Roman" w:hAnsi="Times New Roman" w:eastAsia="仿宋" w:cs="Times New Roman"/>
                <w:color w:val="auto"/>
                <w:spacing w:val="-8"/>
                <w:sz w:val="21"/>
                <w:szCs w:val="21"/>
                <w:highlight w:val="none"/>
              </w:rPr>
            </w:pPr>
            <w:r>
              <w:rPr>
                <w:rFonts w:hint="default" w:ascii="Times New Roman" w:hAnsi="Times New Roman" w:eastAsia="仿宋" w:cs="Times New Roman"/>
                <w:color w:val="auto"/>
                <w:spacing w:val="-8"/>
                <w:sz w:val="21"/>
                <w:szCs w:val="21"/>
                <w:highlight w:val="none"/>
              </w:rPr>
              <w:t>其他环境</w:t>
            </w:r>
          </w:p>
          <w:p>
            <w:pPr>
              <w:adjustRightInd w:val="0"/>
              <w:snapToGrid w:val="0"/>
              <w:spacing w:line="0" w:lineRule="atLeast"/>
              <w:jc w:val="center"/>
              <w:rPr>
                <w:rFonts w:hint="default" w:ascii="Times New Roman" w:hAnsi="Times New Roman" w:eastAsia="仿宋" w:cs="Times New Roman"/>
                <w:color w:val="auto"/>
                <w:spacing w:val="-8"/>
                <w:sz w:val="21"/>
                <w:szCs w:val="21"/>
                <w:highlight w:val="none"/>
              </w:rPr>
            </w:pPr>
            <w:r>
              <w:rPr>
                <w:rFonts w:hint="default" w:ascii="Times New Roman" w:hAnsi="Times New Roman" w:eastAsia="仿宋" w:cs="Times New Roman"/>
                <w:color w:val="auto"/>
                <w:spacing w:val="-8"/>
                <w:sz w:val="21"/>
                <w:szCs w:val="21"/>
                <w:highlight w:val="none"/>
              </w:rPr>
              <w:t>管理要求</w:t>
            </w:r>
          </w:p>
        </w:tc>
        <w:tc>
          <w:tcPr>
            <w:tcW w:w="4450" w:type="pct"/>
            <w:gridSpan w:val="4"/>
            <w:vAlign w:val="center"/>
          </w:tcPr>
          <w:p>
            <w:pPr>
              <w:adjustRightInd w:val="0"/>
              <w:snapToGrid w:val="0"/>
              <w:spacing w:line="0" w:lineRule="atLeast"/>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无</w:t>
            </w:r>
          </w:p>
        </w:tc>
      </w:tr>
    </w:tbl>
    <w:p>
      <w:pPr>
        <w:pStyle w:val="28"/>
        <w:jc w:val="center"/>
        <w:outlineLvl w:val="0"/>
        <w:rPr>
          <w:rFonts w:hint="default" w:ascii="Times New Roman" w:hAnsi="Times New Roman" w:eastAsia="仿宋" w:cs="Times New Roman"/>
          <w:snapToGrid w:val="0"/>
          <w:color w:val="auto"/>
          <w:sz w:val="30"/>
          <w:szCs w:val="30"/>
          <w:highlight w:val="none"/>
        </w:rPr>
      </w:pPr>
      <w:r>
        <w:rPr>
          <w:rFonts w:hint="default" w:ascii="Times New Roman" w:hAnsi="Times New Roman" w:eastAsia="仿宋" w:cs="Times New Roman"/>
          <w:snapToGrid w:val="0"/>
          <w:color w:val="FF0000"/>
          <w:highlight w:val="none"/>
        </w:rPr>
        <w:br w:type="page"/>
      </w:r>
      <w:bookmarkStart w:id="47" w:name="_Toc18955"/>
      <w:r>
        <w:rPr>
          <w:rFonts w:hint="default" w:ascii="Times New Roman" w:hAnsi="Times New Roman" w:eastAsia="仿宋" w:cs="Times New Roman"/>
          <w:snapToGrid w:val="0"/>
          <w:color w:val="auto"/>
          <w:sz w:val="30"/>
          <w:szCs w:val="30"/>
          <w:highlight w:val="none"/>
        </w:rPr>
        <w:t>六、结论</w:t>
      </w:r>
      <w:bookmarkEnd w:id="47"/>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pPr>
              <w:spacing w:line="500" w:lineRule="exact"/>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综上所述，项目符合国家及地方相关产业政策，选址合理；拟采用的污染防治措施可使污染物达标排放；项目总图布置合理。本项目运营时须严格落实本报告和工程设计提出的环保对策及措施，严格执行“三同时”制度，确保项目所产生的污染物达标排放，对地表水环境、环境空气、声环境等的影响较小，可以被周围环境所接受，能够做到社会效益、经济效益和环境效益的统一。因此，本项目的建设从环境保护的角度而言是可行的。</w:t>
            </w: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p>
            <w:pPr>
              <w:spacing w:line="500" w:lineRule="exact"/>
              <w:ind w:firstLine="480" w:firstLineChars="200"/>
              <w:rPr>
                <w:rFonts w:hint="default" w:ascii="Times New Roman" w:hAnsi="Times New Roman" w:eastAsia="仿宋" w:cs="Times New Roman"/>
                <w:color w:val="auto"/>
                <w:sz w:val="24"/>
                <w:highlight w:val="none"/>
              </w:rPr>
            </w:pPr>
          </w:p>
        </w:tc>
      </w:tr>
    </w:tbl>
    <w:p>
      <w:pPr>
        <w:rPr>
          <w:rFonts w:hint="default" w:ascii="Times New Roman" w:hAnsi="Times New Roman" w:eastAsia="仿宋" w:cs="Times New Roman"/>
          <w:color w:val="FF0000"/>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8"/>
        <w:adjustRightInd w:val="0"/>
        <w:snapToGrid w:val="0"/>
        <w:spacing w:before="0" w:beforeAutospacing="0" w:after="0" w:afterAutospacing="0" w:line="0" w:lineRule="atLeast"/>
        <w:rPr>
          <w:rFonts w:hint="default" w:ascii="Times New Roman" w:hAnsi="Times New Roman" w:eastAsia="仿宋" w:cs="Times New Roman"/>
          <w:snapToGrid w:val="0"/>
          <w:color w:val="auto"/>
          <w:sz w:val="32"/>
          <w:szCs w:val="32"/>
          <w:highlight w:val="none"/>
        </w:rPr>
      </w:pPr>
      <w:bookmarkStart w:id="48" w:name="_Toc65222367"/>
      <w:r>
        <w:rPr>
          <w:rFonts w:hint="default" w:ascii="Times New Roman" w:hAnsi="Times New Roman" w:eastAsia="仿宋" w:cs="Times New Roman"/>
          <w:snapToGrid w:val="0"/>
          <w:color w:val="auto"/>
          <w:sz w:val="32"/>
          <w:szCs w:val="32"/>
          <w:highlight w:val="none"/>
        </w:rPr>
        <w:t>附表</w:t>
      </w:r>
      <w:bookmarkEnd w:id="48"/>
    </w:p>
    <w:p>
      <w:pPr>
        <w:pStyle w:val="28"/>
        <w:adjustRightInd w:val="0"/>
        <w:snapToGrid w:val="0"/>
        <w:spacing w:before="0" w:beforeAutospacing="0" w:after="0" w:afterAutospacing="0" w:line="0" w:lineRule="atLeast"/>
        <w:jc w:val="center"/>
        <w:outlineLvl w:val="0"/>
        <w:rPr>
          <w:rFonts w:hint="default" w:ascii="Times New Roman" w:hAnsi="Times New Roman" w:eastAsia="仿宋" w:cs="Times New Roman"/>
          <w:snapToGrid w:val="0"/>
          <w:color w:val="auto"/>
          <w:sz w:val="38"/>
          <w:szCs w:val="38"/>
          <w:highlight w:val="none"/>
        </w:rPr>
      </w:pPr>
      <w:bookmarkStart w:id="49" w:name="_Toc68786114"/>
      <w:bookmarkStart w:id="50" w:name="_Toc14999"/>
      <w:bookmarkStart w:id="51" w:name="_Toc19008"/>
      <w:bookmarkStart w:id="52" w:name="_Toc65222368"/>
      <w:r>
        <w:rPr>
          <w:rFonts w:hint="default" w:ascii="Times New Roman" w:hAnsi="Times New Roman" w:eastAsia="仿宋" w:cs="Times New Roman"/>
          <w:snapToGrid w:val="0"/>
          <w:color w:val="auto"/>
          <w:sz w:val="38"/>
          <w:szCs w:val="38"/>
          <w:highlight w:val="none"/>
        </w:rPr>
        <w:t>建设项目污染物排放量汇总表</w:t>
      </w:r>
      <w:bookmarkEnd w:id="49"/>
      <w:bookmarkEnd w:id="50"/>
      <w:bookmarkEnd w:id="51"/>
      <w:bookmarkEnd w:id="52"/>
    </w:p>
    <w:tbl>
      <w:tblPr>
        <w:tblStyle w:val="32"/>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2126"/>
        <w:gridCol w:w="1418"/>
        <w:gridCol w:w="1134"/>
        <w:gridCol w:w="1701"/>
        <w:gridCol w:w="1701"/>
        <w:gridCol w:w="1559"/>
        <w:gridCol w:w="1701"/>
        <w:gridCol w:w="15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879" w:type="dxa"/>
            <w:tcBorders>
              <w:tl2br w:val="single" w:color="auto" w:sz="4" w:space="0"/>
            </w:tcBorders>
            <w:tcMar>
              <w:left w:w="28" w:type="dxa"/>
              <w:right w:w="28" w:type="dxa"/>
            </w:tcMar>
            <w:vAlign w:val="center"/>
          </w:tcPr>
          <w:p>
            <w:pPr>
              <w:pStyle w:val="73"/>
              <w:spacing w:beforeLines="0" w:afterLines="0" w:line="240" w:lineRule="auto"/>
              <w:jc w:val="right"/>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项目</w:t>
            </w:r>
          </w:p>
          <w:p>
            <w:pPr>
              <w:pStyle w:val="73"/>
              <w:spacing w:beforeLines="0" w:afterLines="0" w:line="240" w:lineRule="auto"/>
              <w:jc w:val="left"/>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分类</w:t>
            </w:r>
          </w:p>
        </w:tc>
        <w:tc>
          <w:tcPr>
            <w:tcW w:w="2126" w:type="dxa"/>
            <w:tcMar>
              <w:left w:w="28" w:type="dxa"/>
              <w:right w:w="28" w:type="dxa"/>
            </w:tcMar>
            <w:vAlign w:val="center"/>
          </w:tcPr>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污染物名称</w:t>
            </w:r>
          </w:p>
        </w:tc>
        <w:tc>
          <w:tcPr>
            <w:tcW w:w="1418" w:type="dxa"/>
            <w:tcMar>
              <w:left w:w="28" w:type="dxa"/>
              <w:right w:w="28" w:type="dxa"/>
            </w:tcMar>
            <w:vAlign w:val="center"/>
          </w:tcPr>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现有工程</w:t>
            </w:r>
          </w:p>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排放量（固体废物产生量）</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1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eastAsia="仿宋" w:cs="Times New Roman"/>
                <w:color w:val="auto"/>
                <w:kern w:val="2"/>
                <w:szCs w:val="21"/>
                <w:highlight w:val="none"/>
              </w:rPr>
              <w:t>①</w:t>
            </w:r>
            <w:r>
              <w:rPr>
                <w:rFonts w:hint="default" w:ascii="Times New Roman" w:hAnsi="Times New Roman" w:eastAsia="仿宋" w:cs="Times New Roman"/>
                <w:snapToGrid w:val="0"/>
                <w:color w:val="auto"/>
                <w:spacing w:val="-6"/>
                <w:kern w:val="21"/>
                <w:szCs w:val="21"/>
                <w:highlight w:val="none"/>
              </w:rPr>
              <w:fldChar w:fldCharType="end"/>
            </w:r>
          </w:p>
        </w:tc>
        <w:tc>
          <w:tcPr>
            <w:tcW w:w="1134" w:type="dxa"/>
            <w:tcMar>
              <w:left w:w="28" w:type="dxa"/>
              <w:right w:w="28" w:type="dxa"/>
            </w:tcMar>
            <w:vAlign w:val="center"/>
          </w:tcPr>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现有工程</w:t>
            </w:r>
          </w:p>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许可排放量</w:t>
            </w:r>
          </w:p>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2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eastAsia="仿宋" w:cs="Times New Roman"/>
                <w:snapToGrid w:val="0"/>
                <w:color w:val="auto"/>
                <w:spacing w:val="-6"/>
                <w:kern w:val="21"/>
                <w:szCs w:val="21"/>
                <w:highlight w:val="none"/>
              </w:rPr>
              <w:t>②</w:t>
            </w:r>
            <w:r>
              <w:rPr>
                <w:rFonts w:hint="default" w:ascii="Times New Roman" w:hAnsi="Times New Roman" w:eastAsia="仿宋" w:cs="Times New Roman"/>
                <w:snapToGrid w:val="0"/>
                <w:color w:val="auto"/>
                <w:spacing w:val="-6"/>
                <w:kern w:val="21"/>
                <w:szCs w:val="21"/>
                <w:highlight w:val="none"/>
              </w:rPr>
              <w:fldChar w:fldCharType="end"/>
            </w:r>
          </w:p>
        </w:tc>
        <w:tc>
          <w:tcPr>
            <w:tcW w:w="1701" w:type="dxa"/>
            <w:tcMar>
              <w:left w:w="28" w:type="dxa"/>
              <w:right w:w="28" w:type="dxa"/>
            </w:tcMar>
            <w:vAlign w:val="center"/>
          </w:tcPr>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在建工程</w:t>
            </w:r>
          </w:p>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排放量（固体废物产生量）</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3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eastAsia="仿宋" w:cs="Times New Roman"/>
                <w:color w:val="auto"/>
                <w:kern w:val="2"/>
                <w:szCs w:val="21"/>
                <w:highlight w:val="none"/>
              </w:rPr>
              <w:t>③</w:t>
            </w:r>
            <w:r>
              <w:rPr>
                <w:rFonts w:hint="default" w:ascii="Times New Roman" w:hAnsi="Times New Roman" w:eastAsia="仿宋" w:cs="Times New Roman"/>
                <w:snapToGrid w:val="0"/>
                <w:color w:val="auto"/>
                <w:spacing w:val="-6"/>
                <w:kern w:val="21"/>
                <w:szCs w:val="21"/>
                <w:highlight w:val="none"/>
              </w:rPr>
              <w:fldChar w:fldCharType="end"/>
            </w:r>
          </w:p>
        </w:tc>
        <w:tc>
          <w:tcPr>
            <w:tcW w:w="1701" w:type="dxa"/>
            <w:tcMar>
              <w:left w:w="28" w:type="dxa"/>
              <w:right w:w="28" w:type="dxa"/>
            </w:tcMar>
            <w:vAlign w:val="center"/>
          </w:tcPr>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本项目</w:t>
            </w:r>
          </w:p>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排放量（固体废物产生量）</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4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eastAsia="仿宋" w:cs="Times New Roman"/>
                <w:color w:val="auto"/>
                <w:kern w:val="2"/>
                <w:szCs w:val="21"/>
                <w:highlight w:val="none"/>
              </w:rPr>
              <w:t>④</w:t>
            </w:r>
            <w:r>
              <w:rPr>
                <w:rFonts w:hint="default" w:ascii="Times New Roman" w:hAnsi="Times New Roman" w:eastAsia="仿宋" w:cs="Times New Roman"/>
                <w:snapToGrid w:val="0"/>
                <w:color w:val="auto"/>
                <w:spacing w:val="-6"/>
                <w:kern w:val="21"/>
                <w:szCs w:val="21"/>
                <w:highlight w:val="none"/>
              </w:rPr>
              <w:fldChar w:fldCharType="end"/>
            </w:r>
          </w:p>
        </w:tc>
        <w:tc>
          <w:tcPr>
            <w:tcW w:w="1559" w:type="dxa"/>
            <w:tcMar>
              <w:left w:w="28" w:type="dxa"/>
              <w:right w:w="28" w:type="dxa"/>
            </w:tcMar>
            <w:vAlign w:val="center"/>
          </w:tcPr>
          <w:p>
            <w:pPr>
              <w:pStyle w:val="73"/>
              <w:spacing w:beforeLines="0" w:afterLines="0" w:line="240" w:lineRule="auto"/>
              <w:rPr>
                <w:rFonts w:hint="default" w:ascii="Times New Roman" w:hAnsi="Times New Roman" w:eastAsia="仿宋" w:cs="Times New Roman"/>
                <w:snapToGrid w:val="0"/>
                <w:color w:val="auto"/>
                <w:spacing w:val="-16"/>
                <w:kern w:val="21"/>
                <w:szCs w:val="21"/>
                <w:highlight w:val="none"/>
              </w:rPr>
            </w:pPr>
            <w:r>
              <w:rPr>
                <w:rFonts w:hint="default" w:ascii="Times New Roman" w:hAnsi="Times New Roman" w:eastAsia="仿宋" w:cs="Times New Roman"/>
                <w:snapToGrid w:val="0"/>
                <w:color w:val="auto"/>
                <w:spacing w:val="-16"/>
                <w:kern w:val="21"/>
                <w:szCs w:val="21"/>
                <w:highlight w:val="none"/>
              </w:rPr>
              <w:t>以新带老削减量</w:t>
            </w:r>
          </w:p>
          <w:p>
            <w:pPr>
              <w:pStyle w:val="73"/>
              <w:spacing w:beforeLines="0" w:afterLines="0" w:line="240" w:lineRule="auto"/>
              <w:rPr>
                <w:rFonts w:hint="default" w:ascii="Times New Roman" w:hAnsi="Times New Roman" w:eastAsia="仿宋" w:cs="Times New Roman"/>
                <w:snapToGrid w:val="0"/>
                <w:color w:val="auto"/>
                <w:spacing w:val="-16"/>
                <w:kern w:val="21"/>
                <w:szCs w:val="21"/>
                <w:highlight w:val="none"/>
              </w:rPr>
            </w:pPr>
            <w:r>
              <w:rPr>
                <w:rFonts w:hint="default" w:ascii="Times New Roman" w:hAnsi="Times New Roman" w:eastAsia="仿宋" w:cs="Times New Roman"/>
                <w:snapToGrid w:val="0"/>
                <w:color w:val="auto"/>
                <w:spacing w:val="-16"/>
                <w:kern w:val="21"/>
                <w:szCs w:val="21"/>
                <w:highlight w:val="none"/>
              </w:rPr>
              <w:t>（新建项目不填）</w:t>
            </w:r>
            <w:r>
              <w:rPr>
                <w:rFonts w:hint="default" w:ascii="Times New Roman" w:hAnsi="Times New Roman" w:eastAsia="仿宋" w:cs="Times New Roman"/>
                <w:snapToGrid w:val="0"/>
                <w:color w:val="auto"/>
                <w:spacing w:val="-16"/>
                <w:kern w:val="21"/>
                <w:szCs w:val="21"/>
                <w:highlight w:val="none"/>
              </w:rPr>
              <w:fldChar w:fldCharType="begin"/>
            </w:r>
            <w:r>
              <w:rPr>
                <w:rFonts w:hint="default" w:ascii="Times New Roman" w:hAnsi="Times New Roman" w:eastAsia="仿宋" w:cs="Times New Roman"/>
                <w:snapToGrid w:val="0"/>
                <w:color w:val="auto"/>
                <w:spacing w:val="-16"/>
                <w:kern w:val="21"/>
                <w:szCs w:val="21"/>
                <w:highlight w:val="none"/>
              </w:rPr>
              <w:instrText xml:space="preserve"> = 5 \* GB3 \* MERGEFORMAT </w:instrText>
            </w:r>
            <w:r>
              <w:rPr>
                <w:rFonts w:hint="default" w:ascii="Times New Roman" w:hAnsi="Times New Roman" w:eastAsia="仿宋" w:cs="Times New Roman"/>
                <w:snapToGrid w:val="0"/>
                <w:color w:val="auto"/>
                <w:spacing w:val="-16"/>
                <w:kern w:val="21"/>
                <w:szCs w:val="21"/>
                <w:highlight w:val="none"/>
              </w:rPr>
              <w:fldChar w:fldCharType="separate"/>
            </w:r>
            <w:r>
              <w:rPr>
                <w:rFonts w:hint="default" w:ascii="Times New Roman" w:hAnsi="Times New Roman" w:eastAsia="仿宋" w:cs="Times New Roman"/>
                <w:color w:val="auto"/>
                <w:kern w:val="2"/>
                <w:szCs w:val="21"/>
                <w:highlight w:val="none"/>
              </w:rPr>
              <w:t>⑤</w:t>
            </w:r>
            <w:r>
              <w:rPr>
                <w:rFonts w:hint="default" w:ascii="Times New Roman" w:hAnsi="Times New Roman" w:eastAsia="仿宋" w:cs="Times New Roman"/>
                <w:snapToGrid w:val="0"/>
                <w:color w:val="auto"/>
                <w:spacing w:val="-16"/>
                <w:kern w:val="21"/>
                <w:szCs w:val="21"/>
                <w:highlight w:val="none"/>
              </w:rPr>
              <w:fldChar w:fldCharType="end"/>
            </w:r>
          </w:p>
        </w:tc>
        <w:tc>
          <w:tcPr>
            <w:tcW w:w="1701" w:type="dxa"/>
            <w:tcMar>
              <w:left w:w="28" w:type="dxa"/>
              <w:right w:w="28" w:type="dxa"/>
            </w:tcMar>
            <w:vAlign w:val="center"/>
          </w:tcPr>
          <w:p>
            <w:pPr>
              <w:pStyle w:val="73"/>
              <w:spacing w:beforeLines="0" w:afterLines="0" w:line="240" w:lineRule="auto"/>
              <w:rPr>
                <w:rFonts w:hint="default" w:ascii="Times New Roman" w:hAnsi="Times New Roman" w:eastAsia="仿宋" w:cs="Times New Roman"/>
                <w:snapToGrid w:val="0"/>
                <w:color w:val="auto"/>
                <w:spacing w:val="-16"/>
                <w:kern w:val="21"/>
                <w:szCs w:val="21"/>
                <w:highlight w:val="none"/>
              </w:rPr>
            </w:pPr>
            <w:r>
              <w:rPr>
                <w:rFonts w:hint="default" w:ascii="Times New Roman" w:hAnsi="Times New Roman" w:eastAsia="仿宋" w:cs="Times New Roman"/>
                <w:snapToGrid w:val="0"/>
                <w:color w:val="auto"/>
                <w:spacing w:val="-16"/>
                <w:kern w:val="21"/>
                <w:szCs w:val="21"/>
                <w:highlight w:val="none"/>
              </w:rPr>
              <w:t>本项目建成后</w:t>
            </w:r>
          </w:p>
          <w:p>
            <w:pPr>
              <w:pStyle w:val="73"/>
              <w:spacing w:beforeLines="0" w:afterLines="0" w:line="240" w:lineRule="auto"/>
              <w:rPr>
                <w:rFonts w:hint="default" w:ascii="Times New Roman" w:hAnsi="Times New Roman" w:eastAsia="仿宋" w:cs="Times New Roman"/>
                <w:snapToGrid w:val="0"/>
                <w:color w:val="auto"/>
                <w:spacing w:val="-16"/>
                <w:kern w:val="21"/>
                <w:szCs w:val="21"/>
                <w:highlight w:val="none"/>
              </w:rPr>
            </w:pPr>
            <w:r>
              <w:rPr>
                <w:rFonts w:hint="default" w:ascii="Times New Roman" w:hAnsi="Times New Roman" w:eastAsia="仿宋" w:cs="Times New Roman"/>
                <w:snapToGrid w:val="0"/>
                <w:color w:val="auto"/>
                <w:spacing w:val="-16"/>
                <w:kern w:val="21"/>
                <w:szCs w:val="21"/>
                <w:highlight w:val="none"/>
              </w:rPr>
              <w:t>全厂排放量（固体废物产生量）</w:t>
            </w:r>
            <w:r>
              <w:rPr>
                <w:rFonts w:hint="default" w:ascii="Times New Roman" w:hAnsi="Times New Roman" w:eastAsia="仿宋" w:cs="Times New Roman"/>
                <w:snapToGrid w:val="0"/>
                <w:color w:val="auto"/>
                <w:spacing w:val="-16"/>
                <w:kern w:val="21"/>
                <w:szCs w:val="21"/>
                <w:highlight w:val="none"/>
              </w:rPr>
              <w:fldChar w:fldCharType="begin"/>
            </w:r>
            <w:r>
              <w:rPr>
                <w:rFonts w:hint="default" w:ascii="Times New Roman" w:hAnsi="Times New Roman" w:eastAsia="仿宋" w:cs="Times New Roman"/>
                <w:snapToGrid w:val="0"/>
                <w:color w:val="auto"/>
                <w:spacing w:val="-16"/>
                <w:kern w:val="21"/>
                <w:szCs w:val="21"/>
                <w:highlight w:val="none"/>
              </w:rPr>
              <w:instrText xml:space="preserve"> = 6 \* GB3 \* MERGEFORMAT </w:instrText>
            </w:r>
            <w:r>
              <w:rPr>
                <w:rFonts w:hint="default" w:ascii="Times New Roman" w:hAnsi="Times New Roman" w:eastAsia="仿宋" w:cs="Times New Roman"/>
                <w:snapToGrid w:val="0"/>
                <w:color w:val="auto"/>
                <w:spacing w:val="-16"/>
                <w:kern w:val="21"/>
                <w:szCs w:val="21"/>
                <w:highlight w:val="none"/>
              </w:rPr>
              <w:fldChar w:fldCharType="separate"/>
            </w:r>
            <w:r>
              <w:rPr>
                <w:rFonts w:hint="default" w:ascii="Times New Roman" w:hAnsi="Times New Roman" w:eastAsia="仿宋" w:cs="Times New Roman"/>
                <w:color w:val="auto"/>
                <w:kern w:val="2"/>
                <w:szCs w:val="21"/>
                <w:highlight w:val="none"/>
              </w:rPr>
              <w:t>⑥</w:t>
            </w:r>
            <w:r>
              <w:rPr>
                <w:rFonts w:hint="default" w:ascii="Times New Roman" w:hAnsi="Times New Roman" w:eastAsia="仿宋" w:cs="Times New Roman"/>
                <w:snapToGrid w:val="0"/>
                <w:color w:val="auto"/>
                <w:spacing w:val="-16"/>
                <w:kern w:val="21"/>
                <w:szCs w:val="21"/>
                <w:highlight w:val="none"/>
              </w:rPr>
              <w:fldChar w:fldCharType="end"/>
            </w:r>
          </w:p>
        </w:tc>
        <w:tc>
          <w:tcPr>
            <w:tcW w:w="1569" w:type="dxa"/>
            <w:tcMar>
              <w:left w:w="28" w:type="dxa"/>
              <w:right w:w="28" w:type="dxa"/>
            </w:tcMar>
            <w:vAlign w:val="center"/>
          </w:tcPr>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t>变化量</w:t>
            </w:r>
          </w:p>
          <w:p>
            <w:pPr>
              <w:pStyle w:val="73"/>
              <w:spacing w:beforeLines="0" w:afterLines="0" w:line="240" w:lineRule="auto"/>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7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eastAsia="仿宋" w:cs="Times New Roman"/>
                <w:color w:val="auto"/>
                <w:kern w:val="2"/>
                <w:szCs w:val="21"/>
                <w:highlight w:val="none"/>
              </w:rPr>
              <w:t>⑦</w:t>
            </w:r>
            <w:r>
              <w:rPr>
                <w:rFonts w:hint="default" w:ascii="Times New Roman" w:hAnsi="Times New Roman" w:eastAsia="仿宋" w:cs="Times New Roman"/>
                <w:snapToGrid w:val="0"/>
                <w:color w:val="auto"/>
                <w:spacing w:val="-6"/>
                <w:kern w:val="21"/>
                <w:szCs w:val="21"/>
                <w:highlight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79" w:type="dxa"/>
            <w:vMerge w:val="restart"/>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default" w:ascii="Times New Roman" w:hAnsi="Times New Roman" w:eastAsia="仿宋" w:cs="Times New Roman"/>
                <w:snapToGrid w:val="0"/>
                <w:color w:val="auto"/>
                <w:kern w:val="21"/>
                <w:szCs w:val="21"/>
                <w:highlight w:val="none"/>
              </w:rPr>
              <w:t>废气</w:t>
            </w:r>
          </w:p>
        </w:tc>
        <w:tc>
          <w:tcPr>
            <w:tcW w:w="2126" w:type="dxa"/>
            <w:vAlign w:val="center"/>
          </w:tcPr>
          <w:p>
            <w:pPr>
              <w:widowControl/>
              <w:jc w:val="center"/>
              <w:textAlignment w:val="center"/>
              <w:rPr>
                <w:rFonts w:hint="default" w:ascii="Times New Roman" w:hAnsi="Times New Roman" w:eastAsia="仿宋" w:cs="Times New Roman"/>
                <w:snapToGrid w:val="0"/>
                <w:color w:val="auto"/>
                <w:spacing w:val="-6"/>
                <w:kern w:val="21"/>
                <w:sz w:val="21"/>
                <w:szCs w:val="21"/>
                <w:highlight w:val="none"/>
                <w:lang w:val="en-US" w:eastAsia="zh-CN" w:bidi="ar-SA"/>
              </w:rPr>
            </w:pPr>
            <w:r>
              <w:rPr>
                <w:rFonts w:hint="default" w:ascii="Times New Roman" w:hAnsi="Times New Roman" w:eastAsia="仿宋" w:cs="Times New Roman"/>
                <w:snapToGrid w:val="0"/>
                <w:color w:val="auto"/>
                <w:spacing w:val="-6"/>
                <w:kern w:val="21"/>
                <w:sz w:val="21"/>
                <w:szCs w:val="21"/>
                <w:highlight w:val="none"/>
                <w:lang w:val="en-US" w:eastAsia="zh-CN" w:bidi="ar-SA"/>
              </w:rPr>
              <w:t>二氧化硫</w:t>
            </w:r>
          </w:p>
        </w:tc>
        <w:tc>
          <w:tcPr>
            <w:tcW w:w="1418"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lang w:val="en-US" w:eastAsia="zh-CN"/>
              </w:rPr>
            </w:pPr>
            <w:r>
              <w:rPr>
                <w:rFonts w:hint="eastAsia" w:ascii="Times New Roman" w:hAnsi="Times New Roman" w:eastAsia="仿宋" w:cs="Times New Roman"/>
                <w:snapToGrid w:val="0"/>
                <w:color w:val="auto"/>
                <w:kern w:val="21"/>
                <w:szCs w:val="21"/>
                <w:highlight w:val="none"/>
                <w:lang w:val="en-US" w:eastAsia="zh-CN"/>
              </w:rPr>
              <w:t>0.35</w:t>
            </w:r>
            <w:r>
              <w:rPr>
                <w:rFonts w:hint="default" w:ascii="Times New Roman" w:hAnsi="Times New Roman" w:eastAsia="仿宋" w:cs="Times New Roman"/>
                <w:snapToGrid w:val="0"/>
                <w:color w:val="auto"/>
                <w:kern w:val="21"/>
                <w:szCs w:val="21"/>
                <w:highlight w:val="none"/>
              </w:rPr>
              <w:t>t/a</w:t>
            </w: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eastAsia" w:ascii="Times New Roman" w:hAnsi="Times New Roman" w:eastAsia="仿宋" w:cs="Times New Roman"/>
                <w:snapToGrid w:val="0"/>
                <w:color w:val="auto"/>
                <w:kern w:val="21"/>
                <w:szCs w:val="21"/>
                <w:highlight w:val="none"/>
                <w:lang w:val="en-US" w:eastAsia="zh-CN"/>
              </w:rPr>
              <w:t>2.37</w:t>
            </w:r>
            <w:r>
              <w:rPr>
                <w:rFonts w:hint="default" w:ascii="Times New Roman" w:hAnsi="Times New Roman" w:eastAsia="仿宋" w:cs="Times New Roman"/>
                <w:snapToGrid w:val="0"/>
                <w:color w:val="auto"/>
                <w:kern w:val="21"/>
                <w:szCs w:val="21"/>
                <w:highlight w:val="none"/>
              </w:rPr>
              <w:t>t/a</w:t>
            </w: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keepNext w:val="0"/>
              <w:keepLines w:val="0"/>
              <w:widowControl/>
              <w:suppressLineNumbers w:val="0"/>
              <w:jc w:val="center"/>
              <w:textAlignment w:val="center"/>
              <w:rPr>
                <w:rFonts w:hint="default" w:ascii="Times New Roman" w:hAnsi="Times New Roman" w:eastAsia="仿宋" w:cs="Times New Roman"/>
                <w:snapToGrid w:val="0"/>
                <w:color w:val="auto"/>
                <w:kern w:val="21"/>
                <w:szCs w:val="21"/>
                <w:highlight w:val="none"/>
              </w:rPr>
            </w:pPr>
          </w:p>
        </w:tc>
        <w:tc>
          <w:tcPr>
            <w:tcW w:w="1559"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lang w:val="en-US" w:eastAsia="zh-CN"/>
              </w:rPr>
            </w:pPr>
            <w:r>
              <w:rPr>
                <w:rFonts w:hint="eastAsia" w:ascii="Times New Roman" w:hAnsi="Times New Roman" w:eastAsia="仿宋" w:cs="Times New Roman"/>
                <w:snapToGrid w:val="0"/>
                <w:color w:val="auto"/>
                <w:kern w:val="21"/>
                <w:szCs w:val="21"/>
                <w:highlight w:val="none"/>
                <w:lang w:val="en-US" w:eastAsia="zh-CN"/>
              </w:rPr>
              <w:t>0</w:t>
            </w:r>
          </w:p>
        </w:tc>
        <w:tc>
          <w:tcPr>
            <w:tcW w:w="1701" w:type="dxa"/>
            <w:vAlign w:val="center"/>
          </w:tcPr>
          <w:p>
            <w:pPr>
              <w:keepNext w:val="0"/>
              <w:keepLines w:val="0"/>
              <w:widowControl/>
              <w:suppressLineNumbers w:val="0"/>
              <w:jc w:val="center"/>
              <w:textAlignment w:val="center"/>
              <w:rPr>
                <w:rFonts w:hint="default" w:ascii="Times New Roman" w:hAnsi="Times New Roman" w:eastAsia="仿宋" w:cs="Times New Roman"/>
                <w:snapToGrid w:val="0"/>
                <w:color w:val="auto"/>
                <w:kern w:val="21"/>
                <w:szCs w:val="21"/>
                <w:highlight w:val="none"/>
              </w:rPr>
            </w:pPr>
            <w:r>
              <w:rPr>
                <w:rFonts w:hint="eastAsia" w:ascii="Times New Roman" w:hAnsi="Times New Roman" w:eastAsia="仿宋" w:cs="Times New Roman"/>
                <w:snapToGrid w:val="0"/>
                <w:color w:val="auto"/>
                <w:kern w:val="21"/>
                <w:szCs w:val="21"/>
                <w:highlight w:val="none"/>
                <w:lang w:val="en-US" w:eastAsia="zh-CN"/>
              </w:rPr>
              <w:t>0.35</w:t>
            </w:r>
            <w:r>
              <w:rPr>
                <w:rFonts w:hint="default" w:ascii="Times New Roman" w:hAnsi="Times New Roman" w:eastAsia="仿宋" w:cs="Times New Roman"/>
                <w:snapToGrid w:val="0"/>
                <w:color w:val="auto"/>
                <w:kern w:val="21"/>
                <w:szCs w:val="21"/>
                <w:highlight w:val="none"/>
              </w:rPr>
              <w:t>t/a</w:t>
            </w:r>
          </w:p>
        </w:tc>
        <w:tc>
          <w:tcPr>
            <w:tcW w:w="1569" w:type="dxa"/>
            <w:vAlign w:val="center"/>
          </w:tcPr>
          <w:p>
            <w:pPr>
              <w:keepNext w:val="0"/>
              <w:keepLines w:val="0"/>
              <w:widowControl/>
              <w:suppressLineNumbers w:val="0"/>
              <w:jc w:val="center"/>
              <w:textAlignment w:val="center"/>
              <w:rPr>
                <w:rFonts w:hint="default" w:ascii="Times New Roman" w:hAnsi="Times New Roman" w:eastAsia="仿宋" w:cs="Times New Roman"/>
                <w:snapToGrid w:val="0"/>
                <w:color w:val="auto"/>
                <w:kern w:val="21"/>
                <w:szCs w:val="21"/>
                <w:highlight w:val="none"/>
                <w:lang w:eastAsia="zh-CN"/>
              </w:rPr>
            </w:pPr>
            <w:r>
              <w:rPr>
                <w:rFonts w:hint="eastAsia"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仿宋" w:cs="Times New Roman"/>
                <w:snapToGrid w:val="0"/>
                <w:color w:val="auto"/>
                <w:kern w:val="21"/>
                <w:szCs w:val="21"/>
                <w:highlight w:val="none"/>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879" w:type="dxa"/>
            <w:vMerge w:val="continue"/>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2126" w:type="dxa"/>
            <w:vAlign w:val="center"/>
          </w:tcPr>
          <w:p>
            <w:pPr>
              <w:widowControl/>
              <w:jc w:val="center"/>
              <w:textAlignment w:val="center"/>
              <w:rPr>
                <w:rFonts w:hint="default" w:ascii="Times New Roman" w:hAnsi="Times New Roman" w:eastAsia="仿宋" w:cs="Times New Roman"/>
                <w:snapToGrid w:val="0"/>
                <w:color w:val="auto"/>
                <w:spacing w:val="-6"/>
                <w:kern w:val="21"/>
                <w:sz w:val="21"/>
                <w:szCs w:val="21"/>
                <w:highlight w:val="none"/>
                <w:lang w:val="en-US" w:eastAsia="zh-CN" w:bidi="ar-SA"/>
              </w:rPr>
            </w:pPr>
            <w:r>
              <w:rPr>
                <w:rFonts w:hint="eastAsia" w:ascii="Times New Roman" w:hAnsi="Times New Roman" w:eastAsia="仿宋" w:cs="Times New Roman"/>
                <w:snapToGrid w:val="0"/>
                <w:color w:val="auto"/>
                <w:spacing w:val="-6"/>
                <w:kern w:val="21"/>
                <w:sz w:val="21"/>
                <w:szCs w:val="21"/>
                <w:highlight w:val="none"/>
                <w:lang w:val="en-US" w:eastAsia="zh-CN" w:bidi="ar-SA"/>
              </w:rPr>
              <w:t>烟尘</w:t>
            </w:r>
          </w:p>
        </w:tc>
        <w:tc>
          <w:tcPr>
            <w:tcW w:w="1418"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lang w:val="en-US" w:eastAsia="zh-CN"/>
              </w:rPr>
            </w:pPr>
            <w:r>
              <w:rPr>
                <w:rFonts w:hint="eastAsia" w:ascii="Times New Roman" w:hAnsi="Times New Roman" w:eastAsia="仿宋" w:cs="Times New Roman"/>
                <w:snapToGrid w:val="0"/>
                <w:color w:val="auto"/>
                <w:kern w:val="21"/>
                <w:szCs w:val="21"/>
                <w:highlight w:val="none"/>
                <w:lang w:val="en-US" w:eastAsia="zh-CN"/>
              </w:rPr>
              <w:t>1.31</w:t>
            </w:r>
            <w:r>
              <w:rPr>
                <w:rFonts w:hint="default" w:ascii="Times New Roman" w:hAnsi="Times New Roman" w:eastAsia="仿宋" w:cs="Times New Roman"/>
                <w:snapToGrid w:val="0"/>
                <w:color w:val="auto"/>
                <w:kern w:val="21"/>
                <w:szCs w:val="21"/>
                <w:highlight w:val="none"/>
              </w:rPr>
              <w:t>t/a</w:t>
            </w: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eastAsia" w:ascii="Times New Roman" w:hAnsi="Times New Roman" w:eastAsia="仿宋" w:cs="Times New Roman"/>
                <w:snapToGrid w:val="0"/>
                <w:color w:val="auto"/>
                <w:kern w:val="21"/>
                <w:szCs w:val="21"/>
                <w:highlight w:val="none"/>
                <w:lang w:val="en-US" w:eastAsia="zh-CN"/>
              </w:rPr>
              <w:t>0.43</w:t>
            </w:r>
            <w:r>
              <w:rPr>
                <w:rFonts w:hint="default" w:ascii="Times New Roman" w:hAnsi="Times New Roman" w:eastAsia="仿宋" w:cs="Times New Roman"/>
                <w:snapToGrid w:val="0"/>
                <w:color w:val="auto"/>
                <w:kern w:val="21"/>
                <w:szCs w:val="21"/>
                <w:highlight w:val="none"/>
              </w:rPr>
              <w:t>t/a</w:t>
            </w: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keepNext w:val="0"/>
              <w:keepLines w:val="0"/>
              <w:widowControl/>
              <w:suppressLineNumbers w:val="0"/>
              <w:jc w:val="center"/>
              <w:textAlignment w:val="center"/>
              <w:rPr>
                <w:rFonts w:hint="default" w:ascii="Times New Roman" w:hAnsi="Times New Roman" w:eastAsia="仿宋" w:cs="Times New Roman"/>
                <w:snapToGrid w:val="0"/>
                <w:color w:val="FF0000"/>
                <w:kern w:val="21"/>
                <w:szCs w:val="21"/>
                <w:highlight w:val="none"/>
              </w:rPr>
            </w:pPr>
          </w:p>
        </w:tc>
        <w:tc>
          <w:tcPr>
            <w:tcW w:w="1559" w:type="dxa"/>
            <w:vAlign w:val="center"/>
          </w:tcPr>
          <w:p>
            <w:pPr>
              <w:adjustRightInd w:val="0"/>
              <w:snapToGrid w:val="0"/>
              <w:spacing w:line="0" w:lineRule="atLeast"/>
              <w:jc w:val="center"/>
              <w:rPr>
                <w:rFonts w:hint="default" w:ascii="Times New Roman" w:hAnsi="Times New Roman" w:eastAsia="仿宋" w:cs="Times New Roman"/>
                <w:snapToGrid w:val="0"/>
                <w:color w:val="auto"/>
                <w:kern w:val="21"/>
                <w:szCs w:val="21"/>
                <w:highlight w:val="none"/>
                <w:lang w:val="en-US" w:eastAsia="zh-CN"/>
              </w:rPr>
            </w:pPr>
            <w:r>
              <w:rPr>
                <w:rFonts w:hint="eastAsia" w:ascii="Times New Roman" w:hAnsi="Times New Roman" w:eastAsia="仿宋" w:cs="Times New Roman"/>
                <w:snapToGrid w:val="0"/>
                <w:color w:val="auto"/>
                <w:kern w:val="21"/>
                <w:szCs w:val="21"/>
                <w:highlight w:val="none"/>
                <w:lang w:val="en-US" w:eastAsia="zh-CN"/>
              </w:rPr>
              <w:t>0</w:t>
            </w:r>
          </w:p>
        </w:tc>
        <w:tc>
          <w:tcPr>
            <w:tcW w:w="1701" w:type="dxa"/>
            <w:vAlign w:val="center"/>
          </w:tcPr>
          <w:p>
            <w:pPr>
              <w:keepNext w:val="0"/>
              <w:keepLines w:val="0"/>
              <w:widowControl/>
              <w:suppressLineNumbers w:val="0"/>
              <w:jc w:val="center"/>
              <w:textAlignment w:val="center"/>
              <w:rPr>
                <w:rFonts w:hint="default" w:ascii="Times New Roman" w:hAnsi="Times New Roman" w:eastAsia="仿宋" w:cs="Times New Roman"/>
                <w:snapToGrid w:val="0"/>
                <w:color w:val="auto"/>
                <w:kern w:val="21"/>
                <w:szCs w:val="21"/>
                <w:highlight w:val="none"/>
              </w:rPr>
            </w:pPr>
            <w:r>
              <w:rPr>
                <w:rFonts w:hint="eastAsia" w:ascii="Times New Roman" w:hAnsi="Times New Roman" w:eastAsia="仿宋" w:cs="Times New Roman"/>
                <w:snapToGrid w:val="0"/>
                <w:color w:val="auto"/>
                <w:kern w:val="21"/>
                <w:szCs w:val="21"/>
                <w:highlight w:val="none"/>
                <w:lang w:val="en-US" w:eastAsia="zh-CN"/>
              </w:rPr>
              <w:t>1.31</w:t>
            </w:r>
            <w:r>
              <w:rPr>
                <w:rFonts w:hint="default" w:ascii="Times New Roman" w:hAnsi="Times New Roman" w:eastAsia="仿宋" w:cs="Times New Roman"/>
                <w:snapToGrid w:val="0"/>
                <w:color w:val="auto"/>
                <w:kern w:val="21"/>
                <w:szCs w:val="21"/>
                <w:highlight w:val="none"/>
              </w:rPr>
              <w:t>t/a</w:t>
            </w:r>
          </w:p>
        </w:tc>
        <w:tc>
          <w:tcPr>
            <w:tcW w:w="1569" w:type="dxa"/>
            <w:vAlign w:val="center"/>
          </w:tcPr>
          <w:p>
            <w:pPr>
              <w:keepNext w:val="0"/>
              <w:keepLines w:val="0"/>
              <w:widowControl/>
              <w:suppressLineNumbers w:val="0"/>
              <w:jc w:val="center"/>
              <w:textAlignment w:val="center"/>
              <w:rPr>
                <w:rFonts w:hint="default" w:ascii="Times New Roman" w:hAnsi="Times New Roman" w:eastAsia="仿宋" w:cs="Times New Roman"/>
                <w:snapToGrid w:val="0"/>
                <w:color w:val="auto"/>
                <w:kern w:val="21"/>
                <w:szCs w:val="21"/>
                <w:highlight w:val="none"/>
                <w:lang w:eastAsia="zh-CN"/>
              </w:rPr>
            </w:pPr>
            <w:r>
              <w:rPr>
                <w:rFonts w:hint="eastAsia"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仿宋" w:cs="Times New Roman"/>
                <w:snapToGrid w:val="0"/>
                <w:color w:val="auto"/>
                <w:kern w:val="21"/>
                <w:szCs w:val="21"/>
                <w:highlight w:val="none"/>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879" w:type="dxa"/>
            <w:vMerge w:val="continue"/>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2126" w:type="dxa"/>
            <w:vAlign w:val="center"/>
          </w:tcPr>
          <w:p>
            <w:pPr>
              <w:widowControl/>
              <w:jc w:val="center"/>
              <w:textAlignment w:val="center"/>
              <w:rPr>
                <w:rFonts w:hint="default" w:ascii="Times New Roman" w:hAnsi="Times New Roman" w:eastAsia="仿宋" w:cs="Times New Roman"/>
                <w:snapToGrid w:val="0"/>
                <w:color w:val="auto"/>
                <w:spacing w:val="-6"/>
                <w:kern w:val="21"/>
                <w:sz w:val="21"/>
                <w:szCs w:val="21"/>
                <w:highlight w:val="none"/>
                <w:lang w:val="en-US" w:eastAsia="zh-CN" w:bidi="ar-SA"/>
              </w:rPr>
            </w:pPr>
            <w:r>
              <w:rPr>
                <w:rFonts w:hint="default" w:ascii="Times New Roman" w:hAnsi="Times New Roman" w:eastAsia="仿宋" w:cs="Times New Roman"/>
                <w:snapToGrid w:val="0"/>
                <w:color w:val="auto"/>
                <w:spacing w:val="-6"/>
                <w:kern w:val="21"/>
                <w:sz w:val="21"/>
                <w:szCs w:val="21"/>
                <w:highlight w:val="none"/>
                <w:lang w:val="en-US" w:eastAsia="zh-CN" w:bidi="ar-SA"/>
              </w:rPr>
              <w:t>氮氧化物</w:t>
            </w:r>
          </w:p>
        </w:tc>
        <w:tc>
          <w:tcPr>
            <w:tcW w:w="1418"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lang w:val="en-US" w:eastAsia="zh-CN"/>
              </w:rPr>
            </w:pPr>
            <w:r>
              <w:rPr>
                <w:rFonts w:hint="eastAsia" w:ascii="Times New Roman" w:hAnsi="Times New Roman" w:eastAsia="仿宋" w:cs="Times New Roman"/>
                <w:snapToGrid w:val="0"/>
                <w:color w:val="auto"/>
                <w:kern w:val="21"/>
                <w:szCs w:val="21"/>
                <w:highlight w:val="none"/>
                <w:lang w:val="en-US" w:eastAsia="zh-CN"/>
              </w:rPr>
              <w:t>0.92</w:t>
            </w:r>
            <w:r>
              <w:rPr>
                <w:rFonts w:hint="default" w:ascii="Times New Roman" w:hAnsi="Times New Roman" w:eastAsia="仿宋" w:cs="Times New Roman"/>
                <w:snapToGrid w:val="0"/>
                <w:color w:val="auto"/>
                <w:kern w:val="21"/>
                <w:szCs w:val="21"/>
                <w:highlight w:val="none"/>
              </w:rPr>
              <w:t>t/a</w:t>
            </w: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eastAsia" w:ascii="Times New Roman" w:hAnsi="Times New Roman" w:eastAsia="仿宋" w:cs="Times New Roman"/>
                <w:snapToGrid w:val="0"/>
                <w:color w:val="auto"/>
                <w:kern w:val="21"/>
                <w:szCs w:val="21"/>
                <w:highlight w:val="none"/>
                <w:lang w:val="en-US" w:eastAsia="zh-CN"/>
              </w:rPr>
              <w:t>1.2</w:t>
            </w:r>
            <w:r>
              <w:rPr>
                <w:rFonts w:hint="default" w:ascii="Times New Roman" w:hAnsi="Times New Roman" w:eastAsia="仿宋" w:cs="Times New Roman"/>
                <w:snapToGrid w:val="0"/>
                <w:color w:val="auto"/>
                <w:kern w:val="21"/>
                <w:szCs w:val="21"/>
                <w:highlight w:val="none"/>
              </w:rPr>
              <w:t>t/a</w:t>
            </w: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keepNext w:val="0"/>
              <w:keepLines w:val="0"/>
              <w:widowControl/>
              <w:suppressLineNumbers w:val="0"/>
              <w:jc w:val="center"/>
              <w:textAlignment w:val="center"/>
              <w:rPr>
                <w:rFonts w:hint="default" w:ascii="Times New Roman" w:hAnsi="Times New Roman" w:eastAsia="仿宋" w:cs="Times New Roman"/>
                <w:snapToGrid w:val="0"/>
                <w:color w:val="FF0000"/>
                <w:kern w:val="21"/>
                <w:szCs w:val="21"/>
                <w:highlight w:val="none"/>
              </w:rPr>
            </w:pPr>
          </w:p>
        </w:tc>
        <w:tc>
          <w:tcPr>
            <w:tcW w:w="1559" w:type="dxa"/>
            <w:vAlign w:val="center"/>
          </w:tcPr>
          <w:p>
            <w:pPr>
              <w:adjustRightInd w:val="0"/>
              <w:snapToGrid w:val="0"/>
              <w:spacing w:line="0" w:lineRule="atLeast"/>
              <w:jc w:val="center"/>
              <w:rPr>
                <w:rFonts w:hint="default" w:ascii="Times New Roman" w:hAnsi="Times New Roman" w:eastAsia="仿宋" w:cs="Times New Roman"/>
                <w:snapToGrid w:val="0"/>
                <w:color w:val="auto"/>
                <w:kern w:val="21"/>
                <w:szCs w:val="21"/>
                <w:highlight w:val="none"/>
                <w:lang w:val="en-US" w:eastAsia="zh-CN"/>
              </w:rPr>
            </w:pPr>
            <w:r>
              <w:rPr>
                <w:rFonts w:hint="eastAsia" w:ascii="Times New Roman" w:hAnsi="Times New Roman" w:eastAsia="仿宋" w:cs="Times New Roman"/>
                <w:snapToGrid w:val="0"/>
                <w:color w:val="auto"/>
                <w:kern w:val="21"/>
                <w:szCs w:val="21"/>
                <w:highlight w:val="none"/>
                <w:lang w:val="en-US" w:eastAsia="zh-CN"/>
              </w:rPr>
              <w:t>0</w:t>
            </w:r>
          </w:p>
        </w:tc>
        <w:tc>
          <w:tcPr>
            <w:tcW w:w="1701" w:type="dxa"/>
            <w:vAlign w:val="center"/>
          </w:tcPr>
          <w:p>
            <w:pPr>
              <w:keepNext w:val="0"/>
              <w:keepLines w:val="0"/>
              <w:widowControl/>
              <w:suppressLineNumbers w:val="0"/>
              <w:jc w:val="center"/>
              <w:textAlignment w:val="center"/>
              <w:rPr>
                <w:rFonts w:hint="default" w:ascii="Times New Roman" w:hAnsi="Times New Roman" w:eastAsia="仿宋" w:cs="Times New Roman"/>
                <w:snapToGrid w:val="0"/>
                <w:color w:val="auto"/>
                <w:kern w:val="21"/>
                <w:szCs w:val="21"/>
                <w:highlight w:val="none"/>
              </w:rPr>
            </w:pPr>
            <w:r>
              <w:rPr>
                <w:rFonts w:hint="eastAsia" w:ascii="Times New Roman" w:hAnsi="Times New Roman" w:eastAsia="仿宋" w:cs="Times New Roman"/>
                <w:snapToGrid w:val="0"/>
                <w:color w:val="auto"/>
                <w:kern w:val="21"/>
                <w:szCs w:val="21"/>
                <w:highlight w:val="none"/>
                <w:lang w:val="en-US" w:eastAsia="zh-CN"/>
              </w:rPr>
              <w:t>0.92</w:t>
            </w:r>
            <w:r>
              <w:rPr>
                <w:rFonts w:hint="default" w:ascii="Times New Roman" w:hAnsi="Times New Roman" w:eastAsia="仿宋" w:cs="Times New Roman"/>
                <w:snapToGrid w:val="0"/>
                <w:color w:val="auto"/>
                <w:kern w:val="21"/>
                <w:szCs w:val="21"/>
                <w:highlight w:val="none"/>
              </w:rPr>
              <w:t>t/a</w:t>
            </w:r>
          </w:p>
        </w:tc>
        <w:tc>
          <w:tcPr>
            <w:tcW w:w="1569" w:type="dxa"/>
            <w:vAlign w:val="center"/>
          </w:tcPr>
          <w:p>
            <w:pPr>
              <w:keepNext w:val="0"/>
              <w:keepLines w:val="0"/>
              <w:widowControl/>
              <w:suppressLineNumbers w:val="0"/>
              <w:jc w:val="center"/>
              <w:textAlignment w:val="center"/>
              <w:rPr>
                <w:rFonts w:hint="default" w:ascii="Times New Roman" w:hAnsi="Times New Roman" w:eastAsia="仿宋" w:cs="Times New Roman"/>
                <w:snapToGrid w:val="0"/>
                <w:color w:val="auto"/>
                <w:kern w:val="21"/>
                <w:szCs w:val="21"/>
                <w:highlight w:val="none"/>
                <w:lang w:eastAsia="zh-CN"/>
              </w:rPr>
            </w:pPr>
            <w:r>
              <w:rPr>
                <w:rFonts w:hint="eastAsia"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仿宋" w:cs="Times New Roman"/>
                <w:snapToGrid w:val="0"/>
                <w:color w:val="auto"/>
                <w:kern w:val="21"/>
                <w:szCs w:val="21"/>
                <w:highlight w:val="none"/>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879" w:type="dxa"/>
            <w:vMerge w:val="continue"/>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2126"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default" w:ascii="Times New Roman" w:hAnsi="Times New Roman" w:eastAsia="仿宋" w:cs="Times New Roman"/>
                <w:snapToGrid w:val="0"/>
                <w:color w:val="auto"/>
                <w:kern w:val="21"/>
                <w:szCs w:val="21"/>
                <w:highlight w:val="none"/>
              </w:rPr>
              <w:t>工业粉尘</w:t>
            </w:r>
          </w:p>
        </w:tc>
        <w:tc>
          <w:tcPr>
            <w:tcW w:w="1418"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lang w:val="en-US" w:eastAsia="zh-CN"/>
              </w:rPr>
            </w:pPr>
            <w:r>
              <w:rPr>
                <w:rFonts w:hint="eastAsia" w:ascii="Times New Roman" w:hAnsi="Times New Roman" w:eastAsia="仿宋" w:cs="Times New Roman"/>
                <w:snapToGrid w:val="0"/>
                <w:color w:val="auto"/>
                <w:kern w:val="21"/>
                <w:szCs w:val="21"/>
                <w:highlight w:val="none"/>
                <w:lang w:val="en-US" w:eastAsia="zh-CN"/>
              </w:rPr>
              <w:t>0.48</w:t>
            </w:r>
            <w:r>
              <w:rPr>
                <w:rFonts w:hint="default" w:ascii="Times New Roman" w:hAnsi="Times New Roman" w:eastAsia="仿宋" w:cs="Times New Roman"/>
                <w:snapToGrid w:val="0"/>
                <w:color w:val="auto"/>
                <w:kern w:val="21"/>
                <w:szCs w:val="21"/>
                <w:highlight w:val="none"/>
              </w:rPr>
              <w:t>t/a</w:t>
            </w:r>
          </w:p>
        </w:tc>
        <w:tc>
          <w:tcPr>
            <w:tcW w:w="1134" w:type="dxa"/>
            <w:vAlign w:val="center"/>
          </w:tcPr>
          <w:p>
            <w:pPr>
              <w:pStyle w:val="73"/>
              <w:spacing w:beforeLines="0" w:afterLines="0" w:line="240" w:lineRule="auto"/>
              <w:rPr>
                <w:rFonts w:hint="eastAsia" w:ascii="Times New Roman" w:hAnsi="Times New Roman" w:eastAsia="仿宋" w:cs="Times New Roman"/>
                <w:snapToGrid w:val="0"/>
                <w:color w:val="auto"/>
                <w:kern w:val="21"/>
                <w:szCs w:val="21"/>
                <w:highlight w:val="none"/>
                <w:lang w:eastAsia="zh-CN"/>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lang w:val="en-US" w:eastAsia="zh-CN"/>
              </w:rPr>
            </w:pPr>
            <w:r>
              <w:rPr>
                <w:rFonts w:hint="eastAsia" w:ascii="Times New Roman" w:hAnsi="Times New Roman" w:eastAsia="仿宋" w:cs="Times New Roman"/>
                <w:snapToGrid w:val="0"/>
                <w:color w:val="auto"/>
                <w:kern w:val="21"/>
                <w:szCs w:val="21"/>
                <w:highlight w:val="none"/>
                <w:lang w:val="en-US" w:eastAsia="zh-CN"/>
              </w:rPr>
              <w:t>30</w:t>
            </w:r>
            <w:r>
              <w:rPr>
                <w:rFonts w:hint="default" w:ascii="Times New Roman" w:hAnsi="Times New Roman" w:eastAsia="仿宋" w:cs="Times New Roman"/>
                <w:snapToGrid w:val="0"/>
                <w:color w:val="auto"/>
                <w:kern w:val="21"/>
                <w:szCs w:val="21"/>
                <w:highlight w:val="none"/>
              </w:rPr>
              <w:t>t/a</w:t>
            </w:r>
          </w:p>
        </w:tc>
        <w:tc>
          <w:tcPr>
            <w:tcW w:w="1559" w:type="dxa"/>
            <w:vAlign w:val="center"/>
          </w:tcPr>
          <w:p>
            <w:pPr>
              <w:pStyle w:val="73"/>
              <w:spacing w:beforeLines="0" w:afterLines="0" w:line="240" w:lineRule="auto"/>
              <w:rPr>
                <w:rFonts w:hint="eastAsia" w:ascii="Times New Roman" w:hAnsi="Times New Roman" w:eastAsia="仿宋" w:cs="Times New Roman"/>
                <w:snapToGrid w:val="0"/>
                <w:color w:val="auto"/>
                <w:kern w:val="21"/>
                <w:szCs w:val="21"/>
                <w:highlight w:val="none"/>
                <w:lang w:val="en-US" w:eastAsia="zh-CN"/>
              </w:rPr>
            </w:pPr>
            <w:r>
              <w:rPr>
                <w:rFonts w:hint="eastAsia" w:ascii="Times New Roman" w:hAnsi="Times New Roman" w:eastAsia="仿宋" w:cs="Times New Roman"/>
                <w:snapToGrid w:val="0"/>
                <w:color w:val="auto"/>
                <w:kern w:val="21"/>
                <w:szCs w:val="21"/>
                <w:highlight w:val="none"/>
                <w:lang w:val="en-US" w:eastAsia="zh-CN"/>
              </w:rPr>
              <w:t>0</w:t>
            </w: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eastAsia" w:ascii="Times New Roman" w:hAnsi="Times New Roman" w:eastAsia="仿宋" w:cs="Times New Roman"/>
                <w:snapToGrid w:val="0"/>
                <w:color w:val="auto"/>
                <w:kern w:val="21"/>
                <w:szCs w:val="21"/>
                <w:highlight w:val="none"/>
                <w:lang w:val="en-US" w:eastAsia="zh-CN"/>
              </w:rPr>
              <w:t>30.48</w:t>
            </w:r>
            <w:r>
              <w:rPr>
                <w:rFonts w:hint="default" w:ascii="Times New Roman" w:hAnsi="Times New Roman" w:eastAsia="仿宋" w:cs="Times New Roman"/>
                <w:snapToGrid w:val="0"/>
                <w:color w:val="auto"/>
                <w:kern w:val="21"/>
                <w:szCs w:val="21"/>
                <w:highlight w:val="none"/>
              </w:rPr>
              <w:t>t/a</w:t>
            </w:r>
          </w:p>
        </w:tc>
        <w:tc>
          <w:tcPr>
            <w:tcW w:w="1569"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lang w:eastAsia="zh-CN"/>
              </w:rPr>
            </w:pPr>
            <w:r>
              <w:rPr>
                <w:rFonts w:hint="eastAsia" w:ascii="Times New Roman" w:hAnsi="Times New Roman" w:eastAsia="仿宋" w:cs="Times New Roman"/>
                <w:snapToGrid w:val="0"/>
                <w:color w:val="auto"/>
                <w:kern w:val="21"/>
                <w:szCs w:val="21"/>
                <w:highlight w:val="none"/>
                <w:lang w:val="en-US" w:eastAsia="zh-CN"/>
              </w:rPr>
              <w:t>30</w:t>
            </w:r>
            <w:r>
              <w:rPr>
                <w:rFonts w:hint="default" w:ascii="Times New Roman" w:hAnsi="Times New Roman" w:eastAsia="仿宋" w:cs="Times New Roman"/>
                <w:snapToGrid w:val="0"/>
                <w:color w:val="auto"/>
                <w:kern w:val="21"/>
                <w:szCs w:val="21"/>
                <w:highlight w:val="none"/>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879" w:type="dxa"/>
            <w:vMerge w:val="restart"/>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default" w:ascii="Times New Roman" w:hAnsi="Times New Roman" w:eastAsia="仿宋" w:cs="Times New Roman"/>
                <w:snapToGrid w:val="0"/>
                <w:color w:val="auto"/>
                <w:kern w:val="21"/>
                <w:szCs w:val="21"/>
                <w:highlight w:val="none"/>
              </w:rPr>
              <w:t>废水</w:t>
            </w:r>
          </w:p>
        </w:tc>
        <w:tc>
          <w:tcPr>
            <w:tcW w:w="2126"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default" w:ascii="Times New Roman" w:hAnsi="Times New Roman" w:eastAsia="仿宋" w:cs="Times New Roman"/>
                <w:snapToGrid w:val="0"/>
                <w:color w:val="auto"/>
                <w:kern w:val="21"/>
                <w:szCs w:val="21"/>
                <w:highlight w:val="none"/>
              </w:rPr>
              <w:t>COD</w:t>
            </w:r>
          </w:p>
        </w:tc>
        <w:tc>
          <w:tcPr>
            <w:tcW w:w="1418" w:type="dxa"/>
            <w:vAlign w:val="center"/>
          </w:tcPr>
          <w:p>
            <w:pPr>
              <w:pStyle w:val="38"/>
              <w:jc w:val="center"/>
              <w:rPr>
                <w:rFonts w:hint="default" w:ascii="Times New Roman" w:hAnsi="Times New Roman" w:eastAsia="仿宋" w:cs="Times New Roman"/>
                <w:snapToGrid w:val="0"/>
                <w:color w:val="FF0000"/>
                <w:kern w:val="21"/>
                <w:szCs w:val="21"/>
                <w:highlight w:val="none"/>
              </w:rPr>
            </w:pP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38"/>
              <w:jc w:val="center"/>
              <w:rPr>
                <w:rFonts w:hint="default" w:ascii="Times New Roman" w:hAnsi="Times New Roman" w:eastAsia="仿宋" w:cs="Times New Roman"/>
                <w:color w:val="FF0000"/>
                <w:sz w:val="21"/>
                <w:szCs w:val="21"/>
                <w:highlight w:val="none"/>
              </w:rPr>
            </w:pPr>
          </w:p>
        </w:tc>
        <w:tc>
          <w:tcPr>
            <w:tcW w:w="1559"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38"/>
              <w:jc w:val="center"/>
              <w:rPr>
                <w:rFonts w:hint="default" w:ascii="Times New Roman" w:hAnsi="Times New Roman" w:eastAsia="仿宋" w:cs="Times New Roman"/>
                <w:color w:val="FF0000"/>
                <w:sz w:val="21"/>
                <w:szCs w:val="21"/>
                <w:highlight w:val="none"/>
              </w:rPr>
            </w:pPr>
          </w:p>
        </w:tc>
        <w:tc>
          <w:tcPr>
            <w:tcW w:w="1569"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879" w:type="dxa"/>
            <w:vMerge w:val="continue"/>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2126"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default" w:ascii="Times New Roman" w:hAnsi="Times New Roman" w:eastAsia="仿宋" w:cs="Times New Roman"/>
                <w:color w:val="auto"/>
                <w:szCs w:val="21"/>
                <w:highlight w:val="none"/>
              </w:rPr>
              <w:t>BOD</w:t>
            </w:r>
            <w:r>
              <w:rPr>
                <w:rFonts w:hint="default" w:ascii="Times New Roman" w:hAnsi="Times New Roman" w:eastAsia="仿宋" w:cs="Times New Roman"/>
                <w:color w:val="auto"/>
                <w:szCs w:val="21"/>
                <w:highlight w:val="none"/>
                <w:vertAlign w:val="subscript"/>
              </w:rPr>
              <w:t>5</w:t>
            </w:r>
          </w:p>
        </w:tc>
        <w:tc>
          <w:tcPr>
            <w:tcW w:w="1418" w:type="dxa"/>
            <w:vAlign w:val="center"/>
          </w:tcPr>
          <w:p>
            <w:pPr>
              <w:pStyle w:val="38"/>
              <w:jc w:val="center"/>
              <w:rPr>
                <w:rFonts w:hint="default" w:ascii="Times New Roman" w:hAnsi="Times New Roman" w:eastAsia="仿宋" w:cs="Times New Roman"/>
                <w:snapToGrid w:val="0"/>
                <w:color w:val="FF0000"/>
                <w:kern w:val="21"/>
                <w:szCs w:val="21"/>
                <w:highlight w:val="none"/>
              </w:rPr>
            </w:pP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38"/>
              <w:jc w:val="center"/>
              <w:rPr>
                <w:rFonts w:hint="default" w:ascii="Times New Roman" w:hAnsi="Times New Roman" w:eastAsia="仿宋" w:cs="Times New Roman"/>
                <w:color w:val="FF0000"/>
                <w:sz w:val="21"/>
                <w:szCs w:val="21"/>
                <w:highlight w:val="none"/>
              </w:rPr>
            </w:pPr>
          </w:p>
        </w:tc>
        <w:tc>
          <w:tcPr>
            <w:tcW w:w="1559"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38"/>
              <w:jc w:val="center"/>
              <w:rPr>
                <w:rFonts w:hint="default" w:ascii="Times New Roman" w:hAnsi="Times New Roman" w:eastAsia="仿宋" w:cs="Times New Roman"/>
                <w:color w:val="FF0000"/>
                <w:sz w:val="21"/>
                <w:szCs w:val="21"/>
                <w:highlight w:val="none"/>
              </w:rPr>
            </w:pPr>
          </w:p>
        </w:tc>
        <w:tc>
          <w:tcPr>
            <w:tcW w:w="1569"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879" w:type="dxa"/>
            <w:vMerge w:val="continue"/>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2126"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default" w:ascii="Times New Roman" w:hAnsi="Times New Roman" w:eastAsia="仿宋" w:cs="Times New Roman"/>
                <w:color w:val="auto"/>
                <w:szCs w:val="21"/>
                <w:highlight w:val="none"/>
              </w:rPr>
              <w:t>SS</w:t>
            </w:r>
          </w:p>
        </w:tc>
        <w:tc>
          <w:tcPr>
            <w:tcW w:w="1418" w:type="dxa"/>
            <w:vAlign w:val="center"/>
          </w:tcPr>
          <w:p>
            <w:pPr>
              <w:pStyle w:val="38"/>
              <w:jc w:val="center"/>
              <w:rPr>
                <w:rFonts w:hint="default" w:ascii="Times New Roman" w:hAnsi="Times New Roman" w:eastAsia="仿宋" w:cs="Times New Roman"/>
                <w:snapToGrid w:val="0"/>
                <w:color w:val="FF0000"/>
                <w:kern w:val="21"/>
                <w:szCs w:val="21"/>
                <w:highlight w:val="none"/>
              </w:rPr>
            </w:pP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38"/>
              <w:jc w:val="center"/>
              <w:rPr>
                <w:rFonts w:hint="default" w:ascii="Times New Roman" w:hAnsi="Times New Roman" w:eastAsia="仿宋" w:cs="Times New Roman"/>
                <w:color w:val="FF0000"/>
                <w:sz w:val="21"/>
                <w:szCs w:val="21"/>
                <w:highlight w:val="none"/>
              </w:rPr>
            </w:pPr>
          </w:p>
        </w:tc>
        <w:tc>
          <w:tcPr>
            <w:tcW w:w="1559"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38"/>
              <w:jc w:val="center"/>
              <w:rPr>
                <w:rFonts w:hint="default" w:ascii="Times New Roman" w:hAnsi="Times New Roman" w:eastAsia="仿宋" w:cs="Times New Roman"/>
                <w:color w:val="FF0000"/>
                <w:sz w:val="21"/>
                <w:szCs w:val="21"/>
                <w:highlight w:val="none"/>
              </w:rPr>
            </w:pPr>
          </w:p>
        </w:tc>
        <w:tc>
          <w:tcPr>
            <w:tcW w:w="1569"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879" w:type="dxa"/>
            <w:vMerge w:val="continue"/>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2126"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default" w:ascii="Times New Roman" w:hAnsi="Times New Roman" w:eastAsia="仿宋" w:cs="Times New Roman"/>
                <w:snapToGrid w:val="0"/>
                <w:color w:val="auto"/>
                <w:kern w:val="21"/>
                <w:szCs w:val="21"/>
                <w:highlight w:val="none"/>
              </w:rPr>
              <w:t>氨氮</w:t>
            </w:r>
          </w:p>
        </w:tc>
        <w:tc>
          <w:tcPr>
            <w:tcW w:w="1418" w:type="dxa"/>
            <w:vAlign w:val="center"/>
          </w:tcPr>
          <w:p>
            <w:pPr>
              <w:pStyle w:val="38"/>
              <w:jc w:val="center"/>
              <w:rPr>
                <w:rFonts w:hint="default" w:ascii="Times New Roman" w:hAnsi="Times New Roman" w:eastAsia="仿宋" w:cs="Times New Roman"/>
                <w:snapToGrid w:val="0"/>
                <w:color w:val="FF0000"/>
                <w:kern w:val="21"/>
                <w:szCs w:val="21"/>
                <w:highlight w:val="none"/>
              </w:rPr>
            </w:pP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38"/>
              <w:jc w:val="center"/>
              <w:rPr>
                <w:rFonts w:hint="default" w:ascii="Times New Roman" w:hAnsi="Times New Roman" w:eastAsia="仿宋" w:cs="Times New Roman"/>
                <w:color w:val="FF0000"/>
                <w:sz w:val="21"/>
                <w:szCs w:val="21"/>
                <w:highlight w:val="none"/>
              </w:rPr>
            </w:pPr>
          </w:p>
        </w:tc>
        <w:tc>
          <w:tcPr>
            <w:tcW w:w="1559"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rPr>
            </w:pPr>
          </w:p>
        </w:tc>
        <w:tc>
          <w:tcPr>
            <w:tcW w:w="1701" w:type="dxa"/>
            <w:vAlign w:val="center"/>
          </w:tcPr>
          <w:p>
            <w:pPr>
              <w:pStyle w:val="38"/>
              <w:jc w:val="center"/>
              <w:rPr>
                <w:rFonts w:hint="default" w:ascii="Times New Roman" w:hAnsi="Times New Roman" w:eastAsia="仿宋" w:cs="Times New Roman"/>
                <w:color w:val="FF0000"/>
                <w:sz w:val="21"/>
                <w:szCs w:val="21"/>
                <w:highlight w:val="none"/>
              </w:rPr>
            </w:pPr>
          </w:p>
        </w:tc>
        <w:tc>
          <w:tcPr>
            <w:tcW w:w="1569" w:type="dxa"/>
            <w:vAlign w:val="center"/>
          </w:tcPr>
          <w:p>
            <w:pPr>
              <w:pStyle w:val="73"/>
              <w:spacing w:beforeLines="0" w:afterLines="0" w:line="240" w:lineRule="auto"/>
              <w:rPr>
                <w:rFonts w:hint="default" w:ascii="Times New Roman" w:hAnsi="Times New Roman" w:eastAsia="仿宋" w:cs="Times New Roman"/>
                <w:snapToGrid w:val="0"/>
                <w:color w:val="FF0000"/>
                <w:kern w:val="21"/>
                <w:szCs w:val="21"/>
                <w:highlight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879" w:type="dxa"/>
            <w:vMerge w:val="restart"/>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default" w:ascii="Times New Roman" w:hAnsi="Times New Roman" w:eastAsia="仿宋" w:cs="Times New Roman"/>
                <w:snapToGrid w:val="0"/>
                <w:color w:val="auto"/>
                <w:kern w:val="21"/>
                <w:szCs w:val="21"/>
                <w:highlight w:val="none"/>
              </w:rPr>
              <w:t>一般工业</w:t>
            </w:r>
          </w:p>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default" w:ascii="Times New Roman" w:hAnsi="Times New Roman" w:eastAsia="仿宋" w:cs="Times New Roman"/>
                <w:snapToGrid w:val="0"/>
                <w:color w:val="auto"/>
                <w:kern w:val="21"/>
                <w:szCs w:val="21"/>
                <w:highlight w:val="none"/>
              </w:rPr>
              <w:t>固体废物</w:t>
            </w:r>
          </w:p>
        </w:tc>
        <w:tc>
          <w:tcPr>
            <w:tcW w:w="2126" w:type="dxa"/>
            <w:vAlign w:val="center"/>
          </w:tcPr>
          <w:p>
            <w:pPr>
              <w:adjustRightInd w:val="0"/>
              <w:snapToGrid w:val="0"/>
              <w:spacing w:line="0" w:lineRule="atLeast"/>
              <w:jc w:val="center"/>
              <w:rPr>
                <w:rFonts w:hint="default" w:ascii="Times New Roman" w:hAnsi="Times New Roman" w:eastAsia="仿宋" w:cs="Times New Roman"/>
                <w:color w:val="auto"/>
                <w:szCs w:val="21"/>
                <w:highlight w:val="none"/>
              </w:rPr>
            </w:pPr>
            <w:r>
              <w:rPr>
                <w:rFonts w:hint="eastAsia" w:ascii="Times New Roman" w:hAnsi="Times New Roman" w:eastAsia="仿宋" w:cs="Times New Roman"/>
                <w:color w:val="auto"/>
                <w:sz w:val="21"/>
                <w:szCs w:val="21"/>
                <w:highlight w:val="none"/>
              </w:rPr>
              <w:t>并肩石和杂质</w:t>
            </w:r>
          </w:p>
        </w:tc>
        <w:tc>
          <w:tcPr>
            <w:tcW w:w="1418" w:type="dxa"/>
            <w:vAlign w:val="center"/>
          </w:tcPr>
          <w:p>
            <w:pPr>
              <w:spacing w:line="320" w:lineRule="exact"/>
              <w:jc w:val="center"/>
              <w:rPr>
                <w:rFonts w:hint="default" w:ascii="Times New Roman" w:hAnsi="Times New Roman" w:eastAsia="仿宋" w:cs="Times New Roman"/>
                <w:snapToGrid w:val="0"/>
                <w:color w:val="auto"/>
                <w:kern w:val="21"/>
                <w:szCs w:val="21"/>
                <w:highlight w:val="none"/>
              </w:rPr>
            </w:pP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60"/>
              <w:rPr>
                <w:rFonts w:hint="default" w:ascii="Times New Roman" w:hAnsi="Times New Roman" w:eastAsia="仿宋" w:cs="Times New Roman"/>
                <w:color w:val="auto"/>
                <w:szCs w:val="21"/>
                <w:highlight w:val="none"/>
              </w:rPr>
            </w:pPr>
            <w:r>
              <w:rPr>
                <w:rFonts w:hint="eastAsia" w:ascii="Times New Roman" w:hAnsi="Times New Roman" w:eastAsia="仿宋" w:cs="Times New Roman"/>
                <w:color w:val="auto"/>
                <w:szCs w:val="21"/>
                <w:highlight w:val="none"/>
                <w:lang w:val="en-US" w:eastAsia="zh-CN"/>
              </w:rPr>
              <w:t>1000</w:t>
            </w:r>
            <w:r>
              <w:rPr>
                <w:rFonts w:hint="default" w:ascii="Times New Roman" w:hAnsi="Times New Roman" w:eastAsia="仿宋" w:cs="Times New Roman"/>
                <w:color w:val="auto"/>
                <w:szCs w:val="21"/>
                <w:highlight w:val="none"/>
              </w:rPr>
              <w:t>t/a</w:t>
            </w:r>
          </w:p>
        </w:tc>
        <w:tc>
          <w:tcPr>
            <w:tcW w:w="1559"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60"/>
              <w:rPr>
                <w:rFonts w:hint="default" w:ascii="Times New Roman" w:hAnsi="Times New Roman" w:eastAsia="仿宋" w:cs="Times New Roman"/>
                <w:color w:val="auto"/>
                <w:szCs w:val="21"/>
                <w:highlight w:val="none"/>
              </w:rPr>
            </w:pPr>
            <w:r>
              <w:rPr>
                <w:rFonts w:hint="eastAsia" w:ascii="Times New Roman" w:hAnsi="Times New Roman" w:eastAsia="仿宋" w:cs="Times New Roman"/>
                <w:color w:val="auto"/>
                <w:szCs w:val="21"/>
                <w:highlight w:val="none"/>
                <w:lang w:val="en-US" w:eastAsia="zh-CN"/>
              </w:rPr>
              <w:t>1000</w:t>
            </w:r>
            <w:r>
              <w:rPr>
                <w:rFonts w:hint="default" w:ascii="Times New Roman" w:hAnsi="Times New Roman" w:eastAsia="仿宋" w:cs="Times New Roman"/>
                <w:color w:val="auto"/>
                <w:szCs w:val="21"/>
                <w:highlight w:val="none"/>
              </w:rPr>
              <w:t>t/a</w:t>
            </w:r>
          </w:p>
        </w:tc>
        <w:tc>
          <w:tcPr>
            <w:tcW w:w="1569" w:type="dxa"/>
            <w:vAlign w:val="center"/>
          </w:tcPr>
          <w:p>
            <w:pPr>
              <w:pStyle w:val="60"/>
              <w:rPr>
                <w:rFonts w:hint="default" w:ascii="Times New Roman" w:hAnsi="Times New Roman" w:eastAsia="仿宋" w:cs="Times New Roman"/>
                <w:snapToGrid w:val="0"/>
                <w:color w:val="auto"/>
                <w:kern w:val="21"/>
                <w:szCs w:val="21"/>
                <w:highlight w:val="none"/>
                <w:lang w:eastAsia="zh-CN"/>
              </w:rPr>
            </w:pPr>
            <w:r>
              <w:rPr>
                <w:rFonts w:hint="eastAsia" w:ascii="Times New Roman" w:hAnsi="Times New Roman" w:eastAsia="仿宋" w:cs="Times New Roman"/>
                <w:color w:val="auto"/>
                <w:szCs w:val="21"/>
                <w:highlight w:val="none"/>
                <w:lang w:val="en-US" w:eastAsia="zh-CN"/>
              </w:rPr>
              <w:t>1000</w:t>
            </w:r>
            <w:r>
              <w:rPr>
                <w:rFonts w:hint="default" w:ascii="Times New Roman" w:hAnsi="Times New Roman" w:eastAsia="仿宋" w:cs="Times New Roman"/>
                <w:color w:val="auto"/>
                <w:szCs w:val="21"/>
                <w:highlight w:val="none"/>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879" w:type="dxa"/>
            <w:vMerge w:val="continue"/>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2126" w:type="dxa"/>
            <w:vAlign w:val="center"/>
          </w:tcPr>
          <w:p>
            <w:pPr>
              <w:adjustRightInd w:val="0"/>
              <w:snapToGrid w:val="0"/>
              <w:spacing w:line="0" w:lineRule="atLeast"/>
              <w:jc w:val="center"/>
              <w:rPr>
                <w:rFonts w:hint="default" w:ascii="Times New Roman" w:hAnsi="Times New Roman" w:eastAsia="仿宋" w:cs="Times New Roman"/>
                <w:color w:val="auto"/>
                <w:szCs w:val="21"/>
                <w:highlight w:val="none"/>
              </w:rPr>
            </w:pPr>
            <w:r>
              <w:rPr>
                <w:rFonts w:hint="eastAsia" w:ascii="Times New Roman" w:hAnsi="Times New Roman" w:eastAsia="仿宋" w:cs="Times New Roman"/>
                <w:color w:val="auto"/>
                <w:sz w:val="21"/>
                <w:szCs w:val="21"/>
                <w:highlight w:val="none"/>
              </w:rPr>
              <w:t>布袋除尘器</w:t>
            </w:r>
            <w:r>
              <w:rPr>
                <w:rFonts w:hint="eastAsia" w:ascii="Times New Roman" w:hAnsi="Times New Roman" w:eastAsia="仿宋" w:cs="Times New Roman"/>
                <w:color w:val="auto"/>
                <w:sz w:val="21"/>
                <w:szCs w:val="21"/>
                <w:highlight w:val="none"/>
                <w:lang w:val="en-US" w:eastAsia="zh-CN"/>
              </w:rPr>
              <w:t>收集的粉尘</w:t>
            </w:r>
          </w:p>
        </w:tc>
        <w:tc>
          <w:tcPr>
            <w:tcW w:w="1418" w:type="dxa"/>
            <w:vAlign w:val="center"/>
          </w:tcPr>
          <w:p>
            <w:pPr>
              <w:spacing w:line="320" w:lineRule="exact"/>
              <w:jc w:val="center"/>
              <w:rPr>
                <w:rFonts w:hint="default" w:ascii="Times New Roman" w:hAnsi="Times New Roman" w:eastAsia="仿宋" w:cs="Times New Roman"/>
                <w:color w:val="auto"/>
                <w:szCs w:val="21"/>
                <w:highlight w:val="none"/>
                <w:lang w:eastAsia="zh-CN"/>
              </w:rPr>
            </w:pP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60"/>
              <w:rPr>
                <w:rFonts w:hint="default" w:ascii="Times New Roman" w:hAnsi="Times New Roman" w:eastAsia="仿宋" w:cs="Times New Roman"/>
                <w:color w:val="auto"/>
                <w:szCs w:val="21"/>
                <w:highlight w:val="none"/>
              </w:rPr>
            </w:pPr>
            <w:r>
              <w:rPr>
                <w:rFonts w:hint="eastAsia" w:ascii="Times New Roman" w:hAnsi="Times New Roman" w:eastAsia="仿宋" w:cs="Times New Roman"/>
                <w:color w:val="auto"/>
                <w:szCs w:val="21"/>
                <w:highlight w:val="none"/>
                <w:lang w:val="en-US" w:eastAsia="zh-CN"/>
              </w:rPr>
              <w:t>3</w:t>
            </w:r>
            <w:r>
              <w:rPr>
                <w:rFonts w:hint="default" w:ascii="Times New Roman" w:hAnsi="Times New Roman" w:eastAsia="仿宋" w:cs="Times New Roman"/>
                <w:color w:val="auto"/>
                <w:szCs w:val="21"/>
                <w:highlight w:val="none"/>
              </w:rPr>
              <w:t>t/a</w:t>
            </w:r>
          </w:p>
        </w:tc>
        <w:tc>
          <w:tcPr>
            <w:tcW w:w="1559"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60"/>
              <w:rPr>
                <w:rFonts w:hint="default" w:ascii="Times New Roman" w:hAnsi="Times New Roman" w:eastAsia="仿宋" w:cs="Times New Roman"/>
                <w:color w:val="auto"/>
                <w:szCs w:val="21"/>
                <w:highlight w:val="none"/>
              </w:rPr>
            </w:pPr>
            <w:r>
              <w:rPr>
                <w:rFonts w:hint="eastAsia" w:ascii="Times New Roman" w:hAnsi="Times New Roman" w:eastAsia="仿宋" w:cs="Times New Roman"/>
                <w:color w:val="auto"/>
                <w:szCs w:val="21"/>
                <w:highlight w:val="none"/>
                <w:lang w:val="en-US" w:eastAsia="zh-CN"/>
              </w:rPr>
              <w:t>3</w:t>
            </w:r>
            <w:r>
              <w:rPr>
                <w:rFonts w:hint="default" w:ascii="Times New Roman" w:hAnsi="Times New Roman" w:eastAsia="仿宋" w:cs="Times New Roman"/>
                <w:color w:val="auto"/>
                <w:szCs w:val="21"/>
                <w:highlight w:val="none"/>
              </w:rPr>
              <w:t>t/a</w:t>
            </w:r>
          </w:p>
        </w:tc>
        <w:tc>
          <w:tcPr>
            <w:tcW w:w="1569" w:type="dxa"/>
            <w:vAlign w:val="center"/>
          </w:tcPr>
          <w:p>
            <w:pPr>
              <w:pStyle w:val="60"/>
              <w:rPr>
                <w:rFonts w:hint="default" w:ascii="Times New Roman" w:hAnsi="Times New Roman" w:eastAsia="仿宋" w:cs="Times New Roman"/>
                <w:snapToGrid w:val="0"/>
                <w:color w:val="auto"/>
                <w:kern w:val="21"/>
                <w:szCs w:val="21"/>
                <w:highlight w:val="none"/>
                <w:lang w:eastAsia="zh-CN"/>
              </w:rPr>
            </w:pPr>
            <w:r>
              <w:rPr>
                <w:rFonts w:hint="eastAsia" w:ascii="Times New Roman" w:hAnsi="Times New Roman" w:eastAsia="仿宋" w:cs="Times New Roman"/>
                <w:color w:val="auto"/>
                <w:szCs w:val="21"/>
                <w:highlight w:val="none"/>
                <w:lang w:val="en-US" w:eastAsia="zh-CN"/>
              </w:rPr>
              <w:t>3</w:t>
            </w:r>
            <w:r>
              <w:rPr>
                <w:rFonts w:hint="default" w:ascii="Times New Roman" w:hAnsi="Times New Roman" w:eastAsia="仿宋" w:cs="Times New Roman"/>
                <w:color w:val="auto"/>
                <w:szCs w:val="21"/>
                <w:highlight w:val="none"/>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879" w:type="dxa"/>
            <w:vMerge w:val="continue"/>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2126" w:type="dxa"/>
            <w:vAlign w:val="center"/>
          </w:tcPr>
          <w:p>
            <w:pPr>
              <w:adjustRightInd w:val="0"/>
              <w:snapToGrid w:val="0"/>
              <w:spacing w:line="0" w:lineRule="atLeast"/>
              <w:jc w:val="center"/>
              <w:rPr>
                <w:rFonts w:hint="default"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auto"/>
                <w:sz w:val="21"/>
                <w:szCs w:val="21"/>
                <w:highlight w:val="none"/>
              </w:rPr>
              <w:t>稻壳</w:t>
            </w:r>
          </w:p>
        </w:tc>
        <w:tc>
          <w:tcPr>
            <w:tcW w:w="1418" w:type="dxa"/>
            <w:vAlign w:val="center"/>
          </w:tcPr>
          <w:p>
            <w:pPr>
              <w:spacing w:line="320" w:lineRule="exact"/>
              <w:jc w:val="center"/>
              <w:rPr>
                <w:rFonts w:hint="eastAsia" w:ascii="Times New Roman" w:hAnsi="Times New Roman" w:eastAsia="仿宋" w:cs="Times New Roman"/>
                <w:color w:val="auto"/>
                <w:szCs w:val="21"/>
                <w:highlight w:val="none"/>
                <w:lang w:val="en-US" w:eastAsia="zh-CN"/>
              </w:rPr>
            </w:pP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60"/>
              <w:rPr>
                <w:rFonts w:hint="default" w:ascii="Times New Roman" w:hAnsi="Times New Roman" w:eastAsia="仿宋" w:cs="Times New Roman"/>
                <w:color w:val="auto"/>
                <w:szCs w:val="21"/>
                <w:highlight w:val="none"/>
              </w:rPr>
            </w:pPr>
            <w:r>
              <w:rPr>
                <w:rFonts w:hint="eastAsia" w:ascii="Times New Roman" w:hAnsi="Times New Roman" w:eastAsia="仿宋" w:cs="Times New Roman"/>
                <w:color w:val="auto"/>
                <w:szCs w:val="21"/>
                <w:highlight w:val="none"/>
                <w:lang w:val="en-US" w:eastAsia="zh-CN"/>
              </w:rPr>
              <w:t>20000</w:t>
            </w:r>
            <w:r>
              <w:rPr>
                <w:rFonts w:hint="default" w:ascii="Times New Roman" w:hAnsi="Times New Roman" w:eastAsia="仿宋" w:cs="Times New Roman"/>
                <w:color w:val="auto"/>
                <w:szCs w:val="21"/>
                <w:highlight w:val="none"/>
              </w:rPr>
              <w:t>t/a</w:t>
            </w:r>
          </w:p>
        </w:tc>
        <w:tc>
          <w:tcPr>
            <w:tcW w:w="1559"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60"/>
              <w:rPr>
                <w:rFonts w:hint="default" w:ascii="Times New Roman" w:hAnsi="Times New Roman" w:eastAsia="仿宋" w:cs="Times New Roman"/>
                <w:color w:val="auto"/>
                <w:szCs w:val="21"/>
                <w:highlight w:val="none"/>
              </w:rPr>
            </w:pPr>
            <w:r>
              <w:rPr>
                <w:rFonts w:hint="eastAsia" w:ascii="Times New Roman" w:hAnsi="Times New Roman" w:eastAsia="仿宋" w:cs="Times New Roman"/>
                <w:color w:val="auto"/>
                <w:szCs w:val="21"/>
                <w:highlight w:val="none"/>
                <w:lang w:val="en-US" w:eastAsia="zh-CN"/>
              </w:rPr>
              <w:t>20000</w:t>
            </w:r>
            <w:r>
              <w:rPr>
                <w:rFonts w:hint="default" w:ascii="Times New Roman" w:hAnsi="Times New Roman" w:eastAsia="仿宋" w:cs="Times New Roman"/>
                <w:color w:val="auto"/>
                <w:szCs w:val="21"/>
                <w:highlight w:val="none"/>
              </w:rPr>
              <w:t>t/a</w:t>
            </w:r>
          </w:p>
        </w:tc>
        <w:tc>
          <w:tcPr>
            <w:tcW w:w="1569" w:type="dxa"/>
            <w:vAlign w:val="center"/>
          </w:tcPr>
          <w:p>
            <w:pPr>
              <w:pStyle w:val="60"/>
              <w:rPr>
                <w:rFonts w:hint="eastAsia" w:ascii="Times New Roman" w:hAnsi="Times New Roman" w:eastAsia="仿宋" w:cs="Times New Roman"/>
                <w:snapToGrid w:val="0"/>
                <w:color w:val="auto"/>
                <w:kern w:val="21"/>
                <w:szCs w:val="21"/>
                <w:highlight w:val="none"/>
                <w:lang w:val="en-US" w:eastAsia="zh-CN"/>
              </w:rPr>
            </w:pPr>
            <w:r>
              <w:rPr>
                <w:rFonts w:hint="eastAsia" w:ascii="Times New Roman" w:hAnsi="Times New Roman" w:eastAsia="仿宋" w:cs="Times New Roman"/>
                <w:color w:val="auto"/>
                <w:szCs w:val="21"/>
                <w:highlight w:val="none"/>
                <w:lang w:val="en-US" w:eastAsia="zh-CN"/>
              </w:rPr>
              <w:t>20000</w:t>
            </w:r>
            <w:r>
              <w:rPr>
                <w:rFonts w:hint="default" w:ascii="Times New Roman" w:hAnsi="Times New Roman" w:eastAsia="仿宋" w:cs="Times New Roman"/>
                <w:color w:val="auto"/>
                <w:szCs w:val="21"/>
                <w:highlight w:val="none"/>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879" w:type="dxa"/>
            <w:vMerge w:val="continue"/>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2126" w:type="dxa"/>
            <w:vAlign w:val="center"/>
          </w:tcPr>
          <w:p>
            <w:pPr>
              <w:adjustRightInd w:val="0"/>
              <w:snapToGrid w:val="0"/>
              <w:spacing w:line="0" w:lineRule="atLeast"/>
              <w:jc w:val="center"/>
              <w:rPr>
                <w:rFonts w:hint="eastAsia" w:ascii="Times New Roman" w:hAnsi="Times New Roman" w:eastAsia="仿宋" w:cs="Times New Roman"/>
                <w:color w:val="auto"/>
                <w:sz w:val="21"/>
                <w:szCs w:val="21"/>
                <w:highlight w:val="none"/>
              </w:rPr>
            </w:pPr>
            <w:r>
              <w:rPr>
                <w:rFonts w:hint="eastAsia" w:ascii="Times New Roman" w:hAnsi="Times New Roman" w:eastAsia="仿宋" w:cs="Times New Roman"/>
                <w:color w:val="FF0000"/>
                <w:sz w:val="21"/>
                <w:szCs w:val="21"/>
                <w:highlight w:val="none"/>
                <w:lang w:val="en-US" w:eastAsia="zh-CN"/>
              </w:rPr>
              <w:t>废布袋</w:t>
            </w:r>
          </w:p>
        </w:tc>
        <w:tc>
          <w:tcPr>
            <w:tcW w:w="1418" w:type="dxa"/>
            <w:vAlign w:val="center"/>
          </w:tcPr>
          <w:p>
            <w:pPr>
              <w:spacing w:line="320" w:lineRule="exact"/>
              <w:jc w:val="center"/>
              <w:rPr>
                <w:rFonts w:hint="eastAsia" w:ascii="Times New Roman" w:hAnsi="Times New Roman" w:eastAsia="仿宋" w:cs="Times New Roman"/>
                <w:color w:val="auto"/>
                <w:szCs w:val="21"/>
                <w:highlight w:val="none"/>
                <w:lang w:val="en-US" w:eastAsia="zh-CN"/>
              </w:rPr>
            </w:pP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60"/>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FF0000"/>
                <w:sz w:val="21"/>
                <w:szCs w:val="21"/>
                <w:highlight w:val="none"/>
                <w:lang w:val="en-US" w:eastAsia="zh-CN"/>
              </w:rPr>
              <w:t>2个/a</w:t>
            </w:r>
          </w:p>
        </w:tc>
        <w:tc>
          <w:tcPr>
            <w:tcW w:w="1559"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60"/>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FF0000"/>
                <w:sz w:val="21"/>
                <w:szCs w:val="21"/>
                <w:highlight w:val="none"/>
                <w:lang w:val="en-US" w:eastAsia="zh-CN"/>
              </w:rPr>
              <w:t>2个/a</w:t>
            </w:r>
          </w:p>
        </w:tc>
        <w:tc>
          <w:tcPr>
            <w:tcW w:w="1569" w:type="dxa"/>
            <w:vAlign w:val="center"/>
          </w:tcPr>
          <w:p>
            <w:pPr>
              <w:pStyle w:val="60"/>
              <w:rPr>
                <w:rFonts w:hint="eastAsia" w:ascii="Times New Roman" w:hAnsi="Times New Roman" w:eastAsia="仿宋" w:cs="Times New Roman"/>
                <w:color w:val="auto"/>
                <w:szCs w:val="21"/>
                <w:highlight w:val="none"/>
                <w:lang w:val="en-US" w:eastAsia="zh-CN"/>
              </w:rPr>
            </w:pPr>
            <w:r>
              <w:rPr>
                <w:rFonts w:hint="eastAsia" w:ascii="Times New Roman" w:hAnsi="Times New Roman" w:eastAsia="仿宋" w:cs="Times New Roman"/>
                <w:color w:val="FF0000"/>
                <w:sz w:val="21"/>
                <w:szCs w:val="21"/>
                <w:highlight w:val="none"/>
                <w:lang w:val="en-US" w:eastAsia="zh-CN"/>
              </w:rPr>
              <w:t>2个/a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879"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r>
              <w:rPr>
                <w:rFonts w:hint="default" w:ascii="Times New Roman" w:hAnsi="Times New Roman" w:eastAsia="仿宋" w:cs="Times New Roman"/>
                <w:snapToGrid w:val="0"/>
                <w:color w:val="auto"/>
                <w:kern w:val="21"/>
                <w:szCs w:val="21"/>
                <w:highlight w:val="none"/>
              </w:rPr>
              <w:t>危险废物</w:t>
            </w:r>
          </w:p>
        </w:tc>
        <w:tc>
          <w:tcPr>
            <w:tcW w:w="2126" w:type="dxa"/>
            <w:vAlign w:val="center"/>
          </w:tcPr>
          <w:p>
            <w:pPr>
              <w:spacing w:line="320" w:lineRule="exact"/>
              <w:jc w:val="center"/>
              <w:rPr>
                <w:rFonts w:hint="default" w:ascii="Times New Roman" w:hAnsi="Times New Roman" w:eastAsia="仿宋" w:cs="Times New Roman"/>
                <w:color w:val="auto"/>
                <w:szCs w:val="21"/>
                <w:highlight w:val="none"/>
              </w:rPr>
            </w:pPr>
            <w:r>
              <w:rPr>
                <w:rFonts w:hint="default" w:ascii="Times New Roman" w:hAnsi="Times New Roman" w:eastAsia="仿宋" w:cs="Times New Roman"/>
                <w:color w:val="auto"/>
                <w:szCs w:val="21"/>
                <w:highlight w:val="none"/>
              </w:rPr>
              <w:t>/</w:t>
            </w:r>
          </w:p>
        </w:tc>
        <w:tc>
          <w:tcPr>
            <w:tcW w:w="1418"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134"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559"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701"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c>
          <w:tcPr>
            <w:tcW w:w="1569" w:type="dxa"/>
            <w:vAlign w:val="center"/>
          </w:tcPr>
          <w:p>
            <w:pPr>
              <w:pStyle w:val="73"/>
              <w:spacing w:beforeLines="0" w:afterLines="0" w:line="240" w:lineRule="auto"/>
              <w:rPr>
                <w:rFonts w:hint="default" w:ascii="Times New Roman" w:hAnsi="Times New Roman" w:eastAsia="仿宋" w:cs="Times New Roman"/>
                <w:snapToGrid w:val="0"/>
                <w:color w:val="auto"/>
                <w:kern w:val="21"/>
                <w:szCs w:val="21"/>
                <w:highlight w:val="none"/>
              </w:rPr>
            </w:pPr>
          </w:p>
        </w:tc>
      </w:tr>
    </w:tbl>
    <w:p>
      <w:pPr>
        <w:pStyle w:val="73"/>
        <w:spacing w:before="192" w:beforeLines="80" w:after="24"/>
        <w:jc w:val="left"/>
        <w:rPr>
          <w:rFonts w:hint="default" w:ascii="Times New Roman" w:hAnsi="Times New Roman" w:eastAsia="仿宋" w:cs="Times New Roman"/>
          <w:snapToGrid w:val="0"/>
          <w:color w:val="auto"/>
          <w:spacing w:val="-6"/>
          <w:kern w:val="21"/>
          <w:szCs w:val="21"/>
          <w:highlight w:val="none"/>
        </w:rPr>
      </w:pPr>
      <w:r>
        <w:rPr>
          <w:rFonts w:hint="default" w:ascii="Times New Roman" w:hAnsi="Times New Roman" w:eastAsia="仿宋" w:cs="Times New Roman"/>
          <w:snapToGrid w:val="0"/>
          <w:color w:val="auto"/>
          <w:kern w:val="21"/>
          <w:szCs w:val="21"/>
          <w:highlight w:val="none"/>
        </w:rPr>
        <w:t>注：</w:t>
      </w:r>
      <w:r>
        <w:rPr>
          <w:rFonts w:hint="default" w:ascii="Times New Roman" w:hAnsi="Times New Roman" w:eastAsia="仿宋" w:cs="Times New Roman"/>
          <w:snapToGrid w:val="0"/>
          <w:color w:val="auto"/>
          <w:spacing w:val="-16"/>
          <w:kern w:val="21"/>
          <w:szCs w:val="21"/>
          <w:highlight w:val="none"/>
        </w:rPr>
        <w:fldChar w:fldCharType="begin"/>
      </w:r>
      <w:r>
        <w:rPr>
          <w:rFonts w:hint="default" w:ascii="Times New Roman" w:hAnsi="Times New Roman" w:eastAsia="仿宋" w:cs="Times New Roman"/>
          <w:snapToGrid w:val="0"/>
          <w:color w:val="auto"/>
          <w:spacing w:val="-16"/>
          <w:kern w:val="21"/>
          <w:szCs w:val="21"/>
          <w:highlight w:val="none"/>
        </w:rPr>
        <w:instrText xml:space="preserve"> = 6 \* GB3 \* MERGEFORMAT </w:instrText>
      </w:r>
      <w:r>
        <w:rPr>
          <w:rFonts w:hint="default" w:ascii="Times New Roman" w:hAnsi="Times New Roman" w:eastAsia="仿宋" w:cs="Times New Roman"/>
          <w:snapToGrid w:val="0"/>
          <w:color w:val="auto"/>
          <w:spacing w:val="-16"/>
          <w:kern w:val="21"/>
          <w:szCs w:val="21"/>
          <w:highlight w:val="none"/>
        </w:rPr>
        <w:fldChar w:fldCharType="separate"/>
      </w:r>
      <w:r>
        <w:rPr>
          <w:rFonts w:hint="default" w:ascii="Times New Roman" w:hAnsi="Times New Roman" w:eastAsia="仿宋" w:cs="Times New Roman"/>
          <w:color w:val="auto"/>
          <w:szCs w:val="21"/>
          <w:highlight w:val="none"/>
        </w:rPr>
        <w:t>⑥</w:t>
      </w:r>
      <w:r>
        <w:rPr>
          <w:rFonts w:hint="default" w:ascii="Times New Roman" w:hAnsi="Times New Roman" w:eastAsia="仿宋" w:cs="Times New Roman"/>
          <w:snapToGrid w:val="0"/>
          <w:color w:val="auto"/>
          <w:spacing w:val="-16"/>
          <w:kern w:val="21"/>
          <w:szCs w:val="21"/>
          <w:highlight w:val="none"/>
        </w:rPr>
        <w:fldChar w:fldCharType="end"/>
      </w:r>
      <w:r>
        <w:rPr>
          <w:rFonts w:hint="default" w:ascii="Times New Roman" w:hAnsi="Times New Roman" w:eastAsia="仿宋" w:cs="Times New Roman"/>
          <w:snapToGrid w:val="0"/>
          <w:color w:val="auto"/>
          <w:spacing w:val="-16"/>
          <w:kern w:val="21"/>
          <w:szCs w:val="21"/>
          <w:highlight w:val="none"/>
        </w:rPr>
        <w:t>=</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1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eastAsia="仿宋" w:cs="Times New Roman"/>
          <w:color w:val="auto"/>
          <w:szCs w:val="21"/>
          <w:highlight w:val="none"/>
        </w:rPr>
        <w:t>①</w:t>
      </w:r>
      <w:r>
        <w:rPr>
          <w:rFonts w:hint="default" w:ascii="Times New Roman" w:hAnsi="Times New Roman" w:eastAsia="仿宋" w:cs="Times New Roman"/>
          <w:snapToGrid w:val="0"/>
          <w:color w:val="auto"/>
          <w:spacing w:val="-6"/>
          <w:kern w:val="21"/>
          <w:szCs w:val="21"/>
          <w:highlight w:val="none"/>
        </w:rPr>
        <w:fldChar w:fldCharType="end"/>
      </w:r>
      <w:r>
        <w:rPr>
          <w:rFonts w:hint="default" w:ascii="Times New Roman" w:hAnsi="Times New Roman" w:eastAsia="仿宋" w:cs="Times New Roman"/>
          <w:snapToGrid w:val="0"/>
          <w:color w:val="auto"/>
          <w:spacing w:val="-6"/>
          <w:kern w:val="21"/>
          <w:szCs w:val="21"/>
          <w:highlight w:val="none"/>
        </w:rPr>
        <w:t>+</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3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eastAsia="仿宋" w:cs="Times New Roman"/>
          <w:color w:val="auto"/>
          <w:szCs w:val="21"/>
          <w:highlight w:val="none"/>
        </w:rPr>
        <w:t>③</w:t>
      </w:r>
      <w:r>
        <w:rPr>
          <w:rFonts w:hint="default" w:ascii="Times New Roman" w:hAnsi="Times New Roman" w:eastAsia="仿宋" w:cs="Times New Roman"/>
          <w:snapToGrid w:val="0"/>
          <w:color w:val="auto"/>
          <w:spacing w:val="-6"/>
          <w:kern w:val="21"/>
          <w:szCs w:val="21"/>
          <w:highlight w:val="none"/>
        </w:rPr>
        <w:fldChar w:fldCharType="end"/>
      </w:r>
      <w:r>
        <w:rPr>
          <w:rFonts w:hint="default" w:ascii="Times New Roman" w:hAnsi="Times New Roman" w:eastAsia="仿宋" w:cs="Times New Roman"/>
          <w:snapToGrid w:val="0"/>
          <w:color w:val="auto"/>
          <w:spacing w:val="-6"/>
          <w:kern w:val="21"/>
          <w:szCs w:val="21"/>
          <w:highlight w:val="none"/>
        </w:rPr>
        <w:t>+</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4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eastAsia="仿宋" w:cs="Times New Roman"/>
          <w:color w:val="auto"/>
          <w:szCs w:val="21"/>
          <w:highlight w:val="none"/>
        </w:rPr>
        <w:t>④</w:t>
      </w:r>
      <w:r>
        <w:rPr>
          <w:rFonts w:hint="default" w:ascii="Times New Roman" w:hAnsi="Times New Roman" w:eastAsia="仿宋" w:cs="Times New Roman"/>
          <w:snapToGrid w:val="0"/>
          <w:color w:val="auto"/>
          <w:spacing w:val="-6"/>
          <w:kern w:val="21"/>
          <w:szCs w:val="21"/>
          <w:highlight w:val="none"/>
        </w:rPr>
        <w:fldChar w:fldCharType="end"/>
      </w:r>
      <w:r>
        <w:rPr>
          <w:rFonts w:hint="default" w:ascii="Times New Roman" w:hAnsi="Times New Roman" w:eastAsia="仿宋" w:cs="Times New Roman"/>
          <w:snapToGrid w:val="0"/>
          <w:color w:val="auto"/>
          <w:spacing w:val="-6"/>
          <w:kern w:val="21"/>
          <w:szCs w:val="21"/>
          <w:highlight w:val="none"/>
        </w:rPr>
        <w:t>-</w:t>
      </w:r>
      <w:r>
        <w:rPr>
          <w:rFonts w:hint="default" w:ascii="Times New Roman" w:hAnsi="Times New Roman" w:eastAsia="仿宋" w:cs="Times New Roman"/>
          <w:snapToGrid w:val="0"/>
          <w:color w:val="auto"/>
          <w:spacing w:val="-16"/>
          <w:kern w:val="21"/>
          <w:szCs w:val="21"/>
          <w:highlight w:val="none"/>
        </w:rPr>
        <w:fldChar w:fldCharType="begin"/>
      </w:r>
      <w:r>
        <w:rPr>
          <w:rFonts w:hint="default" w:ascii="Times New Roman" w:hAnsi="Times New Roman" w:eastAsia="仿宋" w:cs="Times New Roman"/>
          <w:snapToGrid w:val="0"/>
          <w:color w:val="auto"/>
          <w:spacing w:val="-16"/>
          <w:kern w:val="21"/>
          <w:szCs w:val="21"/>
          <w:highlight w:val="none"/>
        </w:rPr>
        <w:instrText xml:space="preserve"> = 5 \* GB3 \* MERGEFORMAT </w:instrText>
      </w:r>
      <w:r>
        <w:rPr>
          <w:rFonts w:hint="default" w:ascii="Times New Roman" w:hAnsi="Times New Roman" w:eastAsia="仿宋" w:cs="Times New Roman"/>
          <w:snapToGrid w:val="0"/>
          <w:color w:val="auto"/>
          <w:spacing w:val="-16"/>
          <w:kern w:val="21"/>
          <w:szCs w:val="21"/>
          <w:highlight w:val="none"/>
        </w:rPr>
        <w:fldChar w:fldCharType="separate"/>
      </w:r>
      <w:r>
        <w:rPr>
          <w:rFonts w:hint="default" w:ascii="Times New Roman" w:hAnsi="Times New Roman" w:eastAsia="仿宋" w:cs="Times New Roman"/>
          <w:color w:val="auto"/>
          <w:szCs w:val="21"/>
          <w:highlight w:val="none"/>
        </w:rPr>
        <w:t>⑤</w:t>
      </w:r>
      <w:r>
        <w:rPr>
          <w:rFonts w:hint="default" w:ascii="Times New Roman" w:hAnsi="Times New Roman" w:eastAsia="仿宋" w:cs="Times New Roman"/>
          <w:snapToGrid w:val="0"/>
          <w:color w:val="auto"/>
          <w:spacing w:val="-16"/>
          <w:kern w:val="21"/>
          <w:szCs w:val="21"/>
          <w:highlight w:val="none"/>
        </w:rPr>
        <w:fldChar w:fldCharType="end"/>
      </w:r>
      <w:r>
        <w:rPr>
          <w:rFonts w:hint="default" w:ascii="Times New Roman" w:hAnsi="Times New Roman" w:eastAsia="仿宋" w:cs="Times New Roman"/>
          <w:snapToGrid w:val="0"/>
          <w:color w:val="auto"/>
          <w:spacing w:val="-16"/>
          <w:kern w:val="21"/>
          <w:szCs w:val="21"/>
          <w:highlight w:val="none"/>
        </w:rPr>
        <w:t>；</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7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eastAsia="仿宋" w:cs="Times New Roman"/>
          <w:color w:val="auto"/>
          <w:szCs w:val="21"/>
          <w:highlight w:val="none"/>
        </w:rPr>
        <w:t>⑦</w:t>
      </w:r>
      <w:r>
        <w:rPr>
          <w:rFonts w:hint="default" w:ascii="Times New Roman" w:hAnsi="Times New Roman" w:eastAsia="仿宋" w:cs="Times New Roman"/>
          <w:snapToGrid w:val="0"/>
          <w:color w:val="auto"/>
          <w:spacing w:val="-6"/>
          <w:kern w:val="21"/>
          <w:szCs w:val="21"/>
          <w:highlight w:val="none"/>
        </w:rPr>
        <w:fldChar w:fldCharType="end"/>
      </w:r>
      <w:r>
        <w:rPr>
          <w:rFonts w:hint="default" w:ascii="Times New Roman" w:hAnsi="Times New Roman" w:eastAsia="仿宋" w:cs="Times New Roman"/>
          <w:snapToGrid w:val="0"/>
          <w:color w:val="auto"/>
          <w:spacing w:val="-6"/>
          <w:kern w:val="21"/>
          <w:szCs w:val="21"/>
          <w:highlight w:val="none"/>
        </w:rPr>
        <w:t>=</w:t>
      </w:r>
      <w:r>
        <w:rPr>
          <w:rFonts w:hint="default" w:ascii="Times New Roman" w:hAnsi="Times New Roman" w:eastAsia="仿宋" w:cs="Times New Roman"/>
          <w:snapToGrid w:val="0"/>
          <w:color w:val="auto"/>
          <w:spacing w:val="-16"/>
          <w:kern w:val="21"/>
          <w:szCs w:val="21"/>
          <w:highlight w:val="none"/>
        </w:rPr>
        <w:fldChar w:fldCharType="begin"/>
      </w:r>
      <w:r>
        <w:rPr>
          <w:rFonts w:hint="default" w:ascii="Times New Roman" w:hAnsi="Times New Roman" w:eastAsia="仿宋" w:cs="Times New Roman"/>
          <w:snapToGrid w:val="0"/>
          <w:color w:val="auto"/>
          <w:spacing w:val="-16"/>
          <w:kern w:val="21"/>
          <w:szCs w:val="21"/>
          <w:highlight w:val="none"/>
        </w:rPr>
        <w:instrText xml:space="preserve"> = 6 \* GB3 \* MERGEFORMAT </w:instrText>
      </w:r>
      <w:r>
        <w:rPr>
          <w:rFonts w:hint="default" w:ascii="Times New Roman" w:hAnsi="Times New Roman" w:eastAsia="仿宋" w:cs="Times New Roman"/>
          <w:snapToGrid w:val="0"/>
          <w:color w:val="auto"/>
          <w:spacing w:val="-16"/>
          <w:kern w:val="21"/>
          <w:szCs w:val="21"/>
          <w:highlight w:val="none"/>
        </w:rPr>
        <w:fldChar w:fldCharType="separate"/>
      </w:r>
      <w:r>
        <w:rPr>
          <w:rFonts w:hint="default" w:ascii="Times New Roman" w:hAnsi="Times New Roman" w:eastAsia="仿宋" w:cs="Times New Roman"/>
          <w:color w:val="auto"/>
          <w:szCs w:val="21"/>
          <w:highlight w:val="none"/>
        </w:rPr>
        <w:t>⑥</w:t>
      </w:r>
      <w:r>
        <w:rPr>
          <w:rFonts w:hint="default" w:ascii="Times New Roman" w:hAnsi="Times New Roman" w:eastAsia="仿宋" w:cs="Times New Roman"/>
          <w:snapToGrid w:val="0"/>
          <w:color w:val="auto"/>
          <w:spacing w:val="-16"/>
          <w:kern w:val="21"/>
          <w:szCs w:val="21"/>
          <w:highlight w:val="none"/>
        </w:rPr>
        <w:fldChar w:fldCharType="end"/>
      </w:r>
      <w:r>
        <w:rPr>
          <w:rFonts w:hint="default" w:ascii="Times New Roman" w:hAnsi="Times New Roman" w:eastAsia="仿宋" w:cs="Times New Roman"/>
          <w:snapToGrid w:val="0"/>
          <w:color w:val="auto"/>
          <w:spacing w:val="-16"/>
          <w:kern w:val="21"/>
          <w:szCs w:val="21"/>
          <w:highlight w:val="none"/>
        </w:rPr>
        <w:t>-</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1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eastAsia="仿宋" w:cs="Times New Roman"/>
          <w:color w:val="auto"/>
          <w:szCs w:val="21"/>
          <w:highlight w:val="none"/>
        </w:rPr>
        <w:t>①</w:t>
      </w:r>
      <w:r>
        <w:rPr>
          <w:rFonts w:hint="default" w:ascii="Times New Roman" w:hAnsi="Times New Roman" w:eastAsia="仿宋" w:cs="Times New Roman"/>
          <w:snapToGrid w:val="0"/>
          <w:color w:val="auto"/>
          <w:spacing w:val="-6"/>
          <w:kern w:val="21"/>
          <w:szCs w:val="21"/>
          <w:highlight w:val="none"/>
        </w:rPr>
        <w:fldChar w:fldCharType="end"/>
      </w:r>
    </w:p>
    <w:p>
      <w:pPr>
        <w:rPr>
          <w:rFonts w:hint="default" w:ascii="Times New Roman" w:hAnsi="Times New Roman" w:eastAsia="仿宋" w:cs="Times New Roman"/>
          <w:color w:val="FF0000"/>
          <w:highlight w:val="none"/>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jc w:val="center"/>
        <w:rPr>
          <w:rFonts w:hint="default" w:ascii="Times New Roman" w:hAnsi="Times New Roman" w:eastAsia="仿宋" w:cs="Times New Roman"/>
          <w:color w:val="FF0000"/>
          <w:sz w:val="28"/>
          <w:szCs w:val="28"/>
          <w:highlight w:val="none"/>
        </w:rPr>
      </w:pPr>
      <w:r>
        <w:rPr>
          <w:rFonts w:hint="default" w:ascii="Times New Roman" w:hAnsi="Times New Roman" w:eastAsia="仿宋" w:cs="Times New Roman"/>
          <w:color w:val="FF0000"/>
          <w:sz w:val="24"/>
          <w:highlight w:val="none"/>
        </w:rPr>
        <w:drawing>
          <wp:anchor distT="0" distB="0" distL="114300" distR="114300" simplePos="0" relativeHeight="251670528" behindDoc="0" locked="0" layoutInCell="1" allowOverlap="1">
            <wp:simplePos x="0" y="0"/>
            <wp:positionH relativeFrom="column">
              <wp:posOffset>8296275</wp:posOffset>
            </wp:positionH>
            <wp:positionV relativeFrom="paragraph">
              <wp:posOffset>4853305</wp:posOffset>
            </wp:positionV>
            <wp:extent cx="544195" cy="584835"/>
            <wp:effectExtent l="0" t="0" r="8255" b="5715"/>
            <wp:wrapNone/>
            <wp:docPr id="39" name="Picture 1773" descr="QQ截图2012042713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773" descr="QQ截图20120427134025"/>
                    <pic:cNvPicPr>
                      <a:picLocks noChangeAspect="1"/>
                    </pic:cNvPicPr>
                  </pic:nvPicPr>
                  <pic:blipFill>
                    <a:blip r:embed="rId13"/>
                    <a:stretch>
                      <a:fillRect/>
                    </a:stretch>
                  </pic:blipFill>
                  <pic:spPr>
                    <a:xfrm>
                      <a:off x="0" y="0"/>
                      <a:ext cx="544195" cy="584835"/>
                    </a:xfrm>
                    <a:prstGeom prst="rect">
                      <a:avLst/>
                    </a:prstGeom>
                    <a:noFill/>
                    <a:ln>
                      <a:noFill/>
                    </a:ln>
                  </pic:spPr>
                </pic:pic>
              </a:graphicData>
            </a:graphic>
          </wp:anchor>
        </w:drawing>
      </w:r>
      <w:r>
        <w:rPr>
          <w:rFonts w:hint="default" w:ascii="Times New Roman" w:hAnsi="Times New Roman" w:eastAsia="仿宋" w:cs="Times New Roman"/>
          <w:color w:val="FF0000"/>
          <w:sz w:val="28"/>
          <w:szCs w:val="28"/>
          <w:highlight w:val="none"/>
        </w:rPr>
        <mc:AlternateContent>
          <mc:Choice Requires="wps">
            <w:drawing>
              <wp:anchor distT="0" distB="0" distL="114300" distR="114300" simplePos="0" relativeHeight="251661312" behindDoc="0" locked="0" layoutInCell="1" allowOverlap="1">
                <wp:simplePos x="0" y="0"/>
                <wp:positionH relativeFrom="column">
                  <wp:posOffset>3725545</wp:posOffset>
                </wp:positionH>
                <wp:positionV relativeFrom="paragraph">
                  <wp:posOffset>2233930</wp:posOffset>
                </wp:positionV>
                <wp:extent cx="1287780" cy="347345"/>
                <wp:effectExtent l="0" t="0" r="1905" b="0"/>
                <wp:wrapNone/>
                <wp:docPr id="51" name="文本框 23"/>
                <wp:cNvGraphicFramePr/>
                <a:graphic xmlns:a="http://schemas.openxmlformats.org/drawingml/2006/main">
                  <a:graphicData uri="http://schemas.microsoft.com/office/word/2010/wordprocessingShape">
                    <wps:wsp>
                      <wps:cNvSpPr txBox="1">
                        <a:spLocks noChangeArrowheads="1"/>
                      </wps:cNvSpPr>
                      <wps:spPr bwMode="auto">
                        <a:xfrm>
                          <a:off x="0" y="0"/>
                          <a:ext cx="1287780" cy="347345"/>
                        </a:xfrm>
                        <a:prstGeom prst="rect">
                          <a:avLst/>
                        </a:prstGeom>
                        <a:noFill/>
                        <a:ln>
                          <a:noFill/>
                        </a:ln>
                      </wps:spPr>
                      <wps:txbx>
                        <w:txbxContent>
                          <w:p>
                            <w:pPr>
                              <w:rPr>
                                <w:b/>
                                <w:bCs/>
                                <w:color w:val="FF0000"/>
                                <w:sz w:val="22"/>
                              </w:rPr>
                            </w:pPr>
                            <w:r>
                              <w:rPr>
                                <w:rFonts w:hint="eastAsia"/>
                                <w:b/>
                                <w:bCs/>
                                <w:color w:val="FF0000"/>
                                <w:sz w:val="22"/>
                              </w:rPr>
                              <w:t>本项目所在地</w:t>
                            </w:r>
                          </w:p>
                        </w:txbxContent>
                      </wps:txbx>
                      <wps:bodyPr rot="0" vert="horz" wrap="square" lIns="91440" tIns="45720" rIns="91440" bIns="45720" anchor="t" anchorCtr="0" upright="1">
                        <a:noAutofit/>
                      </wps:bodyPr>
                    </wps:wsp>
                  </a:graphicData>
                </a:graphic>
              </wp:anchor>
            </w:drawing>
          </mc:Choice>
          <mc:Fallback>
            <w:pict>
              <v:shape id="文本框 23" o:spid="_x0000_s1026" o:spt="202" type="#_x0000_t202" style="position:absolute;left:0pt;margin-left:293.35pt;margin-top:175.9pt;height:27.35pt;width:101.4pt;z-index:251661312;mso-width-relative:page;mso-height-relative:page;" filled="f" stroked="f" coordsize="21600,21600" o:gfxdata="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g2mPtkAAAALAQAA&#10;DwAAAAAAAAABACAAAAAiAAAAZHJzL2Rvd25yZXYueG1sUEsBAhQAFAAAAAgAh07iQKkS2ZIYAgAA&#10;FwQAAA4AAAAAAAAAAQAgAAAAKAEAAGRycy9lMm9Eb2MueG1sUEsFBgAAAAAGAAYAWQEAALIFAAAA&#10;AA==&#10;">
                <v:fill on="f" focussize="0,0"/>
                <v:stroke on="f"/>
                <v:imagedata o:title=""/>
                <o:lock v:ext="edit" aspectratio="f"/>
                <v:textbox>
                  <w:txbxContent>
                    <w:p>
                      <w:pPr>
                        <w:rPr>
                          <w:b/>
                          <w:bCs/>
                          <w:color w:val="FF0000"/>
                          <w:sz w:val="22"/>
                        </w:rPr>
                      </w:pPr>
                      <w:r>
                        <w:rPr>
                          <w:rFonts w:hint="eastAsia"/>
                          <w:b/>
                          <w:bCs/>
                          <w:color w:val="FF0000"/>
                          <w:sz w:val="22"/>
                        </w:rPr>
                        <w:t>本项目所在地</w:t>
                      </w:r>
                    </w:p>
                  </w:txbxContent>
                </v:textbox>
              </v:shape>
            </w:pict>
          </mc:Fallback>
        </mc:AlternateContent>
      </w:r>
      <w:r>
        <w:rPr>
          <w:rFonts w:hint="default" w:ascii="Times New Roman" w:hAnsi="Times New Roman" w:eastAsia="仿宋" w:cs="Times New Roman"/>
          <w:color w:val="FF0000"/>
          <w:sz w:val="28"/>
          <w:szCs w:val="28"/>
          <w:highlight w:val="none"/>
        </w:rPr>
        <mc:AlternateContent>
          <mc:Choice Requires="wps">
            <w:drawing>
              <wp:anchor distT="0" distB="0" distL="114300" distR="114300" simplePos="0" relativeHeight="251660288" behindDoc="0" locked="0" layoutInCell="1" allowOverlap="1">
                <wp:simplePos x="0" y="0"/>
                <wp:positionH relativeFrom="column">
                  <wp:posOffset>4243070</wp:posOffset>
                </wp:positionH>
                <wp:positionV relativeFrom="paragraph">
                  <wp:posOffset>2499360</wp:posOffset>
                </wp:positionV>
                <wp:extent cx="243205" cy="181610"/>
                <wp:effectExtent l="38735" t="35560" r="41910" b="30480"/>
                <wp:wrapNone/>
                <wp:docPr id="50" name="自选图形 22"/>
                <wp:cNvGraphicFramePr/>
                <a:graphic xmlns:a="http://schemas.openxmlformats.org/drawingml/2006/main">
                  <a:graphicData uri="http://schemas.microsoft.com/office/word/2010/wordprocessingShape">
                    <wps:wsp>
                      <wps:cNvSpPr>
                        <a:spLocks noChangeArrowheads="1"/>
                      </wps:cNvSpPr>
                      <wps:spPr bwMode="auto">
                        <a:xfrm>
                          <a:off x="0" y="0"/>
                          <a:ext cx="243205" cy="181610"/>
                        </a:xfrm>
                        <a:prstGeom prst="star5">
                          <a:avLst/>
                        </a:prstGeom>
                        <a:solidFill>
                          <a:srgbClr val="FF0000"/>
                        </a:solidFill>
                        <a:ln w="15875">
                          <a:solidFill>
                            <a:srgbClr val="FF0000"/>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自选图形 22" o:spid="_x0000_s1026" style="position:absolute;left:0pt;margin-left:334.1pt;margin-top:196.8pt;height:14.3pt;width:19.15pt;z-index:251660288;mso-width-relative:page;mso-height-relative:page;" fillcolor="#FF0000" filled="t" stroked="t" coordsize="243205,181610" o:gfxdata="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eLcPn2QAAAAsBAAAPAAAAAAAA&#10;AAEAIAAAACIAAABkcnMvZG93bnJldi54bWxQSwECFAAUAAAACACHTuJADThLjEoCAACRBAAADgAA&#10;AAAAAAABACAAAAAoAQAAZHJzL2Uyb0RvYy54bWxQSwUGAAAAAAYABgBZAQAA5AUAAAAA&#10;" path="m0,69368l92896,69369,121602,0,150308,69369,243204,69368,168049,112240,196756,181609,121602,138736,46448,181609,75155,112240xe">
                <v:path textboxrect="0,0,243205,181610" o:connectlocs="121602,0;0,69368;46448,181609;196756,181609;243204,69368" o:connectangles="247,164,82,82,0"/>
                <v:fill on="t" focussize="0,0"/>
                <v:stroke weight="1.25pt" color="#FF0000" miterlimit="8" joinstyle="miter"/>
                <v:imagedata o:title=""/>
                <o:lock v:ext="edit" aspectratio="f"/>
                <v:textbox>
                  <w:txbxContent>
                    <w:p/>
                  </w:txbxContent>
                </v:textbox>
              </v:shape>
            </w:pict>
          </mc:Fallback>
        </mc:AlternateContent>
      </w:r>
      <w:r>
        <w:rPr>
          <w:rFonts w:hint="default" w:ascii="Times New Roman" w:hAnsi="Times New Roman" w:eastAsia="仿宋" w:cs="Times New Roman"/>
          <w:color w:val="FF0000"/>
          <w:sz w:val="24"/>
          <w:highlight w:val="none"/>
        </w:rPr>
        <w:drawing>
          <wp:anchor distT="0" distB="0" distL="114300" distR="114300" simplePos="0" relativeHeight="251669504" behindDoc="0" locked="0" layoutInCell="1" allowOverlap="1">
            <wp:simplePos x="0" y="0"/>
            <wp:positionH relativeFrom="column">
              <wp:posOffset>7009765</wp:posOffset>
            </wp:positionH>
            <wp:positionV relativeFrom="paragraph">
              <wp:posOffset>6985</wp:posOffset>
            </wp:positionV>
            <wp:extent cx="829310" cy="891540"/>
            <wp:effectExtent l="0" t="0" r="8890" b="3810"/>
            <wp:wrapNone/>
            <wp:docPr id="19" name="Picture 1773" descr="QQ截图2012042713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773" descr="QQ截图20120427134025"/>
                    <pic:cNvPicPr>
                      <a:picLocks noChangeAspect="1"/>
                    </pic:cNvPicPr>
                  </pic:nvPicPr>
                  <pic:blipFill>
                    <a:blip r:embed="rId13"/>
                    <a:stretch>
                      <a:fillRect/>
                    </a:stretch>
                  </pic:blipFill>
                  <pic:spPr>
                    <a:xfrm>
                      <a:off x="0" y="0"/>
                      <a:ext cx="829310" cy="891540"/>
                    </a:xfrm>
                    <a:prstGeom prst="rect">
                      <a:avLst/>
                    </a:prstGeom>
                    <a:noFill/>
                    <a:ln>
                      <a:noFill/>
                    </a:ln>
                  </pic:spPr>
                </pic:pic>
              </a:graphicData>
            </a:graphic>
          </wp:anchor>
        </w:drawing>
      </w:r>
      <w:r>
        <w:rPr>
          <w:rFonts w:hint="default" w:ascii="Times New Roman" w:hAnsi="Times New Roman" w:eastAsia="仿宋" w:cs="Times New Roman"/>
          <w:color w:val="FF0000"/>
          <w:sz w:val="28"/>
          <w:szCs w:val="28"/>
          <w:highlight w:val="none"/>
        </w:rPr>
        <mc:AlternateContent>
          <mc:Choice Requires="wps">
            <w:drawing>
              <wp:anchor distT="0" distB="0" distL="114300" distR="114300" simplePos="0" relativeHeight="251664384" behindDoc="0" locked="0" layoutInCell="1" allowOverlap="1">
                <wp:simplePos x="0" y="0"/>
                <wp:positionH relativeFrom="column">
                  <wp:posOffset>6515100</wp:posOffset>
                </wp:positionH>
                <wp:positionV relativeFrom="paragraph">
                  <wp:posOffset>4144010</wp:posOffset>
                </wp:positionV>
                <wp:extent cx="1017270" cy="358140"/>
                <wp:effectExtent l="1905" t="2540" r="0" b="1270"/>
                <wp:wrapNone/>
                <wp:docPr id="54" name="Text Box 98"/>
                <wp:cNvGraphicFramePr/>
                <a:graphic xmlns:a="http://schemas.openxmlformats.org/drawingml/2006/main">
                  <a:graphicData uri="http://schemas.microsoft.com/office/word/2010/wordprocessingShape">
                    <wps:wsp>
                      <wps:cNvSpPr txBox="1">
                        <a:spLocks noChangeArrowheads="1"/>
                      </wps:cNvSpPr>
                      <wps:spPr bwMode="auto">
                        <a:xfrm>
                          <a:off x="0" y="0"/>
                          <a:ext cx="1017270" cy="358140"/>
                        </a:xfrm>
                        <a:prstGeom prst="rect">
                          <a:avLst/>
                        </a:prstGeom>
                        <a:noFill/>
                        <a:ln>
                          <a:noFill/>
                        </a:ln>
                      </wps:spPr>
                      <wps:txbx>
                        <w:txbxContent>
                          <w:p>
                            <w:pPr>
                              <w:rPr>
                                <w:b/>
                                <w:bCs/>
                              </w:rPr>
                            </w:pPr>
                            <w:r>
                              <w:rPr>
                                <w:rFonts w:hint="eastAsia"/>
                                <w:b/>
                                <w:bCs/>
                              </w:rPr>
                              <w:t>本项目位置</w:t>
                            </w:r>
                          </w:p>
                        </w:txbxContent>
                      </wps:txbx>
                      <wps:bodyPr rot="0" vert="horz" wrap="square" lIns="91440" tIns="45720" rIns="91440" bIns="45720" anchor="t" anchorCtr="0" upright="1">
                        <a:noAutofit/>
                      </wps:bodyPr>
                    </wps:wsp>
                  </a:graphicData>
                </a:graphic>
              </wp:anchor>
            </w:drawing>
          </mc:Choice>
          <mc:Fallback>
            <w:pict>
              <v:shape id="Text Box 98" o:spid="_x0000_s1026" o:spt="202" type="#_x0000_t202" style="position:absolute;left:0pt;margin-left:513pt;margin-top:326.3pt;height:28.2pt;width:80.1pt;z-index:251664384;mso-width-relative:page;mso-height-relative:page;" filled="f" stroked="f" coordsize="21600,21600" o:gfxdata="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hSDI12QAAAA0BAAAPAAAAAAAAAAEAIAAAACIA&#10;AABkcnMvZG93bnJldi54bWxQSwECFAAUAAAACACHTuJANyh7bwgCAAAWBAAADgAAAAAAAAABACAA&#10;AAAoAQAAZHJzL2Uyb0RvYy54bWxQSwUGAAAAAAYABgBZAQAAogUAAAAA&#10;">
                <v:fill on="f" focussize="0,0"/>
                <v:stroke on="f"/>
                <v:imagedata o:title=""/>
                <o:lock v:ext="edit" aspectratio="f"/>
                <v:textbox>
                  <w:txbxContent>
                    <w:p>
                      <w:pPr>
                        <w:rPr>
                          <w:b/>
                          <w:bCs/>
                        </w:rPr>
                      </w:pPr>
                      <w:r>
                        <w:rPr>
                          <w:rFonts w:hint="eastAsia"/>
                          <w:b/>
                          <w:bCs/>
                        </w:rPr>
                        <w:t>本项目位置</w:t>
                      </w:r>
                    </w:p>
                  </w:txbxContent>
                </v:textbox>
              </v:shape>
            </w:pict>
          </mc:Fallback>
        </mc:AlternateContent>
      </w:r>
      <w:r>
        <w:rPr>
          <w:rFonts w:hint="default" w:ascii="Times New Roman" w:hAnsi="Times New Roman" w:eastAsia="仿宋" w:cs="Times New Roman"/>
          <w:color w:val="FF0000"/>
          <w:sz w:val="28"/>
          <w:szCs w:val="28"/>
          <w:highlight w:val="none"/>
        </w:rPr>
        <mc:AlternateContent>
          <mc:Choice Requires="wps">
            <w:drawing>
              <wp:anchor distT="0" distB="0" distL="114300" distR="114300" simplePos="0" relativeHeight="251665408" behindDoc="0" locked="0" layoutInCell="1" allowOverlap="1">
                <wp:simplePos x="0" y="0"/>
                <wp:positionH relativeFrom="column">
                  <wp:posOffset>6111240</wp:posOffset>
                </wp:positionH>
                <wp:positionV relativeFrom="paragraph">
                  <wp:posOffset>4184015</wp:posOffset>
                </wp:positionV>
                <wp:extent cx="286385" cy="222885"/>
                <wp:effectExtent l="29845" t="21590" r="26670" b="22225"/>
                <wp:wrapNone/>
                <wp:docPr id="55" name="AutoShape 99"/>
                <wp:cNvGraphicFramePr/>
                <a:graphic xmlns:a="http://schemas.openxmlformats.org/drawingml/2006/main">
                  <a:graphicData uri="http://schemas.microsoft.com/office/word/2010/wordprocessingShape">
                    <wps:wsp>
                      <wps:cNvSpPr>
                        <a:spLocks noChangeArrowheads="1"/>
                      </wps:cNvSpPr>
                      <wps:spPr bwMode="auto">
                        <a:xfrm>
                          <a:off x="0" y="0"/>
                          <a:ext cx="286385" cy="222885"/>
                        </a:xfrm>
                        <a:prstGeom prst="star5">
                          <a:avLst/>
                        </a:prstGeom>
                        <a:solidFill>
                          <a:srgbClr val="FF0000"/>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shape id="AutoShape 99" o:spid="_x0000_s1026" style="position:absolute;left:0pt;margin-left:481.2pt;margin-top:329.45pt;height:17.55pt;width:22.55pt;z-index:251665408;mso-width-relative:page;mso-height-relative:page;" fillcolor="#FF0000" filled="t" stroked="t" coordsize="286385,222885" o:gfxdata="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kurlvdAAAADAEAAA8AAAAAAAAAAQAgAAAAIgAAAGRycy9kb3ducmV2LnhtbFBLAQIUABQA&#10;AAAIAIdO4kBOH126JAIAAHQEAAAOAAAAAAAAAAEAIAAAACwBAABkcnMvZTJvRG9jLnhtbFBLBQYA&#10;AAAABgAGAFkBAADCBQAAAAA=&#10;" path="m0,85134l109389,85134,143192,0,176995,85134,286384,85134,197886,137749,231690,222884,143192,170267,54694,222884,88498,137749xe">
                <v:path o:connectlocs="143192,0;0,85134;54694,222884;231690,222884;286384,85134" o:connectangles="247,164,82,82,0"/>
                <v:fill on="t" focussize="0,0"/>
                <v:stroke color="#FF0000" miterlimit="8" joinstyle="miter"/>
                <v:imagedata o:title=""/>
                <o:lock v:ext="edit" aspectratio="f"/>
              </v:shape>
            </w:pict>
          </mc:Fallback>
        </mc:AlternateContent>
      </w:r>
      <w:r>
        <w:rPr>
          <w:rFonts w:hint="default" w:ascii="Times New Roman" w:hAnsi="Times New Roman" w:eastAsia="仿宋" w:cs="Times New Roman"/>
          <w:color w:val="FF0000"/>
          <w:sz w:val="28"/>
          <w:szCs w:val="28"/>
          <w:highlight w:val="none"/>
        </w:rPr>
        <mc:AlternateContent>
          <mc:Choice Requires="wps">
            <w:drawing>
              <wp:anchor distT="0" distB="0" distL="114300" distR="114300" simplePos="0" relativeHeight="251663360" behindDoc="0" locked="0" layoutInCell="1" allowOverlap="1">
                <wp:simplePos x="0" y="0"/>
                <wp:positionH relativeFrom="column">
                  <wp:posOffset>6506845</wp:posOffset>
                </wp:positionH>
                <wp:positionV relativeFrom="paragraph">
                  <wp:posOffset>3837940</wp:posOffset>
                </wp:positionV>
                <wp:extent cx="818515" cy="358140"/>
                <wp:effectExtent l="0" t="3175" r="0" b="635"/>
                <wp:wrapNone/>
                <wp:docPr id="52" name="Text Box 97"/>
                <wp:cNvGraphicFramePr/>
                <a:graphic xmlns:a="http://schemas.openxmlformats.org/drawingml/2006/main">
                  <a:graphicData uri="http://schemas.microsoft.com/office/word/2010/wordprocessingShape">
                    <wps:wsp>
                      <wps:cNvSpPr txBox="1">
                        <a:spLocks noChangeArrowheads="1"/>
                      </wps:cNvSpPr>
                      <wps:spPr bwMode="auto">
                        <a:xfrm>
                          <a:off x="0" y="0"/>
                          <a:ext cx="818515" cy="358140"/>
                        </a:xfrm>
                        <a:prstGeom prst="rect">
                          <a:avLst/>
                        </a:prstGeom>
                        <a:noFill/>
                        <a:ln>
                          <a:noFill/>
                        </a:ln>
                      </wps:spPr>
                      <wps:txbx>
                        <w:txbxContent>
                          <w:p>
                            <w:pPr>
                              <w:rPr>
                                <w:b/>
                                <w:bCs/>
                              </w:rPr>
                            </w:pPr>
                            <w:r>
                              <w:rPr>
                                <w:rFonts w:hint="eastAsia"/>
                                <w:b/>
                                <w:bCs/>
                              </w:rPr>
                              <w:t>图</w:t>
                            </w:r>
                            <w:r>
                              <w:rPr>
                                <w:rFonts w:hint="eastAsia"/>
                                <w:b/>
                                <w:bCs/>
                                <w:lang w:val="en-US" w:eastAsia="zh-CN"/>
                              </w:rPr>
                              <w:t xml:space="preserve">  </w:t>
                            </w:r>
                            <w:r>
                              <w:rPr>
                                <w:rFonts w:hint="eastAsia"/>
                                <w:b/>
                                <w:bCs/>
                              </w:rPr>
                              <w:t>例</w:t>
                            </w:r>
                          </w:p>
                        </w:txbxContent>
                      </wps:txbx>
                      <wps:bodyPr rot="0" vert="horz" wrap="square" lIns="91440" tIns="45720" rIns="91440" bIns="45720" anchor="t" anchorCtr="0" upright="1">
                        <a:noAutofit/>
                      </wps:bodyPr>
                    </wps:wsp>
                  </a:graphicData>
                </a:graphic>
              </wp:anchor>
            </w:drawing>
          </mc:Choice>
          <mc:Fallback>
            <w:pict>
              <v:shape id="Text Box 97" o:spid="_x0000_s1026" o:spt="202" type="#_x0000_t202" style="position:absolute;left:0pt;margin-left:512.35pt;margin-top:302.2pt;height:28.2pt;width:64.45pt;z-index:251663360;mso-width-relative:page;mso-height-relative:page;" filled="f" stroked="f" coordsize="21600,21600" o:gfxdata="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WG46f2QAAAA0BAAAPAAAAAAAAAAEAIAAAACIA&#10;AABkcnMvZG93bnJldi54bWxQSwECFAAUAAAACACHTuJAAbZfbwgCAAAVBAAADgAAAAAAAAABACAA&#10;AAAoAQAAZHJzL2Uyb0RvYy54bWxQSwUGAAAAAAYABgBZAQAAogUAAAAA&#10;">
                <v:fill on="f" focussize="0,0"/>
                <v:stroke on="f"/>
                <v:imagedata o:title=""/>
                <o:lock v:ext="edit" aspectratio="f"/>
                <v:textbox>
                  <w:txbxContent>
                    <w:p>
                      <w:pPr>
                        <w:rPr>
                          <w:b/>
                          <w:bCs/>
                        </w:rPr>
                      </w:pPr>
                      <w:r>
                        <w:rPr>
                          <w:rFonts w:hint="eastAsia"/>
                          <w:b/>
                          <w:bCs/>
                        </w:rPr>
                        <w:t>图</w:t>
                      </w:r>
                      <w:r>
                        <w:rPr>
                          <w:rFonts w:hint="eastAsia"/>
                          <w:b/>
                          <w:bCs/>
                          <w:lang w:val="en-US" w:eastAsia="zh-CN"/>
                        </w:rPr>
                        <w:t xml:space="preserve">  </w:t>
                      </w:r>
                      <w:r>
                        <w:rPr>
                          <w:rFonts w:hint="eastAsia"/>
                          <w:b/>
                          <w:bCs/>
                        </w:rPr>
                        <w:t>例</w:t>
                      </w:r>
                    </w:p>
                  </w:txbxContent>
                </v:textbox>
              </v:shape>
            </w:pict>
          </mc:Fallback>
        </mc:AlternateContent>
      </w:r>
      <w:r>
        <w:rPr>
          <w:rFonts w:hint="default" w:ascii="Times New Roman" w:hAnsi="Times New Roman" w:eastAsia="仿宋" w:cs="Times New Roman"/>
          <w:color w:val="FF0000"/>
          <w:sz w:val="28"/>
          <w:szCs w:val="28"/>
          <w:highlight w:val="none"/>
        </w:rPr>
        <mc:AlternateContent>
          <mc:Choice Requires="wps">
            <w:drawing>
              <wp:anchor distT="0" distB="0" distL="114300" distR="114300" simplePos="0" relativeHeight="251662336" behindDoc="0" locked="0" layoutInCell="1" allowOverlap="1">
                <wp:simplePos x="0" y="0"/>
                <wp:positionH relativeFrom="column">
                  <wp:posOffset>6012180</wp:posOffset>
                </wp:positionH>
                <wp:positionV relativeFrom="paragraph">
                  <wp:posOffset>3837940</wp:posOffset>
                </wp:positionV>
                <wp:extent cx="1522095" cy="699770"/>
                <wp:effectExtent l="4445" t="4445" r="16510" b="19685"/>
                <wp:wrapNone/>
                <wp:docPr id="53" name="Rectangle 96"/>
                <wp:cNvGraphicFramePr/>
                <a:graphic xmlns:a="http://schemas.openxmlformats.org/drawingml/2006/main">
                  <a:graphicData uri="http://schemas.microsoft.com/office/word/2010/wordprocessingShape">
                    <wps:wsp>
                      <wps:cNvSpPr>
                        <a:spLocks noChangeArrowheads="1"/>
                      </wps:cNvSpPr>
                      <wps:spPr bwMode="auto">
                        <a:xfrm>
                          <a:off x="0" y="0"/>
                          <a:ext cx="1522095" cy="699770"/>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id="Rectangle 96" o:spid="_x0000_s1026" o:spt="1" style="position:absolute;left:0pt;margin-left:473.4pt;margin-top:302.2pt;height:55.1pt;width:119.85pt;z-index:251662336;mso-width-relative:page;mso-height-relative:page;" fillcolor="#FFFFFF" filled="t" stroked="t" coordsize="21600,21600" o:gfxdata="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WX4z59oAAAAMAQAADwAAAAAAAAABACAAAAAiAAAAZHJzL2Rvd25yZXYueG1sUEsB&#10;AhQAFAAAAAgAh07iQKe2akAsAgAAdAQAAA4AAAAAAAAAAQAgAAAAKQEAAGRycy9lMm9Eb2MueG1s&#10;UEsFBgAAAAAGAAYAWQEAAMcFAAAAAA==&#10;">
                <v:fill on="t" focussize="0,0"/>
                <v:stroke color="#000000" miterlimit="8" joinstyle="miter"/>
                <v:imagedata o:title=""/>
                <o:lock v:ext="edit" aspectratio="f"/>
              </v:rect>
            </w:pict>
          </mc:Fallback>
        </mc:AlternateContent>
      </w:r>
      <w:r>
        <w:drawing>
          <wp:inline distT="0" distB="0" distL="114300" distR="114300">
            <wp:extent cx="6896100" cy="5000625"/>
            <wp:effectExtent l="0" t="0" r="0" b="952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14"/>
                    <a:stretch>
                      <a:fillRect/>
                    </a:stretch>
                  </pic:blipFill>
                  <pic:spPr>
                    <a:xfrm>
                      <a:off x="0" y="0"/>
                      <a:ext cx="6896100" cy="5000625"/>
                    </a:xfrm>
                    <a:prstGeom prst="rect">
                      <a:avLst/>
                    </a:prstGeom>
                    <a:noFill/>
                    <a:ln>
                      <a:noFill/>
                    </a:ln>
                  </pic:spPr>
                </pic:pic>
              </a:graphicData>
            </a:graphic>
          </wp:inline>
        </w:drawing>
      </w:r>
      <w:r>
        <w:rPr>
          <w:rFonts w:hint="eastAsia"/>
          <w:lang w:val="en-US" w:eastAsia="zh-CN"/>
        </w:rPr>
        <w:t>=</w:t>
      </w:r>
    </w:p>
    <w:p>
      <w:pPr>
        <w:pStyle w:val="7"/>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bCs/>
          <w:color w:val="auto"/>
          <w:highlight w:val="none"/>
        </w:rPr>
        <w:sectPr>
          <w:pgSz w:w="16840" w:h="11907" w:orient="landscape"/>
          <w:pgMar w:top="1418" w:right="1418" w:bottom="1418" w:left="1418" w:header="851" w:footer="992" w:gutter="0"/>
          <w:pgBorders>
            <w:top w:val="none" w:sz="0" w:space="0"/>
            <w:left w:val="none" w:sz="0" w:space="0"/>
            <w:bottom w:val="none" w:sz="0" w:space="0"/>
            <w:right w:val="none" w:sz="0" w:space="0"/>
          </w:pgBorders>
          <w:cols w:space="720" w:num="1"/>
          <w:docGrid w:linePitch="312" w:charSpace="0"/>
        </w:sectPr>
      </w:pPr>
      <w:bookmarkStart w:id="53" w:name="_Toc31321"/>
      <w:r>
        <w:rPr>
          <w:rFonts w:hint="default" w:ascii="Times New Roman" w:hAnsi="Times New Roman" w:eastAsia="仿宋" w:cs="Times New Roman"/>
          <w:b/>
          <w:bCs/>
          <w:color w:val="auto"/>
          <w:kern w:val="2"/>
          <w:sz w:val="24"/>
          <w:szCs w:val="24"/>
          <w:highlight w:val="none"/>
          <w:lang w:val="en-US" w:eastAsia="zh-CN" w:bidi="ar-SA"/>
        </w:rPr>
        <w:t>附图1项目地理位置图</w:t>
      </w:r>
      <w:bookmarkEnd w:id="53"/>
    </w:p>
    <w:p>
      <w:pPr>
        <w:pStyle w:val="28"/>
        <w:bidi w:val="0"/>
        <w:spacing w:line="240" w:lineRule="auto"/>
        <w:jc w:val="center"/>
        <w:rPr>
          <w:rFonts w:hint="eastAsia" w:ascii="Times New Roman" w:hAnsi="Times New Roman" w:eastAsia="仿宋" w:cs="Times New Roman"/>
          <w:color w:val="FF0000"/>
          <w:highlight w:val="none"/>
          <w:lang w:eastAsia="zh-CN"/>
        </w:rPr>
      </w:pPr>
      <w:r>
        <w:rPr>
          <w:sz w:val="24"/>
        </w:rPr>
        <w:drawing>
          <wp:inline distT="0" distB="0" distL="114300" distR="114300">
            <wp:extent cx="8877935" cy="3275330"/>
            <wp:effectExtent l="0" t="0" r="18415" b="1270"/>
            <wp:docPr id="116" name="图片 1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图片1"/>
                    <pic:cNvPicPr>
                      <a:picLocks noChangeAspect="1"/>
                    </pic:cNvPicPr>
                  </pic:nvPicPr>
                  <pic:blipFill>
                    <a:blip r:embed="rId15"/>
                    <a:stretch>
                      <a:fillRect/>
                    </a:stretch>
                  </pic:blipFill>
                  <pic:spPr>
                    <a:xfrm>
                      <a:off x="0" y="0"/>
                      <a:ext cx="8877935" cy="3275330"/>
                    </a:xfrm>
                    <a:prstGeom prst="rect">
                      <a:avLst/>
                    </a:prstGeom>
                  </pic:spPr>
                </pic:pic>
              </a:graphicData>
            </a:graphic>
          </wp:inline>
        </w:drawing>
      </w:r>
      <w:r>
        <w:rPr>
          <w:sz w:val="24"/>
        </w:rPr>
        <mc:AlternateContent>
          <mc:Choice Requires="wps">
            <w:drawing>
              <wp:anchor distT="0" distB="0" distL="114300" distR="114300" simplePos="0" relativeHeight="251698176" behindDoc="0" locked="0" layoutInCell="1" allowOverlap="1">
                <wp:simplePos x="0" y="0"/>
                <wp:positionH relativeFrom="column">
                  <wp:posOffset>2920365</wp:posOffset>
                </wp:positionH>
                <wp:positionV relativeFrom="paragraph">
                  <wp:posOffset>2013585</wp:posOffset>
                </wp:positionV>
                <wp:extent cx="1075690" cy="247650"/>
                <wp:effectExtent l="0" t="0" r="10160" b="0"/>
                <wp:wrapNone/>
                <wp:docPr id="75" name="文本框 75"/>
                <wp:cNvGraphicFramePr/>
                <a:graphic xmlns:a="http://schemas.openxmlformats.org/drawingml/2006/main">
                  <a:graphicData uri="http://schemas.microsoft.com/office/word/2010/wordprocessingShape">
                    <wps:wsp>
                      <wps:cNvSpPr txBox="1"/>
                      <wps:spPr>
                        <a:xfrm>
                          <a:off x="2868295" y="2628265"/>
                          <a:ext cx="1075690" cy="2476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C000"/>
                                <w:lang w:val="en-US" w:eastAsia="zh-CN"/>
                              </w:rPr>
                            </w:pPr>
                            <w:r>
                              <w:rPr>
                                <w:rFonts w:hint="eastAsia"/>
                                <w:b/>
                                <w:bCs/>
                                <w:color w:val="FFC000"/>
                                <w:lang w:val="en-US" w:eastAsia="zh-CN"/>
                              </w:rPr>
                              <w:t>19年扩建项目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9.95pt;margin-top:158.55pt;height:19.5pt;width:84.7pt;z-index:251698176;mso-width-relative:page;mso-height-relative:page;" fillcolor="#FFFFFF [3201]" filled="t" stroked="f" coordsize="21600,21600" o:gfxdata="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Cm&#10;9MLXAAAACwEAAA8AAAAAAAAAAQAgAAAAIgAAAGRycy9kb3ducmV2LnhtbFBLAQIUABQAAAAIAIdO&#10;4kCbkii9XQIAAJ0EAAAOAAAAAAAAAAEAIAAAACYBAABkcnMvZTJvRG9jLnhtbFBLBQYAAAAABgAG&#10;AFkBAAD1BQAAAAA=&#10;">
                <v:fill on="t" focussize="0,0"/>
                <v:stroke on="f" weight="0.5pt"/>
                <v:imagedata o:title=""/>
                <o:lock v:ext="edit" aspectratio="f"/>
                <v:textbox>
                  <w:txbxContent>
                    <w:p>
                      <w:pPr>
                        <w:rPr>
                          <w:rFonts w:hint="default" w:eastAsia="宋体"/>
                          <w:b/>
                          <w:bCs/>
                          <w:color w:val="FFC000"/>
                          <w:lang w:val="en-US" w:eastAsia="zh-CN"/>
                        </w:rPr>
                      </w:pPr>
                      <w:r>
                        <w:rPr>
                          <w:rFonts w:hint="eastAsia"/>
                          <w:b/>
                          <w:bCs/>
                          <w:color w:val="FFC000"/>
                          <w:lang w:val="en-US" w:eastAsia="zh-CN"/>
                        </w:rPr>
                        <w:t>19年扩建项目</w:t>
                      </w:r>
                    </w:p>
                  </w:txbxContent>
                </v:textbox>
              </v:shape>
            </w:pict>
          </mc:Fallback>
        </mc:AlternateContent>
      </w:r>
      <w:r>
        <w:rPr>
          <w:sz w:val="24"/>
        </w:rPr>
        <mc:AlternateContent>
          <mc:Choice Requires="wps">
            <w:drawing>
              <wp:anchor distT="0" distB="0" distL="114300" distR="114300" simplePos="0" relativeHeight="251697152" behindDoc="0" locked="0" layoutInCell="1" allowOverlap="1">
                <wp:simplePos x="0" y="0"/>
                <wp:positionH relativeFrom="column">
                  <wp:posOffset>3358515</wp:posOffset>
                </wp:positionH>
                <wp:positionV relativeFrom="paragraph">
                  <wp:posOffset>2270760</wp:posOffset>
                </wp:positionV>
                <wp:extent cx="304800" cy="314325"/>
                <wp:effectExtent l="9525" t="9525" r="9525" b="19050"/>
                <wp:wrapNone/>
                <wp:docPr id="74" name="文本框 74"/>
                <wp:cNvGraphicFramePr/>
                <a:graphic xmlns:a="http://schemas.openxmlformats.org/drawingml/2006/main">
                  <a:graphicData uri="http://schemas.microsoft.com/office/word/2010/wordprocessingShape">
                    <wps:wsp>
                      <wps:cNvSpPr txBox="1"/>
                      <wps:spPr>
                        <a:xfrm>
                          <a:off x="4258945" y="3171190"/>
                          <a:ext cx="304800" cy="314325"/>
                        </a:xfrm>
                        <a:prstGeom prst="rect">
                          <a:avLst/>
                        </a:prstGeom>
                        <a:noFill/>
                        <a:ln w="19050">
                          <a:solidFill>
                            <a:srgbClr val="FFC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45pt;margin-top:178.8pt;height:24.75pt;width:24pt;z-index:251697152;mso-width-relative:page;mso-height-relative:page;" filled="f" stroked="t" coordsize="21600,21600" o:gfxdata="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4Z2NHZAAAACwEAAA8AAAAAAAAAAQAgAAAAIgAAAGRycy9kb3ducmV2LnhtbFBLAQIUABQAAAAI&#10;AIdO4kA8X4EFXgIAAJ0EAAAOAAAAAAAAAAEAIAAAACgBAABkcnMvZTJvRG9jLnhtbFBLBQYAAAAA&#10;BgAGAFkBAAD4BQAAAAA=&#10;">
                <v:fill on="f" focussize="0,0"/>
                <v:stroke weight="1.5pt" color="#FFC00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7430135</wp:posOffset>
                </wp:positionH>
                <wp:positionV relativeFrom="paragraph">
                  <wp:posOffset>2545715</wp:posOffset>
                </wp:positionV>
                <wp:extent cx="967105" cy="268605"/>
                <wp:effectExtent l="0" t="0" r="4445" b="17145"/>
                <wp:wrapNone/>
                <wp:docPr id="40" name="文本框 40"/>
                <wp:cNvGraphicFramePr/>
                <a:graphic xmlns:a="http://schemas.openxmlformats.org/drawingml/2006/main">
                  <a:graphicData uri="http://schemas.microsoft.com/office/word/2010/wordprocessingShape">
                    <wps:wsp>
                      <wps:cNvSpPr txBox="1"/>
                      <wps:spPr>
                        <a:xfrm>
                          <a:off x="4003040" y="1988185"/>
                          <a:ext cx="967105" cy="268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0000"/>
                                <w:lang w:val="en-US" w:eastAsia="zh-CN"/>
                              </w:rPr>
                            </w:pPr>
                            <w:r>
                              <w:rPr>
                                <w:rFonts w:hint="eastAsia"/>
                                <w:color w:val="FF0000"/>
                                <w:lang w:val="en-US" w:eastAsia="zh-CN"/>
                              </w:rPr>
                              <w:t>本项目车间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5.05pt;margin-top:200.45pt;height:21.15pt;width:76.15pt;z-index:251674624;mso-width-relative:page;mso-height-relative:page;" filled="f" stroked="f" coordsize="21600,21600" o:gfxdata="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8BCnHcAAAADQEAAA8AAAAAAAAA&#10;AQAgAAAAIgAAAGRycy9kb3ducmV2LnhtbFBLAQIUABQAAAAIAIdO4kCO8qZdRgIAAHMEAAAOAAAA&#10;AAAAAAEAIAAAACsBAABkcnMvZTJvRG9jLnhtbFBLBQYAAAAABgAGAFkBAADjBQAAAAA=&#10;">
                <v:fill on="f" focussize="0,0"/>
                <v:stroke on="f" weight="0.5pt"/>
                <v:imagedata o:title=""/>
                <o:lock v:ext="edit" aspectratio="f"/>
                <v:textbox>
                  <w:txbxContent>
                    <w:p>
                      <w:pPr>
                        <w:rPr>
                          <w:rFonts w:hint="default" w:eastAsia="宋体"/>
                          <w:color w:val="FF0000"/>
                          <w:lang w:val="en-US" w:eastAsia="zh-CN"/>
                        </w:rPr>
                      </w:pPr>
                      <w:r>
                        <w:rPr>
                          <w:rFonts w:hint="eastAsia"/>
                          <w:color w:val="FF0000"/>
                          <w:lang w:val="en-US" w:eastAsia="zh-CN"/>
                        </w:rPr>
                        <w:t>本项目车间</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7230110</wp:posOffset>
                </wp:positionH>
                <wp:positionV relativeFrom="paragraph">
                  <wp:posOffset>2114550</wp:posOffset>
                </wp:positionV>
                <wp:extent cx="1242060" cy="459105"/>
                <wp:effectExtent l="6350" t="6350" r="8890" b="10795"/>
                <wp:wrapNone/>
                <wp:docPr id="37" name="矩形 37"/>
                <wp:cNvGraphicFramePr/>
                <a:graphic xmlns:a="http://schemas.openxmlformats.org/drawingml/2006/main">
                  <a:graphicData uri="http://schemas.microsoft.com/office/word/2010/wordprocessingShape">
                    <wps:wsp>
                      <wps:cNvSpPr/>
                      <wps:spPr>
                        <a:xfrm>
                          <a:off x="8130540" y="3014980"/>
                          <a:ext cx="1242060" cy="45910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9.3pt;margin-top:166.5pt;height:36.15pt;width:97.8pt;z-index:251673600;v-text-anchor:middle;mso-width-relative:page;mso-height-relative:page;" filled="f" stroked="t" coordsize="21600,21600" o:gfxdata="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s6Ox32QAAAA0BAAAPAAAAAAAAAAEAIAAAACIAAABk&#10;cnMvZG93bnJldi54bWxQSwECFAAUAAAACACHTuJANlnLLncCAADZBAAADgAAAAAAAAABACAAAAAo&#10;AQAAZHJzL2Uyb0RvYy54bWxQSwUGAAAAAAYABgBZAQAAEQYAAAAA&#10;">
                <v:fill on="f" focussize="0,0"/>
                <v:stroke weight="1pt" color="#FF0000 [2404]" miterlimit="8" joinstyle="miter"/>
                <v:imagedata o:title=""/>
                <o:lock v:ext="edit" aspectratio="f"/>
              </v:rect>
            </w:pict>
          </mc:Fallback>
        </mc:AlternateContent>
      </w:r>
      <w:r>
        <w:rPr>
          <w:color w:val="FF0000"/>
          <w:sz w:val="24"/>
          <w:highlight w:val="none"/>
        </w:rPr>
        <mc:AlternateContent>
          <mc:Choice Requires="wps">
            <w:drawing>
              <wp:anchor distT="0" distB="0" distL="114300" distR="114300" simplePos="0" relativeHeight="251672576" behindDoc="0" locked="0" layoutInCell="1" allowOverlap="1">
                <wp:simplePos x="0" y="0"/>
                <wp:positionH relativeFrom="column">
                  <wp:posOffset>4208780</wp:posOffset>
                </wp:positionH>
                <wp:positionV relativeFrom="paragraph">
                  <wp:posOffset>2124710</wp:posOffset>
                </wp:positionV>
                <wp:extent cx="838835" cy="2667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83883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4pt;margin-top:167.3pt;height:21pt;width:66.05pt;z-index:251672576;mso-width-relative:page;mso-height-relative:page;" filled="f" stroked="f" coordsize="21600,21600" o:gfxdata="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i0bAPcAAAACwEAAA8AAAAAAAAAAQAgAAAAIgAA&#10;AGRycy9kb3ducmV2LnhtbFBLAQIUABQAAAAIAIdO4kDIgz6hPQIAAGcEAAAOAAAAAAAAAAEAIAAA&#10;ACsBAABkcnMvZTJvRG9jLnhtbFBLBQYAAAAABgAGAFkBAADaBQAAAAA=&#10;">
                <v:fill on="f" focussize="0,0"/>
                <v:stroke on="f" weight="0.5pt"/>
                <v:imagedata o:title=""/>
                <o:lock v:ext="edit" aspectratio="f"/>
                <v:textbox>
                  <w:txbxContent>
                    <w:p>
                      <w:pPr>
                        <w:jc w:val="center"/>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空地</w:t>
                      </w:r>
                    </w:p>
                  </w:txbxContent>
                </v:textbox>
              </v:shape>
            </w:pict>
          </mc:Fallback>
        </mc:AlternateContent>
      </w:r>
    </w:p>
    <w:p>
      <w:pPr>
        <w:pStyle w:val="7"/>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bCs/>
          <w:color w:val="auto"/>
          <w:kern w:val="2"/>
          <w:sz w:val="24"/>
          <w:szCs w:val="24"/>
          <w:highlight w:val="none"/>
          <w:lang w:val="en-US" w:eastAsia="zh-CN" w:bidi="ar-SA"/>
        </w:rPr>
      </w:pPr>
      <w:bookmarkStart w:id="54" w:name="_Toc7191"/>
      <w:r>
        <w:rPr>
          <w:rFonts w:hint="default" w:ascii="Times New Roman" w:hAnsi="Times New Roman" w:eastAsia="仿宋" w:cs="Times New Roman"/>
          <w:b/>
          <w:bCs/>
          <w:color w:val="auto"/>
          <w:kern w:val="2"/>
          <w:sz w:val="24"/>
          <w:szCs w:val="24"/>
          <w:highlight w:val="none"/>
          <w:lang w:val="en-US" w:eastAsia="zh-CN" w:bidi="ar-SA"/>
        </w:rPr>
        <w:t>附图2</w:t>
      </w:r>
      <w:r>
        <w:rPr>
          <w:rFonts w:hint="eastAsia" w:ascii="Times New Roman" w:hAnsi="Times New Roman" w:eastAsia="仿宋" w:cs="Times New Roman"/>
          <w:b/>
          <w:bCs/>
          <w:color w:val="auto"/>
          <w:kern w:val="2"/>
          <w:sz w:val="24"/>
          <w:szCs w:val="24"/>
          <w:highlight w:val="none"/>
          <w:lang w:val="en-US" w:eastAsia="zh-CN" w:bidi="ar-SA"/>
        </w:rPr>
        <w:t>-1</w:t>
      </w:r>
      <w:r>
        <w:rPr>
          <w:rFonts w:hint="default" w:ascii="Times New Roman" w:hAnsi="Times New Roman" w:eastAsia="仿宋" w:cs="Times New Roman"/>
          <w:b/>
          <w:bCs/>
          <w:color w:val="auto"/>
          <w:kern w:val="2"/>
          <w:sz w:val="24"/>
          <w:szCs w:val="24"/>
          <w:highlight w:val="none"/>
          <w:lang w:val="en-US" w:eastAsia="zh-CN" w:bidi="ar-SA"/>
        </w:rPr>
        <w:t>项目平面图</w:t>
      </w:r>
      <w:bookmarkEnd w:id="54"/>
    </w:p>
    <w:p>
      <w:pPr>
        <w:pStyle w:val="28"/>
        <w:bidi w:val="0"/>
        <w:spacing w:line="240" w:lineRule="auto"/>
        <w:jc w:val="center"/>
        <w:rPr>
          <w:color w:val="FF0000"/>
          <w:sz w:val="24"/>
          <w:highlight w:val="none"/>
        </w:rPr>
        <w:sectPr>
          <w:pgSz w:w="16840" w:h="11907" w:orient="landscape"/>
          <w:pgMar w:top="1418" w:right="1418" w:bottom="1418" w:left="1418" w:header="851" w:footer="992" w:gutter="0"/>
          <w:pgBorders>
            <w:top w:val="none" w:sz="0" w:space="0"/>
            <w:left w:val="none" w:sz="0" w:space="0"/>
            <w:bottom w:val="none" w:sz="0" w:space="0"/>
            <w:right w:val="none" w:sz="0" w:space="0"/>
          </w:pgBorders>
          <w:cols w:space="720" w:num="1"/>
          <w:docGrid w:linePitch="312" w:charSpace="0"/>
        </w:sectPr>
      </w:pPr>
      <w:r>
        <w:rPr>
          <w:sz w:val="24"/>
        </w:rPr>
        <mc:AlternateContent>
          <mc:Choice Requires="wps">
            <w:drawing>
              <wp:anchor distT="0" distB="0" distL="114300" distR="114300" simplePos="0" relativeHeight="251696128" behindDoc="0" locked="0" layoutInCell="1" allowOverlap="1">
                <wp:simplePos x="0" y="0"/>
                <wp:positionH relativeFrom="column">
                  <wp:posOffset>7430135</wp:posOffset>
                </wp:positionH>
                <wp:positionV relativeFrom="paragraph">
                  <wp:posOffset>2545715</wp:posOffset>
                </wp:positionV>
                <wp:extent cx="967105" cy="268605"/>
                <wp:effectExtent l="0" t="0" r="0" b="0"/>
                <wp:wrapNone/>
                <wp:docPr id="61" name="文本框 61"/>
                <wp:cNvGraphicFramePr/>
                <a:graphic xmlns:a="http://schemas.openxmlformats.org/drawingml/2006/main">
                  <a:graphicData uri="http://schemas.microsoft.com/office/word/2010/wordprocessingShape">
                    <wps:wsp>
                      <wps:cNvSpPr txBox="1"/>
                      <wps:spPr>
                        <a:xfrm>
                          <a:off x="4003040" y="1988185"/>
                          <a:ext cx="967105" cy="268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0000"/>
                                <w:lang w:val="en-US" w:eastAsia="zh-CN"/>
                              </w:rPr>
                            </w:pPr>
                            <w:r>
                              <w:rPr>
                                <w:rFonts w:hint="eastAsia"/>
                                <w:color w:val="FF0000"/>
                                <w:lang w:val="en-US" w:eastAsia="zh-CN"/>
                              </w:rPr>
                              <w:t>本项目车间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5.05pt;margin-top:200.45pt;height:21.15pt;width:76.15pt;z-index:251696128;mso-width-relative:page;mso-height-relative:page;" filled="f" stroked="f" coordsize="21600,21600" o:gfxdata="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8BCnHcAAAADQEAAA8AAAAAAAAA&#10;AQAgAAAAIgAAAGRycy9kb3ducmV2LnhtbFBLAQIUABQAAAAIAIdO4kDL4LwGRgIAAHMEAAAOAAAA&#10;AAAAAAEAIAAAACsBAABkcnMvZTJvRG9jLnhtbFBLBQYAAAAABgAGAFkBAADjBQAAAAA=&#10;">
                <v:fill on="f" focussize="0,0"/>
                <v:stroke on="f" weight="0.5pt"/>
                <v:imagedata o:title=""/>
                <o:lock v:ext="edit" aspectratio="f"/>
                <v:textbox>
                  <w:txbxContent>
                    <w:p>
                      <w:pPr>
                        <w:rPr>
                          <w:rFonts w:hint="default" w:eastAsia="宋体"/>
                          <w:color w:val="FF0000"/>
                          <w:lang w:val="en-US" w:eastAsia="zh-CN"/>
                        </w:rPr>
                      </w:pPr>
                      <w:r>
                        <w:rPr>
                          <w:rFonts w:hint="eastAsia"/>
                          <w:color w:val="FF0000"/>
                          <w:lang w:val="en-US" w:eastAsia="zh-CN"/>
                        </w:rPr>
                        <w:t>本项目车间</w:t>
                      </w:r>
                    </w:p>
                  </w:txbxContent>
                </v:textbox>
              </v:shape>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7230110</wp:posOffset>
                </wp:positionH>
                <wp:positionV relativeFrom="paragraph">
                  <wp:posOffset>2114550</wp:posOffset>
                </wp:positionV>
                <wp:extent cx="1242060" cy="459105"/>
                <wp:effectExtent l="6350" t="6350" r="8890" b="10795"/>
                <wp:wrapNone/>
                <wp:docPr id="62" name="矩形 62"/>
                <wp:cNvGraphicFramePr/>
                <a:graphic xmlns:a="http://schemas.openxmlformats.org/drawingml/2006/main">
                  <a:graphicData uri="http://schemas.microsoft.com/office/word/2010/wordprocessingShape">
                    <wps:wsp>
                      <wps:cNvSpPr/>
                      <wps:spPr>
                        <a:xfrm>
                          <a:off x="8130540" y="3014980"/>
                          <a:ext cx="1242060" cy="45910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9.3pt;margin-top:166.5pt;height:36.15pt;width:97.8pt;z-index:251695104;v-text-anchor:middle;mso-width-relative:page;mso-height-relative:page;" filled="f" stroked="t" coordsize="21600,21600" o:gfxdata="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s6Ox32QAAAA0BAAAPAAAAAAAAAAEAIAAAACIAAABk&#10;cnMvZG93bnJldi54bWxQSwECFAAUAAAACACHTuJA1KXUx3cCAADZBAAADgAAAAAAAAABACAAAAAo&#10;AQAAZHJzL2Uyb0RvYy54bWxQSwUGAAAAAAYABgBZAQAAEQYAAAAA&#10;">
                <v:fill on="f" focussize="0,0"/>
                <v:stroke weight="1pt" color="#FF0000 [2404]" miterlimit="8" joinstyle="miter"/>
                <v:imagedata o:title=""/>
                <o:lock v:ext="edit" aspectratio="f"/>
              </v:rect>
            </w:pict>
          </mc:Fallback>
        </mc:AlternateContent>
      </w:r>
      <w:r>
        <w:rPr>
          <w:color w:val="FF0000"/>
          <w:sz w:val="24"/>
          <w:highlight w:val="none"/>
        </w:rPr>
        <mc:AlternateContent>
          <mc:Choice Requires="wps">
            <w:drawing>
              <wp:anchor distT="0" distB="0" distL="114300" distR="114300" simplePos="0" relativeHeight="251694080" behindDoc="0" locked="0" layoutInCell="1" allowOverlap="1">
                <wp:simplePos x="0" y="0"/>
                <wp:positionH relativeFrom="column">
                  <wp:posOffset>4208780</wp:posOffset>
                </wp:positionH>
                <wp:positionV relativeFrom="paragraph">
                  <wp:posOffset>2124710</wp:posOffset>
                </wp:positionV>
                <wp:extent cx="838835" cy="2667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83883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4pt;margin-top:167.3pt;height:21pt;width:66.05pt;z-index:251694080;mso-width-relative:page;mso-height-relative:page;" filled="f" stroked="f" coordsize="21600,21600" o:gfxdata="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i0bAPcAAAACwEAAA8AAAAAAAAAAQAgAAAAIgAA&#10;AGRycy9kb3ducmV2LnhtbFBLAQIUABQAAAAIAIdO4kBUFYitPQIAAGcEAAAOAAAAAAAAAAEAIAAA&#10;ACsBAABkcnMvZTJvRG9jLnhtbFBLBQYAAAAABgAGAFkBAADaBQAAAAA=&#10;">
                <v:fill on="f" focussize="0,0"/>
                <v:stroke on="f" weight="0.5pt"/>
                <v:imagedata o:title=""/>
                <o:lock v:ext="edit" aspectratio="f"/>
                <v:textbox>
                  <w:txbxContent>
                    <w:p>
                      <w:pPr>
                        <w:jc w:val="center"/>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空地</w:t>
                      </w:r>
                    </w:p>
                  </w:txbxContent>
                </v:textbox>
              </v:shape>
            </w:pict>
          </mc:Fallback>
        </mc:AlternateContent>
      </w:r>
    </w:p>
    <w:p>
      <w:pPr>
        <w:pStyle w:val="28"/>
        <w:bidi w:val="0"/>
        <w:spacing w:line="240" w:lineRule="auto"/>
        <w:jc w:val="center"/>
        <w:rPr>
          <w:rFonts w:hint="eastAsia" w:ascii="Times New Roman" w:hAnsi="Times New Roman" w:eastAsia="仿宋" w:cs="Times New Roman"/>
          <w:color w:val="FF0000"/>
          <w:highlight w:val="none"/>
          <w:lang w:eastAsia="zh-CN"/>
        </w:rPr>
      </w:pPr>
      <w:r>
        <w:rPr>
          <w:sz w:val="24"/>
        </w:rPr>
        <mc:AlternateContent>
          <mc:Choice Requires="wps">
            <w:drawing>
              <wp:anchor distT="0" distB="0" distL="114300" distR="114300" simplePos="0" relativeHeight="251719680" behindDoc="0" locked="0" layoutInCell="1" allowOverlap="1">
                <wp:simplePos x="0" y="0"/>
                <wp:positionH relativeFrom="column">
                  <wp:posOffset>7158990</wp:posOffset>
                </wp:positionH>
                <wp:positionV relativeFrom="paragraph">
                  <wp:posOffset>1278890</wp:posOffset>
                </wp:positionV>
                <wp:extent cx="732790" cy="24765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73279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eastAsia="宋体"/>
                                <w:b/>
                                <w:bCs/>
                                <w:color w:val="FF0000"/>
                                <w:lang w:val="en-US" w:eastAsia="zh-CN"/>
                              </w:rPr>
                              <w:t>排气筒2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3.7pt;margin-top:100.7pt;height:19.5pt;width:57.7pt;z-index:251719680;mso-width-relative:page;mso-height-relative:page;" filled="f" stroked="f" coordsize="21600,21600" o:gfxdata="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&#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QBDP32wAAAA0BAAAPAAAAAAAAAAEAIAAAACIAAABk&#10;cnMvZG93bnJldi54bWxQSwECFAAUAAAACACHTuJAiDSkozwCAABpBAAADgAAAAAAAAABACAAAAAq&#10;AQAAZHJzL2Uyb0RvYy54bWxQSwUGAAAAAAYABgBZAQAA2AUAAAAA&#10;">
                <v:fill on="f" focussize="0,0"/>
                <v:stroke on="f" weight="0.5pt"/>
                <v:imagedata o:title=""/>
                <o:lock v:ext="edit" aspectratio="f"/>
                <v:textbox>
                  <w:txbxContent>
                    <w:p>
                      <w:pPr>
                        <w:rPr>
                          <w:rFonts w:hint="default" w:eastAsia="宋体"/>
                          <w:b/>
                          <w:bCs/>
                          <w:color w:val="FF0000"/>
                          <w:lang w:val="en-US" w:eastAsia="zh-CN"/>
                        </w:rPr>
                      </w:pPr>
                      <w:r>
                        <w:rPr>
                          <w:rFonts w:hint="eastAsia" w:eastAsia="宋体"/>
                          <w:b/>
                          <w:bCs/>
                          <w:color w:val="FF0000"/>
                          <w:lang w:val="en-US" w:eastAsia="zh-CN"/>
                        </w:rPr>
                        <w:t>排气筒2</w:t>
                      </w:r>
                    </w:p>
                  </w:txbxContent>
                </v:textbox>
              </v:shape>
            </w:pict>
          </mc:Fallback>
        </mc:AlternateContent>
      </w:r>
      <w:r>
        <w:rPr>
          <w:sz w:val="24"/>
        </w:rPr>
        <mc:AlternateContent>
          <mc:Choice Requires="wps">
            <w:drawing>
              <wp:anchor distT="0" distB="0" distL="114300" distR="114300" simplePos="0" relativeHeight="251722752" behindDoc="0" locked="0" layoutInCell="1" allowOverlap="1">
                <wp:simplePos x="0" y="0"/>
                <wp:positionH relativeFrom="column">
                  <wp:posOffset>6873240</wp:posOffset>
                </wp:positionH>
                <wp:positionV relativeFrom="paragraph">
                  <wp:posOffset>671830</wp:posOffset>
                </wp:positionV>
                <wp:extent cx="732790" cy="24765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73279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eastAsia="宋体"/>
                                <w:b/>
                                <w:bCs/>
                                <w:color w:val="FF0000"/>
                                <w:lang w:val="en-US" w:eastAsia="zh-CN"/>
                              </w:rPr>
                              <w:t>排气筒1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1.2pt;margin-top:52.9pt;height:19.5pt;width:57.7pt;z-index:251722752;mso-width-relative:page;mso-height-relative:page;" filled="f" stroked="f" coordsize="21600,21600" o:gfxdata="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&#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9KF3faAAAADQEAAA8AAAAAAAAAAQAgAAAAIgAAAGRy&#10;cy9kb3ducmV2LnhtbFBLAQIUABQAAAAIAIdO4kAFO7yVPAIAAGkEAAAOAAAAAAAAAAEAIAAAACkB&#10;AABkcnMvZTJvRG9jLnhtbFBLBQYAAAAABgAGAFkBAADXBQAAAAA=&#10;">
                <v:fill on="f" focussize="0,0"/>
                <v:stroke on="f" weight="0.5pt"/>
                <v:imagedata o:title=""/>
                <o:lock v:ext="edit" aspectratio="f"/>
                <v:textbox>
                  <w:txbxContent>
                    <w:p>
                      <w:pPr>
                        <w:rPr>
                          <w:rFonts w:hint="default" w:eastAsia="宋体"/>
                          <w:b/>
                          <w:bCs/>
                          <w:color w:val="FF0000"/>
                          <w:lang w:val="en-US" w:eastAsia="zh-CN"/>
                        </w:rPr>
                      </w:pPr>
                      <w:r>
                        <w:rPr>
                          <w:rFonts w:hint="eastAsia" w:eastAsia="宋体"/>
                          <w:b/>
                          <w:bCs/>
                          <w:color w:val="FF0000"/>
                          <w:lang w:val="en-US" w:eastAsia="zh-CN"/>
                        </w:rPr>
                        <w:t>排气筒1</w:t>
                      </w:r>
                    </w:p>
                  </w:txbxContent>
                </v:textbox>
              </v:shape>
            </w:pict>
          </mc:Fallback>
        </mc:AlternateContent>
      </w:r>
      <w:r>
        <w:rPr>
          <w:sz w:val="24"/>
        </w:rPr>
        <mc:AlternateContent>
          <mc:Choice Requires="wps">
            <w:drawing>
              <wp:anchor distT="0" distB="0" distL="114300" distR="114300" simplePos="0" relativeHeight="251721728" behindDoc="0" locked="0" layoutInCell="1" allowOverlap="1">
                <wp:simplePos x="0" y="0"/>
                <wp:positionH relativeFrom="column">
                  <wp:posOffset>7399655</wp:posOffset>
                </wp:positionH>
                <wp:positionV relativeFrom="paragraph">
                  <wp:posOffset>1257300</wp:posOffset>
                </wp:positionV>
                <wp:extent cx="76200" cy="75565"/>
                <wp:effectExtent l="6350" t="6350" r="12700" b="13335"/>
                <wp:wrapNone/>
                <wp:docPr id="124" name="椭圆 124"/>
                <wp:cNvGraphicFramePr/>
                <a:graphic xmlns:a="http://schemas.openxmlformats.org/drawingml/2006/main">
                  <a:graphicData uri="http://schemas.microsoft.com/office/word/2010/wordprocessingShape">
                    <wps:wsp>
                      <wps:cNvSpPr/>
                      <wps:spPr>
                        <a:xfrm>
                          <a:off x="7328535" y="3243580"/>
                          <a:ext cx="76200" cy="75565"/>
                        </a:xfrm>
                        <a:prstGeom prst="ellipse">
                          <a:avLst/>
                        </a:prstGeom>
                        <a:solidFill>
                          <a:srgbClr val="FFC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82.65pt;margin-top:99pt;height:5.95pt;width:6pt;z-index:251721728;v-text-anchor:middle;mso-width-relative:page;mso-height-relative:page;" fillcolor="#FFC000" filled="t" stroked="t" coordsize="21600,21600" o:gfxdata="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1AZN8NkAAAANAQAADwAAAAAAAAABACAA&#10;AAAiAAAAZHJzL2Rvd25yZXYueG1sUEsBAhQAFAAAAAgAh07iQNRkN0J+AgAABAUAAA4AAAAAAAAA&#10;AQAgAAAAKAEAAGRycy9lMm9Eb2MueG1sUEsFBgAAAAAGAAYAWQEAABgGAAAAAA==&#10;">
                <v:fill on="t" focussize="0,0"/>
                <v:stroke weight="1pt" color="#FF0000 [2404]" miterlimit="8" joinstyle="miter"/>
                <v:imagedata o:title=""/>
                <o:lock v:ext="edit" aspectratio="f"/>
              </v:shape>
            </w:pict>
          </mc:Fallback>
        </mc:AlternateContent>
      </w:r>
      <w:r>
        <w:rPr>
          <w:sz w:val="24"/>
        </w:rPr>
        <mc:AlternateContent>
          <mc:Choice Requires="wps">
            <w:drawing>
              <wp:anchor distT="0" distB="0" distL="114300" distR="114300" simplePos="0" relativeHeight="251718656" behindDoc="0" locked="0" layoutInCell="1" allowOverlap="1">
                <wp:simplePos x="0" y="0"/>
                <wp:positionH relativeFrom="column">
                  <wp:posOffset>7132955</wp:posOffset>
                </wp:positionH>
                <wp:positionV relativeFrom="paragraph">
                  <wp:posOffset>892810</wp:posOffset>
                </wp:positionV>
                <wp:extent cx="76200" cy="75565"/>
                <wp:effectExtent l="6350" t="6350" r="12700" b="13335"/>
                <wp:wrapNone/>
                <wp:docPr id="125" name="椭圆 125"/>
                <wp:cNvGraphicFramePr/>
                <a:graphic xmlns:a="http://schemas.openxmlformats.org/drawingml/2006/main">
                  <a:graphicData uri="http://schemas.microsoft.com/office/word/2010/wordprocessingShape">
                    <wps:wsp>
                      <wps:cNvSpPr/>
                      <wps:spPr>
                        <a:xfrm>
                          <a:off x="0" y="0"/>
                          <a:ext cx="76200" cy="75565"/>
                        </a:xfrm>
                        <a:prstGeom prst="ellipse">
                          <a:avLst/>
                        </a:prstGeom>
                        <a:solidFill>
                          <a:srgbClr val="FFC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61.65pt;margin-top:70.3pt;height:5.95pt;width:6pt;z-index:251718656;v-text-anchor:middle;mso-width-relative:page;mso-height-relative:page;" fillcolor="#FFC000" filled="t" stroked="t" coordsize="21600,21600" o:gfxdata="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o0LL+9gAAAANAQAADwAAAAAAAAABACAAAAAiAAAAZHJzL2Rvd25y&#10;ZXYueG1sUEsBAhQAFAAAAAgAh07iQORxPoZwAgAA+AQAAA4AAAAAAAAAAQAgAAAAJwEAAGRycy9l&#10;Mm9Eb2MueG1sUEsFBgAAAAAGAAYAWQEAAAkGAAAAAA==&#10;">
                <v:fill on="t" focussize="0,0"/>
                <v:stroke weight="1pt" color="#FF0000 [2404]" miterlimit="8" joinstyle="miter"/>
                <v:imagedata o:title=""/>
                <o:lock v:ext="edit" aspectratio="f"/>
              </v:shape>
            </w:pict>
          </mc:Fallback>
        </mc:AlternateContent>
      </w:r>
      <w:r>
        <w:rPr>
          <w:sz w:val="24"/>
        </w:rPr>
        <mc:AlternateContent>
          <mc:Choice Requires="wps">
            <w:drawing>
              <wp:anchor distT="0" distB="0" distL="114300" distR="114300" simplePos="0" relativeHeight="251720704" behindDoc="0" locked="0" layoutInCell="1" allowOverlap="1">
                <wp:simplePos x="0" y="0"/>
                <wp:positionH relativeFrom="column">
                  <wp:posOffset>6983095</wp:posOffset>
                </wp:positionH>
                <wp:positionV relativeFrom="paragraph">
                  <wp:posOffset>4737735</wp:posOffset>
                </wp:positionV>
                <wp:extent cx="255905" cy="113030"/>
                <wp:effectExtent l="9525" t="9525" r="20320" b="10795"/>
                <wp:wrapNone/>
                <wp:docPr id="123" name="文本框 123"/>
                <wp:cNvGraphicFramePr/>
                <a:graphic xmlns:a="http://schemas.openxmlformats.org/drawingml/2006/main">
                  <a:graphicData uri="http://schemas.microsoft.com/office/word/2010/wordprocessingShape">
                    <wps:wsp>
                      <wps:cNvSpPr txBox="1"/>
                      <wps:spPr>
                        <a:xfrm>
                          <a:off x="0" y="0"/>
                          <a:ext cx="255905" cy="113030"/>
                        </a:xfrm>
                        <a:prstGeom prst="rect">
                          <a:avLst/>
                        </a:prstGeom>
                        <a:noFill/>
                        <a:ln w="19050">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9.85pt;margin-top:373.05pt;height:8.9pt;width:20.15pt;z-index:251720704;mso-width-relative:page;mso-height-relative:page;" filled="f" stroked="t" coordsize="21600,21600" o:gfxdata="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P0LAs2wAA&#10;AA0BAAAPAAAAAAAAAAEAIAAAACIAAABkcnMvZG93bnJldi54bWxQSwECFAAUAAAACACHTuJAcarh&#10;fVQCAACTBAAADgAAAAAAAAABACAAAAAqAQAAZHJzL2Uyb0RvYy54bWxQSwUGAAAAAAYABgBZAQAA&#10;8AUAAAAA&#10;">
                <v:fill on="f" focussize="0,0"/>
                <v:stroke weight="1.5pt" color="#FF000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17632" behindDoc="0" locked="0" layoutInCell="1" allowOverlap="1">
                <wp:simplePos x="0" y="0"/>
                <wp:positionH relativeFrom="column">
                  <wp:posOffset>6973570</wp:posOffset>
                </wp:positionH>
                <wp:positionV relativeFrom="paragraph">
                  <wp:posOffset>4464050</wp:posOffset>
                </wp:positionV>
                <wp:extent cx="255905" cy="113030"/>
                <wp:effectExtent l="9525" t="9525" r="20320" b="10795"/>
                <wp:wrapNone/>
                <wp:docPr id="122" name="文本框 122"/>
                <wp:cNvGraphicFramePr/>
                <a:graphic xmlns:a="http://schemas.openxmlformats.org/drawingml/2006/main">
                  <a:graphicData uri="http://schemas.microsoft.com/office/word/2010/wordprocessingShape">
                    <wps:wsp>
                      <wps:cNvSpPr txBox="1"/>
                      <wps:spPr>
                        <a:xfrm>
                          <a:off x="0" y="0"/>
                          <a:ext cx="255905" cy="113030"/>
                        </a:xfrm>
                        <a:prstGeom prst="rect">
                          <a:avLst/>
                        </a:prstGeom>
                        <a:noFill/>
                        <a:ln w="19050">
                          <a:solidFill>
                            <a:srgbClr val="FFC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9.1pt;margin-top:351.5pt;height:8.9pt;width:20.15pt;z-index:251717632;mso-width-relative:page;mso-height-relative:page;" filled="f" stroked="t" coordsize="21600,21600" o:gfxdata="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OCJhnZAAAADQEA&#10;AA8AAAAAAAAAAQAgAAAAIgAAAGRycy9kb3ducmV2LnhtbFBLAQIUABQAAAAIAIdO4kCFc5ujUgIA&#10;AJMEAAAOAAAAAAAAAAEAIAAAACgBAABkcnMvZTJvRG9jLnhtbFBLBQYAAAAABgAGAFkBAADsBQAA&#10;AAA=&#10;">
                <v:fill on="f" focussize="0,0"/>
                <v:stroke weight="1.5pt" color="#FFC00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16608" behindDoc="0" locked="0" layoutInCell="1" allowOverlap="1">
                <wp:simplePos x="0" y="0"/>
                <wp:positionH relativeFrom="column">
                  <wp:posOffset>6973570</wp:posOffset>
                </wp:positionH>
                <wp:positionV relativeFrom="paragraph">
                  <wp:posOffset>4171315</wp:posOffset>
                </wp:positionV>
                <wp:extent cx="255905" cy="113030"/>
                <wp:effectExtent l="9525" t="9525" r="20320" b="10795"/>
                <wp:wrapNone/>
                <wp:docPr id="121" name="文本框 121"/>
                <wp:cNvGraphicFramePr/>
                <a:graphic xmlns:a="http://schemas.openxmlformats.org/drawingml/2006/main">
                  <a:graphicData uri="http://schemas.microsoft.com/office/word/2010/wordprocessingShape">
                    <wps:wsp>
                      <wps:cNvSpPr txBox="1"/>
                      <wps:spPr>
                        <a:xfrm>
                          <a:off x="0" y="0"/>
                          <a:ext cx="255905" cy="113030"/>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9.1pt;margin-top:328.45pt;height:8.9pt;width:20.15pt;z-index:251716608;mso-width-relative:page;mso-height-relative:page;" filled="f" stroked="t" coordsize="21600,21600" o:gfxdata="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VXxjXaAAAADQEA&#10;AA8AAAAAAAAAAQAgAAAAIgAAAGRycy9kb3ducmV2LnhtbFBLAQIUABQAAAAIAIdO4kCYMPOFUQIA&#10;AJMEAAAOAAAAAAAAAAEAIAAAACkBAABkcnMvZTJvRG9jLnhtbFBLBQYAAAAABgAGAFkBAADsBQAA&#10;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14560" behindDoc="0" locked="0" layoutInCell="1" allowOverlap="1">
                <wp:simplePos x="0" y="0"/>
                <wp:positionH relativeFrom="column">
                  <wp:posOffset>6838950</wp:posOffset>
                </wp:positionH>
                <wp:positionV relativeFrom="paragraph">
                  <wp:posOffset>3813175</wp:posOffset>
                </wp:positionV>
                <wp:extent cx="1998980" cy="1133475"/>
                <wp:effectExtent l="4445" t="4445" r="15875" b="5080"/>
                <wp:wrapNone/>
                <wp:docPr id="117" name="文本框 117"/>
                <wp:cNvGraphicFramePr/>
                <a:graphic xmlns:a="http://schemas.openxmlformats.org/drawingml/2006/main">
                  <a:graphicData uri="http://schemas.microsoft.com/office/word/2010/wordprocessingShape">
                    <wps:wsp>
                      <wps:cNvSpPr txBox="1"/>
                      <wps:spPr>
                        <a:xfrm>
                          <a:off x="8633460" y="4713605"/>
                          <a:ext cx="1998980" cy="11334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lang w:val="en-US" w:eastAsia="zh-CN"/>
                              </w:rPr>
                            </w:pPr>
                            <w:r>
                              <w:rPr>
                                <w:rFonts w:hint="eastAsia"/>
                                <w:b/>
                                <w:bCs/>
                                <w:lang w:val="en-US" w:eastAsia="zh-CN"/>
                              </w:rPr>
                              <w:t>图  例</w:t>
                            </w:r>
                          </w:p>
                          <w:p>
                            <w:pPr>
                              <w:pStyle w:val="6"/>
                              <w:rPr>
                                <w:rFonts w:hint="eastAsia"/>
                                <w:b/>
                                <w:bCs/>
                                <w:sz w:val="24"/>
                                <w:szCs w:val="24"/>
                                <w:lang w:val="en-US" w:eastAsia="zh-CN"/>
                              </w:rPr>
                            </w:pPr>
                            <w:r>
                              <w:rPr>
                                <w:rFonts w:hint="eastAsia"/>
                                <w:b/>
                                <w:bCs/>
                                <w:lang w:val="en-US" w:eastAsia="zh-CN"/>
                              </w:rPr>
                              <w:t xml:space="preserve">    </w:t>
                            </w:r>
                            <w:r>
                              <w:rPr>
                                <w:rFonts w:hint="eastAsia"/>
                                <w:b/>
                                <w:bCs/>
                                <w:sz w:val="24"/>
                                <w:szCs w:val="24"/>
                                <w:lang w:val="en-US" w:eastAsia="zh-CN"/>
                              </w:rPr>
                              <w:t>2018年建设内容</w:t>
                            </w:r>
                          </w:p>
                          <w:p>
                            <w:pPr>
                              <w:rPr>
                                <w:rFonts w:hint="eastAsia" w:ascii="Calibri" w:hAnsi="Calibri" w:eastAsia="黑体" w:cs="Calibri"/>
                                <w:b/>
                                <w:bCs/>
                                <w:color w:val="000000"/>
                                <w:kern w:val="44"/>
                                <w:sz w:val="24"/>
                                <w:szCs w:val="24"/>
                                <w:lang w:val="en-US" w:eastAsia="zh-CN" w:bidi="ar-SA"/>
                              </w:rPr>
                            </w:pPr>
                            <w:r>
                              <w:rPr>
                                <w:rFonts w:hint="eastAsia"/>
                                <w:b/>
                                <w:bCs/>
                                <w:sz w:val="24"/>
                                <w:szCs w:val="24"/>
                                <w:lang w:val="en-US" w:eastAsia="zh-CN"/>
                              </w:rPr>
                              <w:t xml:space="preserve">     </w:t>
                            </w:r>
                            <w:r>
                              <w:rPr>
                                <w:rFonts w:hint="eastAsia" w:ascii="Calibri" w:hAnsi="Calibri" w:eastAsia="黑体" w:cs="Calibri"/>
                                <w:b/>
                                <w:bCs/>
                                <w:color w:val="000000"/>
                                <w:kern w:val="44"/>
                                <w:sz w:val="24"/>
                                <w:szCs w:val="24"/>
                                <w:lang w:val="en-US" w:eastAsia="zh-CN" w:bidi="ar-SA"/>
                              </w:rPr>
                              <w:t>2020年建设内容</w:t>
                            </w:r>
                          </w:p>
                          <w:p>
                            <w:pPr>
                              <w:pStyle w:val="6"/>
                              <w:rPr>
                                <w:rFonts w:hint="default"/>
                                <w:lang w:val="en-US" w:eastAsia="zh-CN"/>
                              </w:rPr>
                            </w:pPr>
                            <w:r>
                              <w:rPr>
                                <w:rFonts w:hint="eastAsia" w:cs="Calibri"/>
                                <w:b/>
                                <w:bCs/>
                                <w:color w:val="000000"/>
                                <w:kern w:val="44"/>
                                <w:sz w:val="24"/>
                                <w:szCs w:val="24"/>
                                <w:lang w:val="en-US" w:eastAsia="zh-CN" w:bidi="ar-SA"/>
                              </w:rPr>
                              <w:t xml:space="preserve">     本项目利旧改造车间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8.5pt;margin-top:300.25pt;height:89.25pt;width:157.4pt;z-index:251714560;mso-width-relative:page;mso-height-relative:page;" fillcolor="#FFFFFF [3201]" filled="t" stroked="t" coordsize="21600,21600" o:gfxdata="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0MdpUNgAAAANAQAADwAAAAAAAAABACAAAAAiAAAAZHJzL2Rvd25yZXYueG1sUEsB&#10;AhQAFAAAAAgAh07iQINpMBRnAgAAyAQAAA4AAAAAAAAAAQAgAAAAJwEAAGRycy9lMm9Eb2MueG1s&#10;UEsFBgAAAAAGAAYAWQEAAAAGAAAAAA==&#10;">
                <v:fill on="t" focussize="0,0"/>
                <v:stroke weight="0.5pt" color="#000000 [3204]" joinstyle="round"/>
                <v:imagedata o:title=""/>
                <o:lock v:ext="edit" aspectratio="f"/>
                <v:textbox>
                  <w:txbxContent>
                    <w:p>
                      <w:pPr>
                        <w:jc w:val="center"/>
                        <w:rPr>
                          <w:rFonts w:hint="eastAsia"/>
                          <w:b/>
                          <w:bCs/>
                          <w:lang w:val="en-US" w:eastAsia="zh-CN"/>
                        </w:rPr>
                      </w:pPr>
                      <w:r>
                        <w:rPr>
                          <w:rFonts w:hint="eastAsia"/>
                          <w:b/>
                          <w:bCs/>
                          <w:lang w:val="en-US" w:eastAsia="zh-CN"/>
                        </w:rPr>
                        <w:t>图  例</w:t>
                      </w:r>
                    </w:p>
                    <w:p>
                      <w:pPr>
                        <w:pStyle w:val="6"/>
                        <w:rPr>
                          <w:rFonts w:hint="eastAsia"/>
                          <w:b/>
                          <w:bCs/>
                          <w:sz w:val="24"/>
                          <w:szCs w:val="24"/>
                          <w:lang w:val="en-US" w:eastAsia="zh-CN"/>
                        </w:rPr>
                      </w:pPr>
                      <w:r>
                        <w:rPr>
                          <w:rFonts w:hint="eastAsia"/>
                          <w:b/>
                          <w:bCs/>
                          <w:lang w:val="en-US" w:eastAsia="zh-CN"/>
                        </w:rPr>
                        <w:t xml:space="preserve">    </w:t>
                      </w:r>
                      <w:r>
                        <w:rPr>
                          <w:rFonts w:hint="eastAsia"/>
                          <w:b/>
                          <w:bCs/>
                          <w:sz w:val="24"/>
                          <w:szCs w:val="24"/>
                          <w:lang w:val="en-US" w:eastAsia="zh-CN"/>
                        </w:rPr>
                        <w:t>2018年建设内容</w:t>
                      </w:r>
                    </w:p>
                    <w:p>
                      <w:pPr>
                        <w:rPr>
                          <w:rFonts w:hint="eastAsia" w:ascii="Calibri" w:hAnsi="Calibri" w:eastAsia="黑体" w:cs="Calibri"/>
                          <w:b/>
                          <w:bCs/>
                          <w:color w:val="000000"/>
                          <w:kern w:val="44"/>
                          <w:sz w:val="24"/>
                          <w:szCs w:val="24"/>
                          <w:lang w:val="en-US" w:eastAsia="zh-CN" w:bidi="ar-SA"/>
                        </w:rPr>
                      </w:pPr>
                      <w:r>
                        <w:rPr>
                          <w:rFonts w:hint="eastAsia"/>
                          <w:b/>
                          <w:bCs/>
                          <w:sz w:val="24"/>
                          <w:szCs w:val="24"/>
                          <w:lang w:val="en-US" w:eastAsia="zh-CN"/>
                        </w:rPr>
                        <w:t xml:space="preserve">     </w:t>
                      </w:r>
                      <w:r>
                        <w:rPr>
                          <w:rFonts w:hint="eastAsia" w:ascii="Calibri" w:hAnsi="Calibri" w:eastAsia="黑体" w:cs="Calibri"/>
                          <w:b/>
                          <w:bCs/>
                          <w:color w:val="000000"/>
                          <w:kern w:val="44"/>
                          <w:sz w:val="24"/>
                          <w:szCs w:val="24"/>
                          <w:lang w:val="en-US" w:eastAsia="zh-CN" w:bidi="ar-SA"/>
                        </w:rPr>
                        <w:t>2020年建设内容</w:t>
                      </w:r>
                    </w:p>
                    <w:p>
                      <w:pPr>
                        <w:pStyle w:val="6"/>
                        <w:rPr>
                          <w:rFonts w:hint="default"/>
                          <w:lang w:val="en-US" w:eastAsia="zh-CN"/>
                        </w:rPr>
                      </w:pPr>
                      <w:r>
                        <w:rPr>
                          <w:rFonts w:hint="eastAsia" w:cs="Calibri"/>
                          <w:b/>
                          <w:bCs/>
                          <w:color w:val="000000"/>
                          <w:kern w:val="44"/>
                          <w:sz w:val="24"/>
                          <w:szCs w:val="24"/>
                          <w:lang w:val="en-US" w:eastAsia="zh-CN" w:bidi="ar-SA"/>
                        </w:rPr>
                        <w:t xml:space="preserve">     本项目利旧改造车间</w:t>
                      </w:r>
                    </w:p>
                  </w:txbxContent>
                </v:textbox>
              </v:shape>
            </w:pict>
          </mc:Fallback>
        </mc:AlternateContent>
      </w:r>
      <w:r>
        <w:rPr>
          <w:sz w:val="24"/>
        </w:rPr>
        <mc:AlternateContent>
          <mc:Choice Requires="wps">
            <w:drawing>
              <wp:anchor distT="0" distB="0" distL="114300" distR="114300" simplePos="0" relativeHeight="251715584" behindDoc="0" locked="0" layoutInCell="1" allowOverlap="1">
                <wp:simplePos x="0" y="0"/>
                <wp:positionH relativeFrom="column">
                  <wp:posOffset>6578600</wp:posOffset>
                </wp:positionH>
                <wp:positionV relativeFrom="paragraph">
                  <wp:posOffset>897890</wp:posOffset>
                </wp:positionV>
                <wp:extent cx="1531620" cy="348615"/>
                <wp:effectExtent l="0" t="452755" r="0" b="455930"/>
                <wp:wrapNone/>
                <wp:docPr id="120" name="文本框 120"/>
                <wp:cNvGraphicFramePr/>
                <a:graphic xmlns:a="http://schemas.openxmlformats.org/drawingml/2006/main">
                  <a:graphicData uri="http://schemas.microsoft.com/office/word/2010/wordprocessingShape">
                    <wps:wsp>
                      <wps:cNvSpPr txBox="1"/>
                      <wps:spPr>
                        <a:xfrm rot="19260000">
                          <a:off x="0" y="0"/>
                          <a:ext cx="1531620" cy="348615"/>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8pt;margin-top:70.7pt;height:27.45pt;width:120.6pt;rotation:-2555904f;z-index:251715584;mso-width-relative:page;mso-height-relative:page;" filled="f" stroked="t" coordsize="21600,21600" o:gfxdata="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i5wl&#10;39gAAAANAQAADwAAAAAAAAABACAAAAAiAAAAZHJzL2Rvd25yZXYueG1sUEsBAhQAFAAAAAgAh07i&#10;QEV7FxJbAgAAowQAAA4AAAAAAAAAAQAgAAAAJwEAAGRycy9lMm9Eb2MueG1sUEsFBgAAAAAGAAYA&#10;WQEAAPQFAAA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6646545</wp:posOffset>
                </wp:positionH>
                <wp:positionV relativeFrom="paragraph">
                  <wp:posOffset>822960</wp:posOffset>
                </wp:positionV>
                <wp:extent cx="1689100" cy="268605"/>
                <wp:effectExtent l="0" t="0" r="0" b="0"/>
                <wp:wrapNone/>
                <wp:docPr id="70" name="文本框 70"/>
                <wp:cNvGraphicFramePr/>
                <a:graphic xmlns:a="http://schemas.openxmlformats.org/drawingml/2006/main">
                  <a:graphicData uri="http://schemas.microsoft.com/office/word/2010/wordprocessingShape">
                    <wps:wsp>
                      <wps:cNvSpPr txBox="1"/>
                      <wps:spPr>
                        <a:xfrm rot="19140000">
                          <a:off x="4003040" y="1988185"/>
                          <a:ext cx="1689100" cy="268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0000"/>
                                <w:lang w:val="en-US" w:eastAsia="zh-CN"/>
                              </w:rPr>
                            </w:pPr>
                            <w:r>
                              <w:rPr>
                                <w:rFonts w:hint="eastAsia"/>
                                <w:color w:val="FF0000"/>
                                <w:lang w:val="en-US" w:eastAsia="zh-CN"/>
                              </w:rPr>
                              <w:t>本项目利旧改造车间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3.35pt;margin-top:64.8pt;height:21.15pt;width:133pt;rotation:-2686976f;z-index:251698176;mso-width-relative:page;mso-height-relative:page;" filled="f" stroked="f" coordsize="21600,21600" o:gfxdata="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8tEE02wAAAA0BAAAP&#10;AAAAAAAAAAEAIAAAACIAAABkcnMvZG93bnJldi54bWxQSwECFAAUAAAACACHTuJAqbOdXk4CAACD&#10;BAAADgAAAAAAAAABACAAAAAqAQAAZHJzL2Uyb0RvYy54bWxQSwUGAAAAAAYABgBZAQAA6gUAAAAA&#10;">
                <v:fill on="f" focussize="0,0"/>
                <v:stroke on="f" weight="0.5pt"/>
                <v:imagedata o:title=""/>
                <o:lock v:ext="edit" aspectratio="f"/>
                <v:textbox>
                  <w:txbxContent>
                    <w:p>
                      <w:pPr>
                        <w:rPr>
                          <w:rFonts w:hint="default" w:eastAsia="宋体"/>
                          <w:color w:val="FF0000"/>
                          <w:lang w:val="en-US" w:eastAsia="zh-CN"/>
                        </w:rPr>
                      </w:pPr>
                      <w:r>
                        <w:rPr>
                          <w:rFonts w:hint="eastAsia"/>
                          <w:color w:val="FF0000"/>
                          <w:lang w:val="en-US" w:eastAsia="zh-CN"/>
                        </w:rPr>
                        <w:t>本项目利旧改造车间</w:t>
                      </w:r>
                    </w:p>
                  </w:txbxContent>
                </v:textbox>
              </v:shape>
            </w:pict>
          </mc:Fallback>
        </mc:AlternateContent>
      </w:r>
      <w:r>
        <w:rPr>
          <w:sz w:val="24"/>
        </w:rPr>
        <mc:AlternateContent>
          <mc:Choice Requires="wps">
            <w:drawing>
              <wp:anchor distT="0" distB="0" distL="114300" distR="114300" simplePos="0" relativeHeight="251713536" behindDoc="0" locked="0" layoutInCell="1" allowOverlap="1">
                <wp:simplePos x="0" y="0"/>
                <wp:positionH relativeFrom="column">
                  <wp:posOffset>3989705</wp:posOffset>
                </wp:positionH>
                <wp:positionV relativeFrom="paragraph">
                  <wp:posOffset>3583940</wp:posOffset>
                </wp:positionV>
                <wp:extent cx="152400" cy="152400"/>
                <wp:effectExtent l="9525" t="9525" r="9525" b="9525"/>
                <wp:wrapNone/>
                <wp:docPr id="115" name="椭圆 115"/>
                <wp:cNvGraphicFramePr/>
                <a:graphic xmlns:a="http://schemas.openxmlformats.org/drawingml/2006/main">
                  <a:graphicData uri="http://schemas.microsoft.com/office/word/2010/wordprocessingShape">
                    <wps:wsp>
                      <wps:cNvSpPr/>
                      <wps:spPr>
                        <a:xfrm>
                          <a:off x="0" y="0"/>
                          <a:ext cx="152400" cy="152400"/>
                        </a:xfrm>
                        <a:prstGeom prst="ellipse">
                          <a:avLst/>
                        </a:prstGeom>
                        <a:noFill/>
                        <a:ln w="19050">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4.15pt;margin-top:282.2pt;height:12pt;width:12pt;z-index:251713536;v-text-anchor:middle;mso-width-relative:page;mso-height-relative:page;" filled="f" stroked="t" coordsize="21600,21600" o:gfxdata="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cCwzv1wAA&#10;AAsBAAAPAAAAAAAAAAEAIAAAACIAAABkcnMvZG93bnJldi54bWxQSwECFAAUAAAACACHTuJAp5Cc&#10;cZECAAAqBQAADgAAAAAAAAABACAAAAAmAQAAZHJzL2Uyb0RvYy54bWxQSwUGAAAAAAYABgBZAQAA&#10;KQYAAAAA&#10;">
                <v:fill on="f" focussize="0,0"/>
                <v:stroke weight="1.5pt" color="#000000" miterlimit="8" joinstyle="miter"/>
                <v:imagedata o:title=""/>
                <o:lock v:ext="edit" aspectratio="f"/>
              </v:shape>
            </w:pict>
          </mc:Fallback>
        </mc:AlternateContent>
      </w:r>
      <w:r>
        <w:rPr>
          <w:sz w:val="24"/>
        </w:rPr>
        <mc:AlternateContent>
          <mc:Choice Requires="wps">
            <w:drawing>
              <wp:anchor distT="0" distB="0" distL="114300" distR="114300" simplePos="0" relativeHeight="251712512" behindDoc="0" locked="0" layoutInCell="1" allowOverlap="1">
                <wp:simplePos x="0" y="0"/>
                <wp:positionH relativeFrom="column">
                  <wp:posOffset>3818255</wp:posOffset>
                </wp:positionH>
                <wp:positionV relativeFrom="paragraph">
                  <wp:posOffset>3662680</wp:posOffset>
                </wp:positionV>
                <wp:extent cx="152400" cy="152400"/>
                <wp:effectExtent l="9525" t="9525" r="9525" b="9525"/>
                <wp:wrapNone/>
                <wp:docPr id="114" name="椭圆 114"/>
                <wp:cNvGraphicFramePr/>
                <a:graphic xmlns:a="http://schemas.openxmlformats.org/drawingml/2006/main">
                  <a:graphicData uri="http://schemas.microsoft.com/office/word/2010/wordprocessingShape">
                    <wps:wsp>
                      <wps:cNvSpPr/>
                      <wps:spPr>
                        <a:xfrm>
                          <a:off x="6461760" y="3953510"/>
                          <a:ext cx="152400" cy="152400"/>
                        </a:xfrm>
                        <a:prstGeom prst="ellipse">
                          <a:avLst/>
                        </a:prstGeom>
                        <a:noFill/>
                        <a:ln w="19050">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0.65pt;margin-top:288.4pt;height:12pt;width:12pt;z-index:251712512;v-text-anchor:middle;mso-width-relative:page;mso-height-relative:page;" filled="f" stroked="t" coordsize="21600,21600" o:gfxdata="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OBB/BrWAAAACwEAAA8AAAAAAAAAAQAgAAAAIgAAAGRycy9kb3ducmV2LnhtbFBLAQIUABQA&#10;AAAIAIdO4kDfj3XxnQIAADYFAAAOAAAAAAAAAAEAIAAAACUBAABkcnMvZTJvRG9jLnhtbFBLBQYA&#10;AAAABgAGAFkBAAA0BgAAAAA=&#10;">
                <v:fill on="f" focussize="0,0"/>
                <v:stroke weight="1.5pt" color="#000000" miterlimit="8" joinstyle="miter"/>
                <v:imagedata o:title=""/>
                <o:lock v:ext="edit" aspectratio="f"/>
              </v:shape>
            </w:pict>
          </mc:Fallback>
        </mc:AlternateContent>
      </w:r>
      <w:r>
        <w:rPr>
          <w:sz w:val="24"/>
        </w:rPr>
        <mc:AlternateContent>
          <mc:Choice Requires="wps">
            <w:drawing>
              <wp:anchor distT="0" distB="0" distL="114300" distR="114300" simplePos="0" relativeHeight="251704320" behindDoc="0" locked="0" layoutInCell="1" allowOverlap="1">
                <wp:simplePos x="0" y="0"/>
                <wp:positionH relativeFrom="column">
                  <wp:posOffset>3554095</wp:posOffset>
                </wp:positionH>
                <wp:positionV relativeFrom="paragraph">
                  <wp:posOffset>3814445</wp:posOffset>
                </wp:positionV>
                <wp:extent cx="255905" cy="198755"/>
                <wp:effectExtent l="38100" t="51435" r="48895" b="54610"/>
                <wp:wrapNone/>
                <wp:docPr id="104" name="文本框 104"/>
                <wp:cNvGraphicFramePr/>
                <a:graphic xmlns:a="http://schemas.openxmlformats.org/drawingml/2006/main">
                  <a:graphicData uri="http://schemas.microsoft.com/office/word/2010/wordprocessingShape">
                    <wps:wsp>
                      <wps:cNvSpPr txBox="1"/>
                      <wps:spPr>
                        <a:xfrm rot="20220000">
                          <a:off x="0" y="0"/>
                          <a:ext cx="255905" cy="198755"/>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9.85pt;margin-top:300.35pt;height:15.65pt;width:20.15pt;rotation:-1507328f;z-index:251704320;mso-width-relative:page;mso-height-relative:page;" filled="f" stroked="t" coordsize="21600,21600" o:gfxdata="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OYaa&#10;odgAAAALAQAADwAAAAAAAAABACAAAAAiAAAAZHJzL2Rvd25yZXYueG1sUEsBAhQAFAAAAAgAh07i&#10;QBNEEZpbAgAAogQAAA4AAAAAAAAAAQAgAAAAJwEAAGRycy9lMm9Eb2MueG1sUEsFBgAAAAAGAAYA&#10;WQEAAPQFAAA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11488" behindDoc="0" locked="0" layoutInCell="1" allowOverlap="1">
                <wp:simplePos x="0" y="0"/>
                <wp:positionH relativeFrom="column">
                  <wp:posOffset>7940040</wp:posOffset>
                </wp:positionH>
                <wp:positionV relativeFrom="paragraph">
                  <wp:posOffset>364490</wp:posOffset>
                </wp:positionV>
                <wp:extent cx="129540" cy="128905"/>
                <wp:effectExtent l="36195" t="36195" r="43815" b="44450"/>
                <wp:wrapNone/>
                <wp:docPr id="112" name="文本框 112"/>
                <wp:cNvGraphicFramePr/>
                <a:graphic xmlns:a="http://schemas.openxmlformats.org/drawingml/2006/main">
                  <a:graphicData uri="http://schemas.microsoft.com/office/word/2010/wordprocessingShape">
                    <wps:wsp>
                      <wps:cNvSpPr txBox="1"/>
                      <wps:spPr>
                        <a:xfrm rot="19140000">
                          <a:off x="0" y="0"/>
                          <a:ext cx="129540" cy="128905"/>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5.2pt;margin-top:28.7pt;height:10.15pt;width:10.2pt;rotation:-2686976f;z-index:251711488;mso-width-relative:page;mso-height-relative:page;" filled="f" stroked="t" coordsize="21600,21600" o:gfxdata="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hZhXf9cA&#10;AAALAQAADwAAAAAAAAABACAAAAAiAAAAZHJzL2Rvd25yZXYueG1sUEsBAhQAFAAAAAgAh07iQDc5&#10;5AtZAgAAogQAAA4AAAAAAAAAAQAgAAAAJgEAAGRycy9lMm9Eb2MueG1sUEsFBgAAAAAGAAYAWQEA&#10;APEFAAA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10464" behindDoc="0" locked="0" layoutInCell="1" allowOverlap="1">
                <wp:simplePos x="0" y="0"/>
                <wp:positionH relativeFrom="column">
                  <wp:posOffset>6336665</wp:posOffset>
                </wp:positionH>
                <wp:positionV relativeFrom="paragraph">
                  <wp:posOffset>677545</wp:posOffset>
                </wp:positionV>
                <wp:extent cx="993775" cy="412750"/>
                <wp:effectExtent l="22860" t="285115" r="31115" b="292735"/>
                <wp:wrapNone/>
                <wp:docPr id="111" name="文本框 111"/>
                <wp:cNvGraphicFramePr/>
                <a:graphic xmlns:a="http://schemas.openxmlformats.org/drawingml/2006/main">
                  <a:graphicData uri="http://schemas.microsoft.com/office/word/2010/wordprocessingShape">
                    <wps:wsp>
                      <wps:cNvSpPr txBox="1"/>
                      <wps:spPr>
                        <a:xfrm rot="19140000">
                          <a:off x="0" y="0"/>
                          <a:ext cx="993775" cy="412750"/>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8.95pt;margin-top:53.35pt;height:32.5pt;width:78.25pt;rotation:-2686976f;z-index:251710464;mso-width-relative:page;mso-height-relative:page;" filled="f" stroked="t" coordsize="21600,21600" o:gfxdata="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85LD&#10;EtkAAAAMAQAADwAAAAAAAAABACAAAAAiAAAAZHJzL2Rvd25yZXYueG1sUEsBAhQAFAAAAAgAh07i&#10;QIelP+JaAgAAogQAAA4AAAAAAAAAAQAgAAAAKAEAAGRycy9lMm9Eb2MueG1sUEsFBgAAAAAGAAYA&#10;WQEAAPQFAAA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09440" behindDoc="0" locked="0" layoutInCell="1" allowOverlap="1">
                <wp:simplePos x="0" y="0"/>
                <wp:positionH relativeFrom="column">
                  <wp:posOffset>6061710</wp:posOffset>
                </wp:positionH>
                <wp:positionV relativeFrom="paragraph">
                  <wp:posOffset>314325</wp:posOffset>
                </wp:positionV>
                <wp:extent cx="925195" cy="391795"/>
                <wp:effectExtent l="24765" t="264795" r="40640" b="276860"/>
                <wp:wrapNone/>
                <wp:docPr id="110" name="文本框 110"/>
                <wp:cNvGraphicFramePr/>
                <a:graphic xmlns:a="http://schemas.openxmlformats.org/drawingml/2006/main">
                  <a:graphicData uri="http://schemas.microsoft.com/office/word/2010/wordprocessingShape">
                    <wps:wsp>
                      <wps:cNvSpPr txBox="1"/>
                      <wps:spPr>
                        <a:xfrm rot="19140000">
                          <a:off x="0" y="0"/>
                          <a:ext cx="925195" cy="391795"/>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7.3pt;margin-top:24.75pt;height:30.85pt;width:72.85pt;rotation:-2686976f;z-index:251709440;mso-width-relative:page;mso-height-relative:page;" filled="f" stroked="t" coordsize="21600,21600" o:gfxdata="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4PKcDY&#10;AAAACwEAAA8AAAAAAAAAAQAgAAAAIgAAAGRycy9kb3ducmV2LnhtbFBLAQIUABQAAAAIAIdO4kAx&#10;xPb7WQIAAKIEAAAOAAAAAAAAAAEAIAAAACcBAABkcnMvZTJvRG9jLnhtbFBLBQYAAAAABgAGAFkB&#10;AADyBQAA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08416" behindDoc="0" locked="0" layoutInCell="1" allowOverlap="1">
                <wp:simplePos x="0" y="0"/>
                <wp:positionH relativeFrom="column">
                  <wp:posOffset>5854700</wp:posOffset>
                </wp:positionH>
                <wp:positionV relativeFrom="paragraph">
                  <wp:posOffset>1857375</wp:posOffset>
                </wp:positionV>
                <wp:extent cx="1005840" cy="198120"/>
                <wp:effectExtent l="0" t="314960" r="0" b="325120"/>
                <wp:wrapNone/>
                <wp:docPr id="109" name="文本框 109"/>
                <wp:cNvGraphicFramePr/>
                <a:graphic xmlns:a="http://schemas.openxmlformats.org/drawingml/2006/main">
                  <a:graphicData uri="http://schemas.microsoft.com/office/word/2010/wordprocessingShape">
                    <wps:wsp>
                      <wps:cNvSpPr txBox="1"/>
                      <wps:spPr>
                        <a:xfrm rot="19140000">
                          <a:off x="0" y="0"/>
                          <a:ext cx="1005840" cy="198120"/>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1pt;margin-top:146.25pt;height:15.6pt;width:79.2pt;rotation:-2686976f;z-index:251708416;mso-width-relative:page;mso-height-relative:page;" filled="f" stroked="t" coordsize="21600,21600" o:gfxdata="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AOXJ0&#10;2QAAAAwBAAAPAAAAAAAAAAEAIAAAACIAAABkcnMvZG93bnJldi54bWxQSwECFAAUAAAACACHTuJA&#10;XcsLGlkCAACjBAAADgAAAAAAAAABACAAAAAoAQAAZHJzL2Uyb0RvYy54bWxQSwUGAAAAAAYABgBZ&#10;AQAA8wUAA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07392" behindDoc="0" locked="0" layoutInCell="1" allowOverlap="1">
                <wp:simplePos x="0" y="0"/>
                <wp:positionH relativeFrom="column">
                  <wp:posOffset>5492750</wp:posOffset>
                </wp:positionH>
                <wp:positionV relativeFrom="paragraph">
                  <wp:posOffset>1560195</wp:posOffset>
                </wp:positionV>
                <wp:extent cx="1071245" cy="368300"/>
                <wp:effectExtent l="0" t="315595" r="15875" b="325755"/>
                <wp:wrapNone/>
                <wp:docPr id="108" name="文本框 108"/>
                <wp:cNvGraphicFramePr/>
                <a:graphic xmlns:a="http://schemas.openxmlformats.org/drawingml/2006/main">
                  <a:graphicData uri="http://schemas.microsoft.com/office/word/2010/wordprocessingShape">
                    <wps:wsp>
                      <wps:cNvSpPr txBox="1"/>
                      <wps:spPr>
                        <a:xfrm rot="19140000">
                          <a:off x="0" y="0"/>
                          <a:ext cx="1071245" cy="368300"/>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5pt;margin-top:122.85pt;height:29pt;width:84.35pt;rotation:-2686976f;z-index:251707392;mso-width-relative:page;mso-height-relative:page;" filled="f" stroked="t" coordsize="21600,21600" o:gfxdata="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Od94&#10;2NkAAAAMAQAADwAAAAAAAAABACAAAAAiAAAAZHJzL2Rvd25yZXYueG1sUEsBAhQAFAAAAAgAh07i&#10;QAG045NaAgAAowQAAA4AAAAAAAAAAQAgAAAAKAEAAGRycy9lMm9Eb2MueG1sUEsFBgAAAAAGAAYA&#10;WQEAAPQFAAA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06368" behindDoc="0" locked="0" layoutInCell="1" allowOverlap="1">
                <wp:simplePos x="0" y="0"/>
                <wp:positionH relativeFrom="column">
                  <wp:posOffset>4813300</wp:posOffset>
                </wp:positionH>
                <wp:positionV relativeFrom="paragraph">
                  <wp:posOffset>2340610</wp:posOffset>
                </wp:positionV>
                <wp:extent cx="888365" cy="260350"/>
                <wp:effectExtent l="0" t="269240" r="1905" b="270510"/>
                <wp:wrapNone/>
                <wp:docPr id="107" name="文本框 107"/>
                <wp:cNvGraphicFramePr/>
                <a:graphic xmlns:a="http://schemas.openxmlformats.org/drawingml/2006/main">
                  <a:graphicData uri="http://schemas.microsoft.com/office/word/2010/wordprocessingShape">
                    <wps:wsp>
                      <wps:cNvSpPr txBox="1"/>
                      <wps:spPr>
                        <a:xfrm rot="19140000">
                          <a:off x="0" y="0"/>
                          <a:ext cx="888365" cy="260350"/>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9pt;margin-top:184.3pt;height:20.5pt;width:69.95pt;rotation:-2686976f;z-index:251706368;mso-width-relative:page;mso-height-relative:page;" filled="f" stroked="t" coordsize="21600,21600" o:gfxdata="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lbUr&#10;WNkAAAALAQAADwAAAAAAAAABACAAAAAiAAAAZHJzL2Rvd25yZXYueG1sUEsBAhQAFAAAAAgAh07i&#10;QCUJMRBaAgAAogQAAA4AAAAAAAAAAQAgAAAAKAEAAGRycy9lMm9Eb2MueG1sUEsFBgAAAAAGAAYA&#10;WQEAAPQFAAA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05344" behindDoc="0" locked="0" layoutInCell="1" allowOverlap="1">
                <wp:simplePos x="0" y="0"/>
                <wp:positionH relativeFrom="column">
                  <wp:posOffset>4101465</wp:posOffset>
                </wp:positionH>
                <wp:positionV relativeFrom="paragraph">
                  <wp:posOffset>2890520</wp:posOffset>
                </wp:positionV>
                <wp:extent cx="863600" cy="288290"/>
                <wp:effectExtent l="0" t="257175" r="14605" b="273685"/>
                <wp:wrapNone/>
                <wp:docPr id="106" name="文本框 106"/>
                <wp:cNvGraphicFramePr/>
                <a:graphic xmlns:a="http://schemas.openxmlformats.org/drawingml/2006/main">
                  <a:graphicData uri="http://schemas.microsoft.com/office/word/2010/wordprocessingShape">
                    <wps:wsp>
                      <wps:cNvSpPr txBox="1"/>
                      <wps:spPr>
                        <a:xfrm rot="19140000">
                          <a:off x="0" y="0"/>
                          <a:ext cx="863600" cy="288290"/>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95pt;margin-top:227.6pt;height:22.7pt;width:68pt;rotation:-2686976f;z-index:251705344;mso-width-relative:page;mso-height-relative:page;" filled="f" stroked="t" coordsize="21600,21600" o:gfxdata="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b9IM&#10;2AAAAAsBAAAPAAAAAAAAAAEAIAAAACIAAABkcnMvZG93bnJldi54bWxQSwECFAAUAAAACACHTuJA&#10;AfFDfloCAACiBAAADgAAAAAAAAABACAAAAAnAQAAZHJzL2Uyb0RvYy54bWxQSwUGAAAAAAYABgBZ&#10;AQAA8wUAAAAA&#10;">
                <v:fill on="f" focussize="0,0"/>
                <v:stroke weight="1.5pt" color="#7030A0 [3204]" joinstyle="round"/>
                <v:imagedata o:title=""/>
                <o:lock v:ext="edit" aspectratio="f"/>
                <v:textbox>
                  <w:txbxContent>
                    <w:p/>
                  </w:txbxContent>
                </v:textbox>
              </v:shape>
            </w:pict>
          </mc:Fallback>
        </mc:AlternateContent>
      </w:r>
      <w:r>
        <w:drawing>
          <wp:inline distT="0" distB="0" distL="114300" distR="114300">
            <wp:extent cx="8880475" cy="5010150"/>
            <wp:effectExtent l="0" t="0" r="15875" b="0"/>
            <wp:docPr id="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
                    <pic:cNvPicPr>
                      <a:picLocks noChangeAspect="1"/>
                    </pic:cNvPicPr>
                  </pic:nvPicPr>
                  <pic:blipFill>
                    <a:blip r:embed="rId16"/>
                    <a:stretch>
                      <a:fillRect/>
                    </a:stretch>
                  </pic:blipFill>
                  <pic:spPr>
                    <a:xfrm>
                      <a:off x="0" y="0"/>
                      <a:ext cx="8880475" cy="5010150"/>
                    </a:xfrm>
                    <a:prstGeom prst="rect">
                      <a:avLst/>
                    </a:prstGeom>
                    <a:noFill/>
                    <a:ln>
                      <a:noFill/>
                    </a:ln>
                  </pic:spPr>
                </pic:pic>
              </a:graphicData>
            </a:graphic>
          </wp:inline>
        </w:drawing>
      </w:r>
      <w:r>
        <w:rPr>
          <w:sz w:val="24"/>
        </w:rPr>
        <mc:AlternateContent>
          <mc:Choice Requires="wps">
            <w:drawing>
              <wp:anchor distT="0" distB="0" distL="114300" distR="114300" simplePos="0" relativeHeight="251703296" behindDoc="0" locked="0" layoutInCell="1" allowOverlap="1">
                <wp:simplePos x="0" y="0"/>
                <wp:positionH relativeFrom="column">
                  <wp:posOffset>2117725</wp:posOffset>
                </wp:positionH>
                <wp:positionV relativeFrom="paragraph">
                  <wp:posOffset>4244340</wp:posOffset>
                </wp:positionV>
                <wp:extent cx="222885" cy="153035"/>
                <wp:effectExtent l="25400" t="35560" r="37465" b="40005"/>
                <wp:wrapNone/>
                <wp:docPr id="87" name="文本框 87"/>
                <wp:cNvGraphicFramePr/>
                <a:graphic xmlns:a="http://schemas.openxmlformats.org/drawingml/2006/main">
                  <a:graphicData uri="http://schemas.microsoft.com/office/word/2010/wordprocessingShape">
                    <wps:wsp>
                      <wps:cNvSpPr txBox="1"/>
                      <wps:spPr>
                        <a:xfrm rot="20700000">
                          <a:off x="0" y="0"/>
                          <a:ext cx="222885" cy="153035"/>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75pt;margin-top:334.2pt;height:12.05pt;width:17.55pt;rotation:-983040f;z-index:251703296;mso-width-relative:page;mso-height-relative:page;" filled="f" stroked="t" coordsize="21600,21600" o:gfxdata="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n15vTbAAAACwEAAA8AAAAAAAAAAQAgAAAAIgAAAGRycy9kb3ducmV2LnhtbFBLAQIUABQAAAAI&#10;AIdO4kBRna8WXAIAAKAEAAAOAAAAAAAAAAEAIAAAACoBAABkcnMvZTJvRG9jLnhtbFBLBQYAAAAA&#10;BgAGAFkBAAD4BQAA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02272" behindDoc="0" locked="0" layoutInCell="1" allowOverlap="1">
                <wp:simplePos x="0" y="0"/>
                <wp:positionH relativeFrom="column">
                  <wp:posOffset>1234440</wp:posOffset>
                </wp:positionH>
                <wp:positionV relativeFrom="paragraph">
                  <wp:posOffset>4351655</wp:posOffset>
                </wp:positionV>
                <wp:extent cx="133350" cy="86360"/>
                <wp:effectExtent l="9525" t="9525" r="9525" b="18415"/>
                <wp:wrapNone/>
                <wp:docPr id="86" name="文本框 86"/>
                <wp:cNvGraphicFramePr/>
                <a:graphic xmlns:a="http://schemas.openxmlformats.org/drawingml/2006/main">
                  <a:graphicData uri="http://schemas.microsoft.com/office/word/2010/wordprocessingShape">
                    <wps:wsp>
                      <wps:cNvSpPr txBox="1"/>
                      <wps:spPr>
                        <a:xfrm>
                          <a:off x="0" y="0"/>
                          <a:ext cx="133350" cy="86360"/>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7.2pt;margin-top:342.65pt;height:6.8pt;width:10.5pt;z-index:251702272;mso-width-relative:page;mso-height-relative:page;" filled="f" stroked="t" coordsize="21600,21600" o:gfxdata="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0yYQk2AAAAAsBAAAP&#10;AAAAAAAAAAEAIAAAACIAAABkcnMvZG93bnJldi54bWxQSwECFAAUAAAACACHTuJAs/AfVlECAACQ&#10;BAAADgAAAAAAAAABACAAAAAnAQAAZHJzL2Uyb0RvYy54bWxQSwUGAAAAAAYABgBZAQAA6gUAA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01248" behindDoc="0" locked="0" layoutInCell="1" allowOverlap="1">
                <wp:simplePos x="0" y="0"/>
                <wp:positionH relativeFrom="column">
                  <wp:posOffset>1234440</wp:posOffset>
                </wp:positionH>
                <wp:positionV relativeFrom="paragraph">
                  <wp:posOffset>4230370</wp:posOffset>
                </wp:positionV>
                <wp:extent cx="133350" cy="86360"/>
                <wp:effectExtent l="9525" t="9525" r="9525" b="18415"/>
                <wp:wrapNone/>
                <wp:docPr id="85" name="文本框 85"/>
                <wp:cNvGraphicFramePr/>
                <a:graphic xmlns:a="http://schemas.openxmlformats.org/drawingml/2006/main">
                  <a:graphicData uri="http://schemas.microsoft.com/office/word/2010/wordprocessingShape">
                    <wps:wsp>
                      <wps:cNvSpPr txBox="1"/>
                      <wps:spPr>
                        <a:xfrm>
                          <a:off x="2287270" y="3283585"/>
                          <a:ext cx="133350" cy="86360"/>
                        </a:xfrm>
                        <a:prstGeom prst="rect">
                          <a:avLst/>
                        </a:prstGeom>
                        <a:noFill/>
                        <a:ln w="19050">
                          <a:solidFill>
                            <a:srgbClr val="7030A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7.2pt;margin-top:333.1pt;height:6.8pt;width:10.5pt;z-index:251701248;mso-width-relative:page;mso-height-relative:page;" filled="f" stroked="t" coordsize="21600,21600" o:gfxdata="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F4B&#10;Su3XAAAACwEAAA8AAAAAAAAAAQAgAAAAIgAAAGRycy9kb3ducmV2LnhtbFBLAQIUABQAAAAIAIdO&#10;4kCXJAkZXQIAAJwEAAAOAAAAAAAAAAEAIAAAACYBAABkcnMvZTJvRG9jLnhtbFBLBQYAAAAABgAG&#10;AFkBAAD1BQAAAAA=&#10;">
                <v:fill on="f" focussize="0,0"/>
                <v:stroke weight="1.5pt" color="#7030A0 [3204]"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00224" behindDoc="0" locked="0" layoutInCell="1" allowOverlap="1">
                <wp:simplePos x="0" y="0"/>
                <wp:positionH relativeFrom="column">
                  <wp:posOffset>4025265</wp:posOffset>
                </wp:positionH>
                <wp:positionV relativeFrom="paragraph">
                  <wp:posOffset>3398520</wp:posOffset>
                </wp:positionV>
                <wp:extent cx="1075690" cy="247650"/>
                <wp:effectExtent l="0" t="0" r="10160" b="0"/>
                <wp:wrapNone/>
                <wp:docPr id="84" name="文本框 84"/>
                <wp:cNvGraphicFramePr/>
                <a:graphic xmlns:a="http://schemas.openxmlformats.org/drawingml/2006/main">
                  <a:graphicData uri="http://schemas.microsoft.com/office/word/2010/wordprocessingShape">
                    <wps:wsp>
                      <wps:cNvSpPr txBox="1"/>
                      <wps:spPr>
                        <a:xfrm>
                          <a:off x="0" y="0"/>
                          <a:ext cx="107569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C000"/>
                                <w:lang w:val="en-US" w:eastAsia="zh-CN"/>
                              </w:rPr>
                            </w:pPr>
                            <w:r>
                              <w:rPr>
                                <w:rFonts w:hint="eastAsia"/>
                                <w:b/>
                                <w:bCs/>
                                <w:color w:val="FFC000"/>
                                <w:lang w:val="en-US" w:eastAsia="zh-CN"/>
                              </w:rPr>
                              <w:t>19年扩建项目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95pt;margin-top:267.6pt;height:19.5pt;width:84.7pt;z-index:251700224;mso-width-relative:page;mso-height-relative:page;" filled="f" stroked="f" coordsize="21600,21600" o:gfxdata="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KpjntwAAAALAQAADwAAAAAAAAABACAAAAAiAAAA&#10;ZHJzL2Rvd25yZXYueG1sUEsBAhQAFAAAAAgAh07iQN1AuZ88AgAAaAQAAA4AAAAAAAAAAQAgAAAA&#10;KwEAAGRycy9lMm9Eb2MueG1sUEsFBgAAAAAGAAYAWQEAANkFAAAAAA==&#10;">
                <v:fill on="f" focussize="0,0"/>
                <v:stroke on="f" weight="0.5pt"/>
                <v:imagedata o:title=""/>
                <o:lock v:ext="edit" aspectratio="f"/>
                <v:textbox>
                  <w:txbxContent>
                    <w:p>
                      <w:pPr>
                        <w:rPr>
                          <w:rFonts w:hint="default" w:eastAsia="宋体"/>
                          <w:b/>
                          <w:bCs/>
                          <w:color w:val="FFC000"/>
                          <w:lang w:val="en-US" w:eastAsia="zh-CN"/>
                        </w:rPr>
                      </w:pPr>
                      <w:r>
                        <w:rPr>
                          <w:rFonts w:hint="eastAsia"/>
                          <w:b/>
                          <w:bCs/>
                          <w:color w:val="FFC000"/>
                          <w:lang w:val="en-US" w:eastAsia="zh-CN"/>
                        </w:rPr>
                        <w:t>19年扩建项目</w:t>
                      </w:r>
                    </w:p>
                  </w:txbxContent>
                </v:textbox>
              </v:shape>
            </w:pict>
          </mc:Fallback>
        </mc:AlternateContent>
      </w:r>
      <w:r>
        <w:rPr>
          <w:sz w:val="24"/>
        </w:rPr>
        <mc:AlternateContent>
          <mc:Choice Requires="wps">
            <w:drawing>
              <wp:anchor distT="0" distB="0" distL="114300" distR="114300" simplePos="0" relativeHeight="251699200" behindDoc="0" locked="0" layoutInCell="1" allowOverlap="1">
                <wp:simplePos x="0" y="0"/>
                <wp:positionH relativeFrom="column">
                  <wp:posOffset>4294505</wp:posOffset>
                </wp:positionH>
                <wp:positionV relativeFrom="paragraph">
                  <wp:posOffset>3438525</wp:posOffset>
                </wp:positionV>
                <wp:extent cx="256540" cy="137160"/>
                <wp:effectExtent l="24765" t="73025" r="42545" b="75565"/>
                <wp:wrapNone/>
                <wp:docPr id="83" name="文本框 83"/>
                <wp:cNvGraphicFramePr/>
                <a:graphic xmlns:a="http://schemas.openxmlformats.org/drawingml/2006/main">
                  <a:graphicData uri="http://schemas.microsoft.com/office/word/2010/wordprocessingShape">
                    <wps:wsp>
                      <wps:cNvSpPr txBox="1"/>
                      <wps:spPr>
                        <a:xfrm rot="19380000">
                          <a:off x="0" y="0"/>
                          <a:ext cx="256540" cy="137160"/>
                        </a:xfrm>
                        <a:prstGeom prst="rect">
                          <a:avLst/>
                        </a:prstGeom>
                        <a:noFill/>
                        <a:ln w="19050">
                          <a:solidFill>
                            <a:srgbClr val="FFC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15pt;margin-top:270.75pt;height:10.8pt;width:20.2pt;rotation:-2424832f;z-index:251699200;mso-width-relative:page;mso-height-relative:page;" filled="f" stroked="t" coordsize="21600,21600" o:gfxdata="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GV2X0vX&#10;AAAACwEAAA8AAAAAAAAAAQAgAAAAIgAAAGRycy9kb3ducmV2LnhtbFBLAQIUABQAAAAIAIdO4kD0&#10;cNC2WgIAAKAEAAAOAAAAAAAAAAEAIAAAACYBAABkcnMvZTJvRG9jLnhtbFBLBQYAAAAABgAGAFkB&#10;AADyBQAAAAA=&#10;">
                <v:fill on="f" focussize="0,0"/>
                <v:stroke weight="1.5pt" color="#FFC000 [3204]" joinstyle="round"/>
                <v:imagedata o:title=""/>
                <o:lock v:ext="edit" aspectratio="f"/>
                <v:textbox>
                  <w:txbxContent>
                    <w:p/>
                  </w:txbxContent>
                </v:textbox>
              </v:shape>
            </w:pict>
          </mc:Fallback>
        </mc:AlternateContent>
      </w:r>
    </w:p>
    <w:p>
      <w:pPr>
        <w:pStyle w:val="7"/>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color w:val="FF0000"/>
          <w:highlight w:val="none"/>
        </w:rPr>
      </w:pPr>
      <w:r>
        <w:rPr>
          <w:rFonts w:hint="default" w:ascii="Times New Roman" w:hAnsi="Times New Roman" w:eastAsia="仿宋" w:cs="Times New Roman"/>
          <w:b/>
          <w:bCs/>
          <w:color w:val="auto"/>
          <w:kern w:val="2"/>
          <w:sz w:val="24"/>
          <w:szCs w:val="24"/>
          <w:highlight w:val="none"/>
          <w:lang w:val="en-US" w:eastAsia="zh-CN" w:bidi="ar-SA"/>
        </w:rPr>
        <w:t>附图2</w:t>
      </w:r>
      <w:r>
        <w:rPr>
          <w:rFonts w:hint="eastAsia" w:ascii="Times New Roman" w:hAnsi="Times New Roman" w:eastAsia="仿宋" w:cs="Times New Roman"/>
          <w:b/>
          <w:bCs/>
          <w:color w:val="auto"/>
          <w:kern w:val="2"/>
          <w:sz w:val="24"/>
          <w:szCs w:val="24"/>
          <w:highlight w:val="none"/>
          <w:lang w:val="en-US" w:eastAsia="zh-CN" w:bidi="ar-SA"/>
        </w:rPr>
        <w:t>-2</w:t>
      </w:r>
      <w:r>
        <w:rPr>
          <w:rFonts w:hint="default" w:ascii="Times New Roman" w:hAnsi="Times New Roman" w:eastAsia="仿宋" w:cs="Times New Roman"/>
          <w:b/>
          <w:bCs/>
          <w:color w:val="auto"/>
          <w:kern w:val="2"/>
          <w:sz w:val="24"/>
          <w:szCs w:val="24"/>
          <w:highlight w:val="none"/>
          <w:lang w:val="en-US" w:eastAsia="zh-CN" w:bidi="ar-SA"/>
        </w:rPr>
        <w:t>项目</w:t>
      </w:r>
      <w:r>
        <w:rPr>
          <w:rFonts w:hint="eastAsia" w:ascii="Times New Roman" w:hAnsi="Times New Roman" w:eastAsia="仿宋" w:cs="Times New Roman"/>
          <w:b/>
          <w:bCs/>
          <w:color w:val="auto"/>
          <w:kern w:val="2"/>
          <w:sz w:val="24"/>
          <w:szCs w:val="24"/>
          <w:highlight w:val="none"/>
          <w:lang w:val="en-US" w:eastAsia="zh-CN" w:bidi="ar-SA"/>
        </w:rPr>
        <w:t>卫星平面图</w:t>
      </w:r>
    </w:p>
    <w:p>
      <w:pPr>
        <w:pStyle w:val="28"/>
        <w:bidi w:val="0"/>
        <w:rPr>
          <w:rFonts w:hint="default" w:ascii="Times New Roman" w:hAnsi="Times New Roman" w:eastAsia="仿宋" w:cs="Times New Roman"/>
          <w:color w:val="FF0000"/>
          <w:highlight w:val="none"/>
        </w:rPr>
      </w:pPr>
    </w:p>
    <w:p>
      <w:pPr>
        <w:bidi w:val="0"/>
        <w:rPr>
          <w:rFonts w:hint="default"/>
          <w:lang w:val="en-US" w:eastAsia="zh-CN"/>
        </w:rPr>
      </w:pPr>
      <w:r>
        <w:rPr>
          <w:sz w:val="21"/>
        </w:rPr>
        <mc:AlternateContent>
          <mc:Choice Requires="wps">
            <w:drawing>
              <wp:anchor distT="0" distB="0" distL="114300" distR="114300" simplePos="0" relativeHeight="251734016" behindDoc="0" locked="0" layoutInCell="1" allowOverlap="1">
                <wp:simplePos x="0" y="0"/>
                <wp:positionH relativeFrom="column">
                  <wp:posOffset>3717925</wp:posOffset>
                </wp:positionH>
                <wp:positionV relativeFrom="paragraph">
                  <wp:posOffset>-159385</wp:posOffset>
                </wp:positionV>
                <wp:extent cx="833120" cy="31623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833120" cy="3162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rPr>
                            </w:pPr>
                            <w:r>
                              <w:rPr>
                                <w:rFonts w:hint="eastAsia" w:ascii="Times New Roman" w:hAnsi="Times New Roman" w:eastAsia="仿宋" w:cs="Times New Roman"/>
                                <w:b/>
                                <w:bCs/>
                                <w:color w:val="auto"/>
                                <w:kern w:val="2"/>
                                <w:sz w:val="24"/>
                                <w:szCs w:val="24"/>
                                <w:highlight w:val="none"/>
                                <w:lang w:val="en-US" w:eastAsia="zh-CN" w:bidi="ar-SA"/>
                              </w:rPr>
                              <w:t>排气筒1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2.75pt;margin-top:-12.55pt;height:24.9pt;width:65.6pt;z-index:251734016;mso-width-relative:page;mso-height-relative:page;" filled="f" stroked="f" coordsize="21600,21600" o:gfxdata="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&#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GoKng2wAAAAoBAAAPAAAAAAAAAAEAIAAAACIAAABk&#10;cnMvZG93bnJldi54bWxQSwECFAAUAAAACACHTuJA3GqYOjwCAABnBAAADgAAAAAAAAABACAAAAAq&#10;AQAAZHJzL2Uyb0RvYy54bWxQSwUGAAAAAAYABgBZAQAA2AUAAAAA&#10;">
                <v:fill on="f" focussize="0,0"/>
                <v:stroke on="f" weight="0.5pt"/>
                <v:imagedata o:title=""/>
                <o:lock v:ext="edit" aspectratio="f"/>
                <v:textbox>
                  <w:txbxContent>
                    <w:p>
                      <w:pPr>
                        <w:rPr>
                          <w:rFonts w:hint="default"/>
                          <w:lang w:val="en-US"/>
                        </w:rPr>
                      </w:pPr>
                      <w:r>
                        <w:rPr>
                          <w:rFonts w:hint="eastAsia" w:ascii="Times New Roman" w:hAnsi="Times New Roman" w:eastAsia="仿宋" w:cs="Times New Roman"/>
                          <w:b/>
                          <w:bCs/>
                          <w:color w:val="auto"/>
                          <w:kern w:val="2"/>
                          <w:sz w:val="24"/>
                          <w:szCs w:val="24"/>
                          <w:highlight w:val="none"/>
                          <w:lang w:val="en-US" w:eastAsia="zh-CN" w:bidi="ar-SA"/>
                        </w:rPr>
                        <w:t>排气筒1</w:t>
                      </w:r>
                    </w:p>
                  </w:txbxContent>
                </v:textbox>
              </v:shape>
            </w:pict>
          </mc:Fallback>
        </mc:AlternateContent>
      </w:r>
      <w:r>
        <w:rPr>
          <w:sz w:val="21"/>
        </w:rPr>
        <mc:AlternateContent>
          <mc:Choice Requires="wps">
            <w:drawing>
              <wp:anchor distT="0" distB="0" distL="114300" distR="114300" simplePos="0" relativeHeight="251730944" behindDoc="0" locked="0" layoutInCell="1" allowOverlap="1">
                <wp:simplePos x="0" y="0"/>
                <wp:positionH relativeFrom="column">
                  <wp:posOffset>3562350</wp:posOffset>
                </wp:positionH>
                <wp:positionV relativeFrom="paragraph">
                  <wp:posOffset>635</wp:posOffset>
                </wp:positionV>
                <wp:extent cx="81915" cy="89535"/>
                <wp:effectExtent l="6350" t="6350" r="6985" b="18415"/>
                <wp:wrapNone/>
                <wp:docPr id="73" name="椭圆 73"/>
                <wp:cNvGraphicFramePr/>
                <a:graphic xmlns:a="http://schemas.openxmlformats.org/drawingml/2006/main">
                  <a:graphicData uri="http://schemas.microsoft.com/office/word/2010/wordprocessingShape">
                    <wps:wsp>
                      <wps:cNvSpPr/>
                      <wps:spPr>
                        <a:xfrm>
                          <a:off x="4462780" y="915035"/>
                          <a:ext cx="81915" cy="89535"/>
                        </a:xfrm>
                        <a:prstGeom prst="ellipse">
                          <a:avLst/>
                        </a:prstGeom>
                        <a:solidFill>
                          <a:srgbClr val="FFC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0.5pt;margin-top:0.05pt;height:7.05pt;width:6.45pt;z-index:251730944;v-text-anchor:middle;mso-width-relative:page;mso-height-relative:page;" fillcolor="#FFC000" filled="t" stroked="t" coordsize="21600,21600" o:gfxdata="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KYpH1jWAAAABwEAAA8AAAAAAAAAAQAgAAAAIgAA&#10;AGRycy9kb3ducmV2LnhtbFBLAQIUABQAAAAIAIdO4kCGDt1XfAIAAAEFAAAOAAAAAAAAAAEAIAAA&#10;ACUBAABkcnMvZTJvRG9jLnhtbFBLBQYAAAAABgAGAFkBAAATBgAAAAA=&#10;">
                <v:fill on="t"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728896" behindDoc="0" locked="0" layoutInCell="1" allowOverlap="1">
                <wp:simplePos x="0" y="0"/>
                <wp:positionH relativeFrom="column">
                  <wp:posOffset>6705600</wp:posOffset>
                </wp:positionH>
                <wp:positionV relativeFrom="paragraph">
                  <wp:posOffset>960755</wp:posOffset>
                </wp:positionV>
                <wp:extent cx="534035" cy="1362075"/>
                <wp:effectExtent l="0" t="0" r="18415" b="9525"/>
                <wp:wrapNone/>
                <wp:docPr id="71" name="文本框 71"/>
                <wp:cNvGraphicFramePr/>
                <a:graphic xmlns:a="http://schemas.openxmlformats.org/drawingml/2006/main">
                  <a:graphicData uri="http://schemas.microsoft.com/office/word/2010/wordprocessingShape">
                    <wps:wsp>
                      <wps:cNvSpPr txBox="1"/>
                      <wps:spPr>
                        <a:xfrm>
                          <a:off x="0" y="0"/>
                          <a:ext cx="534035" cy="13620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48"/>
                                <w:szCs w:val="48"/>
                                <w:lang w:val="en-US" w:eastAsia="zh-CN"/>
                              </w:rPr>
                            </w:pPr>
                            <w:r>
                              <w:rPr>
                                <w:rFonts w:hint="eastAsia"/>
                                <w:sz w:val="48"/>
                                <w:szCs w:val="48"/>
                                <w:lang w:val="en-US" w:eastAsia="zh-CN"/>
                              </w:rPr>
                              <w:t>原粮库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8pt;margin-top:75.65pt;height:107.25pt;width:42.05pt;z-index:251728896;mso-width-relative:page;mso-height-relative:page;" fillcolor="#FFFFFF [3201]" filled="t" stroked="f" coordsize="21600,21600" o:gfxdata="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cRW6jXAAAADQEAAA8A&#10;AAAAAAAAAQAgAAAAIgAAAGRycy9kb3ducmV2LnhtbFBLAQIUABQAAAAIAIdO4kA+ly+MUQIAAJEE&#10;AAAOAAAAAAAAAAEAIAAAACYBAABkcnMvZTJvRG9jLnhtbFBLBQYAAAAABgAGAFkBAADpBQAAAAA=&#10;">
                <v:fill on="t" focussize="0,0"/>
                <v:stroke on="f" weight="0.5pt"/>
                <v:imagedata o:title=""/>
                <o:lock v:ext="edit" aspectratio="f"/>
                <v:textbox>
                  <w:txbxContent>
                    <w:p>
                      <w:pPr>
                        <w:rPr>
                          <w:rFonts w:hint="default" w:eastAsia="宋体"/>
                          <w:sz w:val="48"/>
                          <w:szCs w:val="48"/>
                          <w:lang w:val="en-US" w:eastAsia="zh-CN"/>
                        </w:rPr>
                      </w:pPr>
                      <w:r>
                        <w:rPr>
                          <w:rFonts w:hint="eastAsia"/>
                          <w:sz w:val="48"/>
                          <w:szCs w:val="48"/>
                          <w:lang w:val="en-US" w:eastAsia="zh-CN"/>
                        </w:rPr>
                        <w:t>原粮库</w:t>
                      </w:r>
                    </w:p>
                  </w:txbxContent>
                </v:textbox>
              </v:shape>
            </w:pict>
          </mc:Fallback>
        </mc:AlternateContent>
      </w:r>
      <w:r>
        <w:rPr>
          <w:sz w:val="21"/>
        </w:rPr>
        <mc:AlternateContent>
          <mc:Choice Requires="wps">
            <w:drawing>
              <wp:anchor distT="0" distB="0" distL="114300" distR="114300" simplePos="0" relativeHeight="251725824" behindDoc="0" locked="0" layoutInCell="1" allowOverlap="1">
                <wp:simplePos x="0" y="0"/>
                <wp:positionH relativeFrom="column">
                  <wp:posOffset>3249295</wp:posOffset>
                </wp:positionH>
                <wp:positionV relativeFrom="paragraph">
                  <wp:posOffset>213360</wp:posOffset>
                </wp:positionV>
                <wp:extent cx="2028825" cy="3170555"/>
                <wp:effectExtent l="9525" t="9525" r="19050" b="20320"/>
                <wp:wrapNone/>
                <wp:docPr id="67" name="文本框 67"/>
                <wp:cNvGraphicFramePr/>
                <a:graphic xmlns:a="http://schemas.openxmlformats.org/drawingml/2006/main">
                  <a:graphicData uri="http://schemas.microsoft.com/office/word/2010/wordprocessingShape">
                    <wps:wsp>
                      <wps:cNvSpPr txBox="1"/>
                      <wps:spPr>
                        <a:xfrm>
                          <a:off x="0" y="0"/>
                          <a:ext cx="2028825" cy="3170555"/>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85pt;margin-top:16.8pt;height:249.65pt;width:159.75pt;z-index:251725824;mso-width-relative:page;mso-height-relative:page;" filled="f" stroked="t" coordsize="21600,21600" o:gfxdata="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hndRa2wAA&#10;AAoBAAAPAAAAAAAAAAEAIAAAACIAAABkcnMvZG93bnJldi54bWxQSwECFAAUAAAACACHTuJAxGzp&#10;bFQCAACTBAAADgAAAAAAAAABACAAAAAqAQAAZHJzL2Uyb0RvYy54bWxQSwUGAAAAAAYABgBZAQAA&#10;8AUAAAAA&#10;">
                <v:fill on="f" focussize="0,0"/>
                <v:stroke weight="1.5pt" color="#000000 [3213]" joinstyle="round"/>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133350</wp:posOffset>
                </wp:positionH>
                <wp:positionV relativeFrom="paragraph">
                  <wp:posOffset>217805</wp:posOffset>
                </wp:positionV>
                <wp:extent cx="8572500" cy="3170555"/>
                <wp:effectExtent l="13970" t="13970" r="24130" b="15875"/>
                <wp:wrapNone/>
                <wp:docPr id="65" name="文本框 65"/>
                <wp:cNvGraphicFramePr/>
                <a:graphic xmlns:a="http://schemas.openxmlformats.org/drawingml/2006/main">
                  <a:graphicData uri="http://schemas.microsoft.com/office/word/2010/wordprocessingShape">
                    <wps:wsp>
                      <wps:cNvSpPr txBox="1"/>
                      <wps:spPr>
                        <a:xfrm>
                          <a:off x="1033780" y="1118235"/>
                          <a:ext cx="8572500" cy="317055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pt;margin-top:17.15pt;height:249.65pt;width:675pt;z-index:251723776;mso-width-relative:page;mso-height-relative:page;" filled="f" stroked="t" coordsize="21600,21600" o:gfxdata="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M5jez3aAAAACgEAAA8AAAAAAAAAAQAgAAAAIgAAAGRycy9kb3ducmV2LnhtbFBLAQIUABQAAAAI&#10;AIdO4kAdpi5nXQIAAJ8EAAAOAAAAAAAAAAEAIAAAACkBAABkcnMvZTJvRG9jLnhtbFBLBQYAAAAA&#10;BgAGAFkBAAD4BQAAAAA=&#10;">
                <v:fill on="f" focussize="0,0"/>
                <v:stroke weight="2.25pt" color="#000000 [3213]" joinstyle="round"/>
                <v:imagedata o:title=""/>
                <o:lock v:ext="edit" aspectratio="f"/>
                <v:textbox>
                  <w:txbxContent>
                    <w:p/>
                  </w:txbxContent>
                </v:textbox>
              </v:shape>
            </w:pict>
          </mc:Fallback>
        </mc:AlternateContent>
      </w:r>
    </w:p>
    <w:p>
      <w:pPr>
        <w:pStyle w:val="7"/>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color w:val="FF0000"/>
          <w:highlight w:val="none"/>
        </w:rPr>
        <w:sectPr>
          <w:pgSz w:w="16840" w:h="11907" w:orient="landscape"/>
          <w:pgMar w:top="1418" w:right="1418" w:bottom="1418" w:left="1418" w:header="851" w:footer="992" w:gutter="0"/>
          <w:pgBorders>
            <w:top w:val="none" w:sz="0" w:space="0"/>
            <w:left w:val="none" w:sz="0" w:space="0"/>
            <w:bottom w:val="none" w:sz="0" w:space="0"/>
            <w:right w:val="none" w:sz="0" w:space="0"/>
          </w:pgBorders>
          <w:cols w:space="720" w:num="1"/>
          <w:docGrid w:linePitch="312" w:charSpace="0"/>
        </w:sectPr>
      </w:pPr>
      <w:r>
        <w:rPr>
          <w:sz w:val="21"/>
        </w:rPr>
        <mc:AlternateContent>
          <mc:Choice Requires="wps">
            <w:drawing>
              <wp:anchor distT="0" distB="0" distL="114300" distR="114300" simplePos="0" relativeHeight="251731968" behindDoc="0" locked="0" layoutInCell="1" allowOverlap="1">
                <wp:simplePos x="0" y="0"/>
                <wp:positionH relativeFrom="column">
                  <wp:posOffset>4082415</wp:posOffset>
                </wp:positionH>
                <wp:positionV relativeFrom="paragraph">
                  <wp:posOffset>2873375</wp:posOffset>
                </wp:positionV>
                <wp:extent cx="833120" cy="316230"/>
                <wp:effectExtent l="0" t="0" r="5080" b="7620"/>
                <wp:wrapNone/>
                <wp:docPr id="76" name="文本框 76"/>
                <wp:cNvGraphicFramePr/>
                <a:graphic xmlns:a="http://schemas.openxmlformats.org/drawingml/2006/main">
                  <a:graphicData uri="http://schemas.microsoft.com/office/word/2010/wordprocessingShape">
                    <wps:wsp>
                      <wps:cNvSpPr txBox="1"/>
                      <wps:spPr>
                        <a:xfrm>
                          <a:off x="0" y="0"/>
                          <a:ext cx="833120" cy="3162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rPr>
                            </w:pPr>
                            <w:r>
                              <w:rPr>
                                <w:rFonts w:hint="eastAsia" w:ascii="Times New Roman" w:hAnsi="Times New Roman" w:eastAsia="仿宋" w:cs="Times New Roman"/>
                                <w:b/>
                                <w:bCs/>
                                <w:color w:val="auto"/>
                                <w:kern w:val="2"/>
                                <w:sz w:val="24"/>
                                <w:szCs w:val="24"/>
                                <w:highlight w:val="none"/>
                                <w:lang w:val="en-US" w:eastAsia="zh-CN" w:bidi="ar-SA"/>
                              </w:rPr>
                              <w:t>排气筒2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1.45pt;margin-top:226.25pt;height:24.9pt;width:65.6pt;z-index:251731968;mso-width-relative:page;mso-height-relative:page;" filled="f" stroked="f" coordsize="21600,21600" o:gfxdata="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fA+eX3QAAAAsBAAAPAAAAAAAAAAEAIAAAACIA&#10;AABkcnMvZG93bnJldi54bWxQSwECFAAUAAAACACHTuJAF4BfDj0CAABnBAAADgAAAAAAAAABACAA&#10;AAAsAQAAZHJzL2Uyb0RvYy54bWxQSwUGAAAAAAYABgBZAQAA2wUAAAAA&#10;">
                <v:fill on="f" focussize="0,0"/>
                <v:stroke on="f" weight="0.5pt"/>
                <v:imagedata o:title=""/>
                <o:lock v:ext="edit" aspectratio="f"/>
                <v:textbox>
                  <w:txbxContent>
                    <w:p>
                      <w:pPr>
                        <w:rPr>
                          <w:rFonts w:hint="default"/>
                          <w:lang w:val="en-US"/>
                        </w:rPr>
                      </w:pPr>
                      <w:r>
                        <w:rPr>
                          <w:rFonts w:hint="eastAsia" w:ascii="Times New Roman" w:hAnsi="Times New Roman" w:eastAsia="仿宋" w:cs="Times New Roman"/>
                          <w:b/>
                          <w:bCs/>
                          <w:color w:val="auto"/>
                          <w:kern w:val="2"/>
                          <w:sz w:val="24"/>
                          <w:szCs w:val="24"/>
                          <w:highlight w:val="none"/>
                          <w:lang w:val="en-US" w:eastAsia="zh-CN" w:bidi="ar-SA"/>
                        </w:rPr>
                        <w:t>排气筒2</w:t>
                      </w:r>
                    </w:p>
                  </w:txbxContent>
                </v:textbox>
              </v:shape>
            </w:pict>
          </mc:Fallback>
        </mc:AlternateContent>
      </w:r>
      <w:r>
        <w:rPr>
          <w:sz w:val="21"/>
        </w:rPr>
        <mc:AlternateContent>
          <mc:Choice Requires="wps">
            <w:drawing>
              <wp:anchor distT="0" distB="0" distL="114300" distR="114300" simplePos="0" relativeHeight="251732992" behindDoc="0" locked="0" layoutInCell="1" allowOverlap="1">
                <wp:simplePos x="0" y="0"/>
                <wp:positionH relativeFrom="column">
                  <wp:posOffset>4286250</wp:posOffset>
                </wp:positionH>
                <wp:positionV relativeFrom="paragraph">
                  <wp:posOffset>3256280</wp:posOffset>
                </wp:positionV>
                <wp:extent cx="81915" cy="89535"/>
                <wp:effectExtent l="6350" t="6350" r="6985" b="18415"/>
                <wp:wrapNone/>
                <wp:docPr id="77" name="椭圆 77"/>
                <wp:cNvGraphicFramePr/>
                <a:graphic xmlns:a="http://schemas.openxmlformats.org/drawingml/2006/main">
                  <a:graphicData uri="http://schemas.microsoft.com/office/word/2010/wordprocessingShape">
                    <wps:wsp>
                      <wps:cNvSpPr/>
                      <wps:spPr>
                        <a:xfrm>
                          <a:off x="0" y="0"/>
                          <a:ext cx="81915" cy="89535"/>
                        </a:xfrm>
                        <a:prstGeom prst="ellipse">
                          <a:avLst/>
                        </a:prstGeom>
                        <a:solidFill>
                          <a:srgbClr val="FFC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7.5pt;margin-top:256.4pt;height:7.05pt;width:6.45pt;z-index:251732992;v-text-anchor:middle;mso-width-relative:page;mso-height-relative:page;" fillcolor="#FFC000" filled="t" stroked="t" coordsize="21600,21600" o:gfxdata="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Oo4N9XaAAAACwEAAA8AAAAAAAAAAQAgAAAAIgAAAGRycy9k&#10;b3ducmV2LnhtbFBLAQIUABQAAAAIAIdO4kB0DL/gcgIAAPYEAAAOAAAAAAAAAAEAIAAAACkBAABk&#10;cnMvZTJvRG9jLnhtbFBLBQYAAAAABgAGAFkBAAANBgAAAAA=&#10;">
                <v:fill on="t"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729920" behindDoc="0" locked="0" layoutInCell="1" allowOverlap="1">
                <wp:simplePos x="0" y="0"/>
                <wp:positionH relativeFrom="column">
                  <wp:posOffset>3317875</wp:posOffset>
                </wp:positionH>
                <wp:positionV relativeFrom="paragraph">
                  <wp:posOffset>3373755</wp:posOffset>
                </wp:positionV>
                <wp:extent cx="2125345" cy="316230"/>
                <wp:effectExtent l="0" t="0" r="8255" b="7620"/>
                <wp:wrapNone/>
                <wp:docPr id="72" name="文本框 72"/>
                <wp:cNvGraphicFramePr/>
                <a:graphic xmlns:a="http://schemas.openxmlformats.org/drawingml/2006/main">
                  <a:graphicData uri="http://schemas.microsoft.com/office/word/2010/wordprocessingShape">
                    <wps:wsp>
                      <wps:cNvSpPr txBox="1"/>
                      <wps:spPr>
                        <a:xfrm>
                          <a:off x="3415030" y="4615180"/>
                          <a:ext cx="2125345" cy="3162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rPr>
                            </w:pPr>
                            <w:r>
                              <w:rPr>
                                <w:rFonts w:hint="default" w:ascii="Times New Roman" w:hAnsi="Times New Roman" w:eastAsia="仿宋" w:cs="Times New Roman"/>
                                <w:b/>
                                <w:bCs/>
                                <w:color w:val="auto"/>
                                <w:kern w:val="2"/>
                                <w:sz w:val="24"/>
                                <w:szCs w:val="24"/>
                                <w:highlight w:val="none"/>
                                <w:lang w:val="en-US" w:eastAsia="zh-CN" w:bidi="ar-SA"/>
                              </w:rPr>
                              <w:t>附图2</w:t>
                            </w:r>
                            <w:r>
                              <w:rPr>
                                <w:rFonts w:hint="eastAsia" w:ascii="Times New Roman" w:hAnsi="Times New Roman" w:eastAsia="仿宋" w:cs="Times New Roman"/>
                                <w:b/>
                                <w:bCs/>
                                <w:color w:val="auto"/>
                                <w:kern w:val="2"/>
                                <w:sz w:val="24"/>
                                <w:szCs w:val="24"/>
                                <w:highlight w:val="none"/>
                                <w:lang w:val="en-US" w:eastAsia="zh-CN" w:bidi="ar-SA"/>
                              </w:rPr>
                              <w:t>-3本</w:t>
                            </w:r>
                            <w:r>
                              <w:rPr>
                                <w:rFonts w:hint="default" w:ascii="Times New Roman" w:hAnsi="Times New Roman" w:eastAsia="仿宋" w:cs="Times New Roman"/>
                                <w:b/>
                                <w:bCs/>
                                <w:color w:val="auto"/>
                                <w:kern w:val="2"/>
                                <w:sz w:val="24"/>
                                <w:szCs w:val="24"/>
                                <w:highlight w:val="none"/>
                                <w:lang w:val="en-US" w:eastAsia="zh-CN" w:bidi="ar-SA"/>
                              </w:rPr>
                              <w:t>项目</w:t>
                            </w:r>
                            <w:r>
                              <w:rPr>
                                <w:rFonts w:hint="eastAsia" w:ascii="Times New Roman" w:hAnsi="Times New Roman" w:eastAsia="仿宋" w:cs="Times New Roman"/>
                                <w:b/>
                                <w:bCs/>
                                <w:color w:val="auto"/>
                                <w:kern w:val="2"/>
                                <w:sz w:val="24"/>
                                <w:szCs w:val="24"/>
                                <w:highlight w:val="none"/>
                                <w:lang w:val="en-US" w:eastAsia="zh-CN" w:bidi="ar-SA"/>
                              </w:rPr>
                              <w:t>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25pt;margin-top:265.65pt;height:24.9pt;width:167.35pt;z-index:251729920;mso-width-relative:page;mso-height-relative:page;" fillcolor="#FFFFFF [3201]" filled="t" stroked="f" coordsize="21600,21600" o:gfxdata="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pqTq&#10;v9YAAAALAQAADwAAAAAAAAABACAAAAAiAAAAZHJzL2Rvd25yZXYueG1sUEsBAhQAFAAAAAgAh07i&#10;QAICrVpdAgAAnQQAAA4AAAAAAAAAAQAgAAAAJQEAAGRycy9lMm9Eb2MueG1sUEsFBgAAAAAGAAYA&#10;WQEAAPQFAAAAAA==&#10;">
                <v:fill on="t" focussize="0,0"/>
                <v:stroke on="f" weight="0.5pt"/>
                <v:imagedata o:title=""/>
                <o:lock v:ext="edit" aspectratio="f"/>
                <v:textbox>
                  <w:txbxContent>
                    <w:p>
                      <w:pPr>
                        <w:rPr>
                          <w:rFonts w:hint="default"/>
                          <w:lang w:val="en-US"/>
                        </w:rPr>
                      </w:pPr>
                      <w:r>
                        <w:rPr>
                          <w:rFonts w:hint="default" w:ascii="Times New Roman" w:hAnsi="Times New Roman" w:eastAsia="仿宋" w:cs="Times New Roman"/>
                          <w:b/>
                          <w:bCs/>
                          <w:color w:val="auto"/>
                          <w:kern w:val="2"/>
                          <w:sz w:val="24"/>
                          <w:szCs w:val="24"/>
                          <w:highlight w:val="none"/>
                          <w:lang w:val="en-US" w:eastAsia="zh-CN" w:bidi="ar-SA"/>
                        </w:rPr>
                        <w:t>附图2</w:t>
                      </w:r>
                      <w:r>
                        <w:rPr>
                          <w:rFonts w:hint="eastAsia" w:ascii="Times New Roman" w:hAnsi="Times New Roman" w:eastAsia="仿宋" w:cs="Times New Roman"/>
                          <w:b/>
                          <w:bCs/>
                          <w:color w:val="auto"/>
                          <w:kern w:val="2"/>
                          <w:sz w:val="24"/>
                          <w:szCs w:val="24"/>
                          <w:highlight w:val="none"/>
                          <w:lang w:val="en-US" w:eastAsia="zh-CN" w:bidi="ar-SA"/>
                        </w:rPr>
                        <w:t>-3本</w:t>
                      </w:r>
                      <w:r>
                        <w:rPr>
                          <w:rFonts w:hint="default" w:ascii="Times New Roman" w:hAnsi="Times New Roman" w:eastAsia="仿宋" w:cs="Times New Roman"/>
                          <w:b/>
                          <w:bCs/>
                          <w:color w:val="auto"/>
                          <w:kern w:val="2"/>
                          <w:sz w:val="24"/>
                          <w:szCs w:val="24"/>
                          <w:highlight w:val="none"/>
                          <w:lang w:val="en-US" w:eastAsia="zh-CN" w:bidi="ar-SA"/>
                        </w:rPr>
                        <w:t>项目</w:t>
                      </w:r>
                      <w:r>
                        <w:rPr>
                          <w:rFonts w:hint="eastAsia" w:ascii="Times New Roman" w:hAnsi="Times New Roman" w:eastAsia="仿宋" w:cs="Times New Roman"/>
                          <w:b/>
                          <w:bCs/>
                          <w:color w:val="auto"/>
                          <w:kern w:val="2"/>
                          <w:sz w:val="24"/>
                          <w:szCs w:val="24"/>
                          <w:highlight w:val="none"/>
                          <w:lang w:val="en-US" w:eastAsia="zh-CN" w:bidi="ar-SA"/>
                        </w:rPr>
                        <w:t>平面布置图</w:t>
                      </w:r>
                    </w:p>
                  </w:txbxContent>
                </v:textbox>
              </v:shape>
            </w:pict>
          </mc:Fallback>
        </mc:AlternateContent>
      </w:r>
      <w:r>
        <w:rPr>
          <w:sz w:val="21"/>
        </w:rPr>
        <mc:AlternateContent>
          <mc:Choice Requires="wps">
            <w:drawing>
              <wp:anchor distT="0" distB="0" distL="114300" distR="114300" simplePos="0" relativeHeight="251724800" behindDoc="0" locked="0" layoutInCell="1" allowOverlap="1">
                <wp:simplePos x="0" y="0"/>
                <wp:positionH relativeFrom="column">
                  <wp:posOffset>133350</wp:posOffset>
                </wp:positionH>
                <wp:positionV relativeFrom="paragraph">
                  <wp:posOffset>53340</wp:posOffset>
                </wp:positionV>
                <wp:extent cx="3102610" cy="3170555"/>
                <wp:effectExtent l="6350" t="6350" r="15240" b="23495"/>
                <wp:wrapNone/>
                <wp:docPr id="66" name="文本框 66"/>
                <wp:cNvGraphicFramePr/>
                <a:graphic xmlns:a="http://schemas.openxmlformats.org/drawingml/2006/main">
                  <a:graphicData uri="http://schemas.microsoft.com/office/word/2010/wordprocessingShape">
                    <wps:wsp>
                      <wps:cNvSpPr txBox="1"/>
                      <wps:spPr>
                        <a:xfrm>
                          <a:off x="0" y="0"/>
                          <a:ext cx="3102610" cy="3170555"/>
                        </a:xfrm>
                        <a:prstGeom prst="rect">
                          <a:avLst/>
                        </a:prstGeom>
                        <a:no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pt;margin-top:4.2pt;height:249.65pt;width:244.3pt;z-index:251724800;mso-width-relative:page;mso-height-relative:page;" filled="f" stroked="t" coordsize="21600,21600" o:gfxdata="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ZCCCe1gAAAAgBAAAP&#10;AAAAAAAAAAEAIAAAACIAAABkcnMvZG93bnJldi54bWxQSwECFAAUAAAACACHTuJAplwSclMCAACT&#10;BAAADgAAAAAAAAABACAAAAAlAQAAZHJzL2Uyb0RvYy54bWxQSwUGAAAAAAYABgBZAQAA6gUAAAAA&#10;">
                <v:fill on="f" focussize="0,0"/>
                <v:stroke weight="1pt" color="#000000 [3213]" joinstyle="round"/>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51726848" behindDoc="0" locked="0" layoutInCell="1" allowOverlap="1">
                <wp:simplePos x="0" y="0"/>
                <wp:positionH relativeFrom="column">
                  <wp:posOffset>1425575</wp:posOffset>
                </wp:positionH>
                <wp:positionV relativeFrom="paragraph">
                  <wp:posOffset>815340</wp:posOffset>
                </wp:positionV>
                <wp:extent cx="534035" cy="1321435"/>
                <wp:effectExtent l="0" t="0" r="18415" b="12065"/>
                <wp:wrapNone/>
                <wp:docPr id="68" name="文本框 68"/>
                <wp:cNvGraphicFramePr/>
                <a:graphic xmlns:a="http://schemas.openxmlformats.org/drawingml/2006/main">
                  <a:graphicData uri="http://schemas.microsoft.com/office/word/2010/wordprocessingShape">
                    <wps:wsp>
                      <wps:cNvSpPr txBox="1"/>
                      <wps:spPr>
                        <a:xfrm>
                          <a:off x="2625725" y="2503805"/>
                          <a:ext cx="534035" cy="13214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48"/>
                                <w:szCs w:val="48"/>
                                <w:lang w:val="en-US" w:eastAsia="zh-CN"/>
                              </w:rPr>
                            </w:pPr>
                            <w:r>
                              <w:rPr>
                                <w:rFonts w:hint="eastAsia"/>
                                <w:sz w:val="48"/>
                                <w:szCs w:val="48"/>
                                <w:lang w:val="en-US" w:eastAsia="zh-CN"/>
                              </w:rPr>
                              <w:t>成</w:t>
                            </w:r>
                          </w:p>
                          <w:p>
                            <w:pPr>
                              <w:rPr>
                                <w:rFonts w:hint="eastAsia"/>
                                <w:sz w:val="48"/>
                                <w:szCs w:val="48"/>
                                <w:lang w:val="en-US" w:eastAsia="zh-CN"/>
                              </w:rPr>
                            </w:pPr>
                            <w:r>
                              <w:rPr>
                                <w:rFonts w:hint="eastAsia"/>
                                <w:sz w:val="48"/>
                                <w:szCs w:val="48"/>
                                <w:lang w:val="en-US" w:eastAsia="zh-CN"/>
                              </w:rPr>
                              <w:t>品</w:t>
                            </w:r>
                          </w:p>
                          <w:p>
                            <w:pPr>
                              <w:rPr>
                                <w:rFonts w:hint="eastAsia" w:eastAsia="宋体"/>
                                <w:sz w:val="48"/>
                                <w:szCs w:val="48"/>
                                <w:lang w:val="en-US" w:eastAsia="zh-CN"/>
                              </w:rPr>
                            </w:pPr>
                            <w:r>
                              <w:rPr>
                                <w:rFonts w:hint="eastAsia"/>
                                <w:sz w:val="48"/>
                                <w:szCs w:val="48"/>
                                <w:lang w:val="en-US" w:eastAsia="zh-CN"/>
                              </w:rPr>
                              <w:t>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25pt;margin-top:64.2pt;height:104.05pt;width:42.05pt;z-index:251726848;mso-width-relative:page;mso-height-relative:page;" fillcolor="#FFFFFF [3201]" filled="t" stroked="f" coordsize="21600,21600" o:gfxdata="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QyycTtYA&#10;AAALAQAADwAAAAAAAAABACAAAAAiAAAAZHJzL2Rvd25yZXYueG1sUEsBAhQAFAAAAAgAh07iQDmY&#10;EuhaAgAAnQQAAA4AAAAAAAAAAQAgAAAAJQEAAGRycy9lMm9Eb2MueG1sUEsFBgAAAAAGAAYAWQEA&#10;APEFAAAAAA==&#10;">
                <v:fill on="t" focussize="0,0"/>
                <v:stroke on="f" weight="0.5pt"/>
                <v:imagedata o:title=""/>
                <o:lock v:ext="edit" aspectratio="f"/>
                <v:textbox>
                  <w:txbxContent>
                    <w:p>
                      <w:pPr>
                        <w:rPr>
                          <w:rFonts w:hint="eastAsia"/>
                          <w:sz w:val="48"/>
                          <w:szCs w:val="48"/>
                          <w:lang w:val="en-US" w:eastAsia="zh-CN"/>
                        </w:rPr>
                      </w:pPr>
                      <w:r>
                        <w:rPr>
                          <w:rFonts w:hint="eastAsia"/>
                          <w:sz w:val="48"/>
                          <w:szCs w:val="48"/>
                          <w:lang w:val="en-US" w:eastAsia="zh-CN"/>
                        </w:rPr>
                        <w:t>成</w:t>
                      </w:r>
                    </w:p>
                    <w:p>
                      <w:pPr>
                        <w:rPr>
                          <w:rFonts w:hint="eastAsia"/>
                          <w:sz w:val="48"/>
                          <w:szCs w:val="48"/>
                          <w:lang w:val="en-US" w:eastAsia="zh-CN"/>
                        </w:rPr>
                      </w:pPr>
                      <w:r>
                        <w:rPr>
                          <w:rFonts w:hint="eastAsia"/>
                          <w:sz w:val="48"/>
                          <w:szCs w:val="48"/>
                          <w:lang w:val="en-US" w:eastAsia="zh-CN"/>
                        </w:rPr>
                        <w:t>品</w:t>
                      </w:r>
                    </w:p>
                    <w:p>
                      <w:pPr>
                        <w:rPr>
                          <w:rFonts w:hint="eastAsia" w:eastAsia="宋体"/>
                          <w:sz w:val="48"/>
                          <w:szCs w:val="48"/>
                          <w:lang w:val="en-US" w:eastAsia="zh-CN"/>
                        </w:rPr>
                      </w:pPr>
                      <w:r>
                        <w:rPr>
                          <w:rFonts w:hint="eastAsia"/>
                          <w:sz w:val="48"/>
                          <w:szCs w:val="48"/>
                          <w:lang w:val="en-US" w:eastAsia="zh-CN"/>
                        </w:rPr>
                        <w:t>库</w:t>
                      </w:r>
                    </w:p>
                  </w:txbxContent>
                </v:textbox>
              </v:shape>
            </w:pict>
          </mc:Fallback>
        </mc:AlternateContent>
      </w:r>
      <w:r>
        <w:rPr>
          <w:sz w:val="21"/>
        </w:rPr>
        <mc:AlternateContent>
          <mc:Choice Requires="wps">
            <w:drawing>
              <wp:anchor distT="0" distB="0" distL="114300" distR="114300" simplePos="0" relativeHeight="251727872" behindDoc="0" locked="0" layoutInCell="1" allowOverlap="1">
                <wp:simplePos x="0" y="0"/>
                <wp:positionH relativeFrom="column">
                  <wp:posOffset>3970020</wp:posOffset>
                </wp:positionH>
                <wp:positionV relativeFrom="paragraph">
                  <wp:posOffset>691515</wp:posOffset>
                </wp:positionV>
                <wp:extent cx="534035" cy="1703070"/>
                <wp:effectExtent l="0" t="0" r="18415" b="11430"/>
                <wp:wrapNone/>
                <wp:docPr id="69" name="文本框 69"/>
                <wp:cNvGraphicFramePr/>
                <a:graphic xmlns:a="http://schemas.openxmlformats.org/drawingml/2006/main">
                  <a:graphicData uri="http://schemas.microsoft.com/office/word/2010/wordprocessingShape">
                    <wps:wsp>
                      <wps:cNvSpPr txBox="1"/>
                      <wps:spPr>
                        <a:xfrm>
                          <a:off x="0" y="0"/>
                          <a:ext cx="534035" cy="17030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48"/>
                                <w:szCs w:val="48"/>
                                <w:lang w:val="en-US" w:eastAsia="zh-CN"/>
                              </w:rPr>
                            </w:pPr>
                            <w:r>
                              <w:rPr>
                                <w:rFonts w:hint="eastAsia"/>
                                <w:sz w:val="48"/>
                                <w:szCs w:val="48"/>
                                <w:lang w:val="en-US" w:eastAsia="zh-CN"/>
                              </w:rPr>
                              <w:t>加工车间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6pt;margin-top:54.45pt;height:134.1pt;width:42.05pt;z-index:251727872;mso-width-relative:page;mso-height-relative:page;" fillcolor="#FFFFFF [3201]" filled="t" stroked="f" coordsize="21600,21600" o:gfxdata="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i+8AvdcAAAALAQAA&#10;DwAAAAAAAAABACAAAAAiAAAAZHJzL2Rvd25yZXYueG1sUEsBAhQAFAAAAAgAh07iQEHH2wRTAgAA&#10;kQQAAA4AAAAAAAAAAQAgAAAAJgEAAGRycy9lMm9Eb2MueG1sUEsFBgAAAAAGAAYAWQEAAOsFAAAA&#10;AA==&#10;">
                <v:fill on="t" focussize="0,0"/>
                <v:stroke on="f" weight="0.5pt"/>
                <v:imagedata o:title=""/>
                <o:lock v:ext="edit" aspectratio="f"/>
                <v:textbox>
                  <w:txbxContent>
                    <w:p>
                      <w:pPr>
                        <w:rPr>
                          <w:rFonts w:hint="default" w:eastAsia="宋体"/>
                          <w:sz w:val="48"/>
                          <w:szCs w:val="48"/>
                          <w:lang w:val="en-US" w:eastAsia="zh-CN"/>
                        </w:rPr>
                      </w:pPr>
                      <w:r>
                        <w:rPr>
                          <w:rFonts w:hint="eastAsia"/>
                          <w:sz w:val="48"/>
                          <w:szCs w:val="48"/>
                          <w:lang w:val="en-US" w:eastAsia="zh-CN"/>
                        </w:rPr>
                        <w:t>加工车间</w:t>
                      </w:r>
                    </w:p>
                  </w:txbxContent>
                </v:textbox>
              </v:shape>
            </w:pict>
          </mc:Fallback>
        </mc:AlternateContent>
      </w:r>
    </w:p>
    <w:p>
      <w:pPr>
        <w:bidi w:val="0"/>
        <w:jc w:val="center"/>
        <w:rPr>
          <w:rFonts w:hint="default" w:ascii="Times New Roman" w:hAnsi="Times New Roman" w:eastAsia="仿宋" w:cs="Times New Roman"/>
          <w:color w:val="FF0000"/>
          <w:highlight w:val="none"/>
          <w:lang w:val="en-US" w:eastAsia="zh-CN"/>
        </w:rPr>
      </w:pPr>
      <w:r>
        <w:rPr>
          <w:rFonts w:hint="eastAsia" w:ascii="Times New Roman" w:hAnsi="Times New Roman" w:eastAsia="仿宋" w:cs="Times New Roman"/>
          <w:b/>
          <w:bCs/>
          <w:snapToGrid w:val="0"/>
          <w:color w:val="FF0000"/>
          <w:sz w:val="24"/>
          <w:szCs w:val="24"/>
          <w:highlight w:val="none"/>
          <w:lang w:val="en-US" w:eastAsia="zh-CN"/>
        </w:rPr>
        <w:drawing>
          <wp:inline distT="0" distB="0" distL="114300" distR="114300">
            <wp:extent cx="2879090" cy="2160270"/>
            <wp:effectExtent l="0" t="0" r="16510" b="11430"/>
            <wp:docPr id="1" name="图片 1" descr="89c75ca1badcc69ef91f95387dab3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9c75ca1badcc69ef91f95387dab3b7"/>
                    <pic:cNvPicPr>
                      <a:picLocks noChangeAspect="1"/>
                    </pic:cNvPicPr>
                  </pic:nvPicPr>
                  <pic:blipFill>
                    <a:blip r:embed="rId17"/>
                    <a:stretch>
                      <a:fillRect/>
                    </a:stretch>
                  </pic:blipFill>
                  <pic:spPr>
                    <a:xfrm>
                      <a:off x="0" y="0"/>
                      <a:ext cx="2879090" cy="2160270"/>
                    </a:xfrm>
                    <a:prstGeom prst="rect">
                      <a:avLst/>
                    </a:prstGeom>
                  </pic:spPr>
                </pic:pic>
              </a:graphicData>
            </a:graphic>
          </wp:inline>
        </w:drawing>
      </w:r>
      <w:r>
        <w:rPr>
          <w:rFonts w:hint="eastAsia" w:ascii="Times New Roman" w:hAnsi="Times New Roman" w:eastAsia="仿宋" w:cs="Times New Roman"/>
          <w:b/>
          <w:bCs/>
          <w:snapToGrid w:val="0"/>
          <w:color w:val="FF0000"/>
          <w:sz w:val="24"/>
          <w:szCs w:val="24"/>
          <w:highlight w:val="none"/>
          <w:lang w:val="en-US" w:eastAsia="zh-CN"/>
        </w:rPr>
        <w:t xml:space="preserve">   </w:t>
      </w:r>
      <w:r>
        <w:rPr>
          <w:rFonts w:hint="default" w:ascii="Times New Roman" w:hAnsi="Times New Roman" w:eastAsia="仿宋" w:cs="Times New Roman"/>
          <w:color w:val="FF0000"/>
          <w:highlight w:val="none"/>
          <w:lang w:val="en-US" w:eastAsia="zh-CN"/>
        </w:rPr>
        <w:drawing>
          <wp:inline distT="0" distB="0" distL="114300" distR="114300">
            <wp:extent cx="2879090" cy="2160270"/>
            <wp:effectExtent l="0" t="0" r="16510" b="11430"/>
            <wp:docPr id="3" name="图片 3" descr="2ca5c1c9f20f1f66b449bf1e1d8ad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ca5c1c9f20f1f66b449bf1e1d8ad3c"/>
                    <pic:cNvPicPr>
                      <a:picLocks noChangeAspect="1"/>
                    </pic:cNvPicPr>
                  </pic:nvPicPr>
                  <pic:blipFill>
                    <a:blip r:embed="rId18"/>
                    <a:stretch>
                      <a:fillRect/>
                    </a:stretch>
                  </pic:blipFill>
                  <pic:spPr>
                    <a:xfrm>
                      <a:off x="0" y="0"/>
                      <a:ext cx="2879090" cy="2160270"/>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仿宋" w:cs="Times New Roman"/>
          <w:color w:val="FF0000"/>
          <w:highlight w:val="none"/>
          <w:lang w:val="en-US" w:eastAsia="zh-CN"/>
        </w:rPr>
      </w:pPr>
      <w:r>
        <w:rPr>
          <w:rFonts w:hint="default" w:ascii="Times New Roman" w:hAnsi="Times New Roman" w:eastAsia="仿宋" w:cs="Times New Roman"/>
          <w:color w:val="FF0000"/>
          <w:highlight w:val="none"/>
          <w:lang w:val="en-US" w:eastAsia="zh-CN"/>
        </w:rPr>
        <w:t>东侧</w:t>
      </w:r>
      <w:r>
        <w:rPr>
          <w:rFonts w:hint="default" w:ascii="Times New Roman" w:hAnsi="Times New Roman" w:eastAsia="仿宋" w:cs="Times New Roman"/>
          <w:color w:val="FF0000"/>
          <w:sz w:val="24"/>
          <w:highlight w:val="none"/>
        </w:rPr>
        <w:t>为</w:t>
      </w:r>
      <w:r>
        <w:rPr>
          <w:rFonts w:hint="eastAsia" w:ascii="Times New Roman" w:hAnsi="Times New Roman" w:eastAsia="仿宋" w:cs="Times New Roman"/>
          <w:color w:val="FF0000"/>
          <w:sz w:val="24"/>
          <w:highlight w:val="none"/>
          <w:lang w:val="en-US" w:eastAsia="zh-CN"/>
        </w:rPr>
        <w:t>空地</w:t>
      </w:r>
      <w:r>
        <w:rPr>
          <w:rFonts w:hint="default" w:ascii="Times New Roman" w:hAnsi="Times New Roman" w:eastAsia="仿宋" w:cs="Times New Roman"/>
          <w:color w:val="FF0000"/>
          <w:highlight w:val="none"/>
          <w:lang w:val="en-US" w:eastAsia="zh-CN"/>
        </w:rPr>
        <w:t xml:space="preserve">             </w:t>
      </w:r>
      <w:r>
        <w:rPr>
          <w:rFonts w:hint="eastAsia" w:ascii="Times New Roman" w:hAnsi="Times New Roman" w:eastAsia="仿宋" w:cs="Times New Roman"/>
          <w:color w:val="FF0000"/>
          <w:highlight w:val="none"/>
          <w:lang w:val="en-US" w:eastAsia="zh-CN"/>
        </w:rPr>
        <w:t xml:space="preserve">        </w:t>
      </w:r>
      <w:r>
        <w:rPr>
          <w:rFonts w:hint="default" w:ascii="Times New Roman" w:hAnsi="Times New Roman" w:eastAsia="仿宋" w:cs="Times New Roman"/>
          <w:color w:val="FF0000"/>
          <w:highlight w:val="none"/>
          <w:lang w:val="en-US" w:eastAsia="zh-CN"/>
        </w:rPr>
        <w:t xml:space="preserve">   </w:t>
      </w:r>
      <w:r>
        <w:rPr>
          <w:rFonts w:hint="eastAsia" w:ascii="Times New Roman" w:hAnsi="Times New Roman" w:eastAsia="仿宋" w:cs="Times New Roman"/>
          <w:color w:val="FF0000"/>
          <w:highlight w:val="none"/>
          <w:lang w:val="en-US" w:eastAsia="zh-CN"/>
        </w:rPr>
        <w:t xml:space="preserve">        </w:t>
      </w:r>
      <w:r>
        <w:rPr>
          <w:rFonts w:hint="default" w:ascii="Times New Roman" w:hAnsi="Times New Roman" w:eastAsia="仿宋" w:cs="Times New Roman"/>
          <w:color w:val="FF0000"/>
          <w:highlight w:val="none"/>
          <w:lang w:val="en-US" w:eastAsia="zh-CN"/>
        </w:rPr>
        <w:t xml:space="preserve">      南侧</w:t>
      </w:r>
      <w:r>
        <w:rPr>
          <w:rFonts w:hint="default" w:ascii="Times New Roman" w:hAnsi="Times New Roman" w:eastAsia="仿宋" w:cs="Times New Roman"/>
          <w:color w:val="FF0000"/>
          <w:sz w:val="24"/>
          <w:highlight w:val="none"/>
        </w:rPr>
        <w:t>为</w:t>
      </w:r>
      <w:r>
        <w:rPr>
          <w:rFonts w:hint="eastAsia" w:ascii="Times New Roman" w:hAnsi="Times New Roman" w:eastAsia="仿宋" w:cs="Times New Roman"/>
          <w:color w:val="FF0000"/>
          <w:sz w:val="24"/>
          <w:highlight w:val="none"/>
          <w:lang w:val="en-US" w:eastAsia="zh-CN"/>
        </w:rPr>
        <w:t>空地</w:t>
      </w:r>
    </w:p>
    <w:p>
      <w:pPr>
        <w:keepNext w:val="0"/>
        <w:keepLines w:val="0"/>
        <w:pageBreakBefore w:val="0"/>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仿宋" w:cs="Times New Roman"/>
          <w:color w:val="auto"/>
          <w:highlight w:val="none"/>
          <w:lang w:val="en-US" w:eastAsia="zh-CN"/>
        </w:rPr>
      </w:pPr>
      <w:r>
        <w:rPr>
          <w:rFonts w:hint="default" w:ascii="Times New Roman" w:hAnsi="Times New Roman" w:eastAsia="仿宋" w:cs="Times New Roman"/>
          <w:color w:val="auto"/>
          <w:highlight w:val="none"/>
          <w:lang w:val="en-US" w:eastAsia="zh-CN"/>
        </w:rPr>
        <w:drawing>
          <wp:inline distT="0" distB="0" distL="114300" distR="114300">
            <wp:extent cx="2880360" cy="2160270"/>
            <wp:effectExtent l="0" t="0" r="15240" b="11430"/>
            <wp:docPr id="38" name="图片 38" descr="0e0bd6bc69245ef0bdacb6234e204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e0bd6bc69245ef0bdacb6234e204bb"/>
                    <pic:cNvPicPr>
                      <a:picLocks noChangeAspect="1"/>
                    </pic:cNvPicPr>
                  </pic:nvPicPr>
                  <pic:blipFill>
                    <a:blip r:embed="rId19"/>
                    <a:stretch>
                      <a:fillRect/>
                    </a:stretch>
                  </pic:blipFill>
                  <pic:spPr>
                    <a:xfrm>
                      <a:off x="0" y="0"/>
                      <a:ext cx="2880360" cy="2160270"/>
                    </a:xfrm>
                    <a:prstGeom prst="rect">
                      <a:avLst/>
                    </a:prstGeom>
                  </pic:spPr>
                </pic:pic>
              </a:graphicData>
            </a:graphic>
          </wp:inline>
        </w:drawing>
      </w:r>
      <w:r>
        <w:rPr>
          <w:rFonts w:hint="default" w:ascii="Times New Roman" w:hAnsi="Times New Roman" w:eastAsia="仿宋" w:cs="Times New Roman"/>
          <w:color w:val="auto"/>
          <w:highlight w:val="none"/>
          <w:lang w:val="en-US" w:eastAsia="zh-CN"/>
        </w:rPr>
        <w:t xml:space="preserve">    </w:t>
      </w:r>
      <w:r>
        <w:rPr>
          <w:rFonts w:hint="default" w:ascii="Times New Roman" w:hAnsi="Times New Roman" w:eastAsia="仿宋" w:cs="Times New Roman"/>
          <w:color w:val="auto"/>
          <w:highlight w:val="none"/>
          <w:lang w:val="en-US" w:eastAsia="zh-CN"/>
        </w:rPr>
        <w:drawing>
          <wp:inline distT="0" distB="0" distL="114300" distR="114300">
            <wp:extent cx="2879090" cy="2160270"/>
            <wp:effectExtent l="0" t="0" r="16510" b="11430"/>
            <wp:docPr id="4" name="图片 4" descr="2be6a05702b209d103acdc8df02d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be6a05702b209d103acdc8df02dbe2"/>
                    <pic:cNvPicPr>
                      <a:picLocks noChangeAspect="1"/>
                    </pic:cNvPicPr>
                  </pic:nvPicPr>
                  <pic:blipFill>
                    <a:blip r:embed="rId20"/>
                    <a:stretch>
                      <a:fillRect/>
                    </a:stretch>
                  </pic:blipFill>
                  <pic:spPr>
                    <a:xfrm>
                      <a:off x="0" y="0"/>
                      <a:ext cx="2879090" cy="2160270"/>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仿宋" w:cs="Times New Roman"/>
          <w:color w:val="FF0000"/>
          <w:highlight w:val="none"/>
          <w:lang w:val="en-US" w:eastAsia="zh-CN"/>
        </w:rPr>
      </w:pPr>
      <w:r>
        <w:rPr>
          <w:rFonts w:hint="default" w:ascii="Times New Roman" w:hAnsi="Times New Roman" w:eastAsia="仿宋" w:cs="Times New Roman"/>
          <w:color w:val="FF0000"/>
          <w:highlight w:val="none"/>
          <w:lang w:val="en-US" w:eastAsia="zh-CN"/>
        </w:rPr>
        <w:t>西侧</w:t>
      </w:r>
      <w:r>
        <w:rPr>
          <w:rFonts w:hint="default" w:ascii="Times New Roman" w:hAnsi="Times New Roman" w:eastAsia="仿宋" w:cs="Times New Roman"/>
          <w:color w:val="FF0000"/>
          <w:sz w:val="24"/>
          <w:highlight w:val="none"/>
        </w:rPr>
        <w:t>为居民住宅</w:t>
      </w:r>
      <w:r>
        <w:rPr>
          <w:rFonts w:hint="default" w:ascii="Times New Roman" w:hAnsi="Times New Roman" w:eastAsia="仿宋" w:cs="Times New Roman"/>
          <w:color w:val="FF0000"/>
          <w:highlight w:val="none"/>
          <w:lang w:val="en-US" w:eastAsia="zh-CN"/>
        </w:rPr>
        <w:t xml:space="preserve">        </w:t>
      </w:r>
      <w:r>
        <w:rPr>
          <w:rFonts w:hint="eastAsia" w:ascii="Times New Roman" w:hAnsi="Times New Roman" w:eastAsia="仿宋" w:cs="Times New Roman"/>
          <w:color w:val="FF0000"/>
          <w:highlight w:val="none"/>
          <w:lang w:val="en-US" w:eastAsia="zh-CN"/>
        </w:rPr>
        <w:t xml:space="preserve">    </w:t>
      </w:r>
      <w:r>
        <w:rPr>
          <w:rFonts w:hint="default" w:ascii="Times New Roman" w:hAnsi="Times New Roman" w:eastAsia="仿宋" w:cs="Times New Roman"/>
          <w:color w:val="FF0000"/>
          <w:highlight w:val="none"/>
          <w:lang w:val="en-US" w:eastAsia="zh-CN"/>
        </w:rPr>
        <w:t xml:space="preserve">   </w:t>
      </w:r>
      <w:r>
        <w:rPr>
          <w:rFonts w:hint="eastAsia" w:ascii="Times New Roman" w:hAnsi="Times New Roman" w:eastAsia="仿宋" w:cs="Times New Roman"/>
          <w:color w:val="FF0000"/>
          <w:highlight w:val="none"/>
          <w:lang w:val="en-US" w:eastAsia="zh-CN"/>
        </w:rPr>
        <w:t xml:space="preserve">                 </w:t>
      </w:r>
      <w:r>
        <w:rPr>
          <w:rFonts w:hint="default" w:ascii="Times New Roman" w:hAnsi="Times New Roman" w:eastAsia="仿宋" w:cs="Times New Roman"/>
          <w:color w:val="FF0000"/>
          <w:highlight w:val="none"/>
          <w:lang w:val="en-US" w:eastAsia="zh-CN"/>
        </w:rPr>
        <w:t xml:space="preserve">  北侧</w:t>
      </w:r>
      <w:r>
        <w:rPr>
          <w:rFonts w:hint="default" w:ascii="Times New Roman" w:hAnsi="Times New Roman" w:eastAsia="仿宋" w:cs="Times New Roman"/>
          <w:color w:val="FF0000"/>
          <w:sz w:val="24"/>
          <w:highlight w:val="none"/>
        </w:rPr>
        <w:t>为居民住宅</w:t>
      </w:r>
      <w:r>
        <w:rPr>
          <w:rFonts w:hint="eastAsia" w:ascii="Times New Roman" w:hAnsi="Times New Roman" w:eastAsia="仿宋" w:cs="Times New Roman"/>
          <w:color w:val="FF0000"/>
          <w:highlight w:val="none"/>
          <w:lang w:val="en-US" w:eastAsia="zh-CN"/>
        </w:rPr>
        <w:t xml:space="preserve"> </w:t>
      </w:r>
    </w:p>
    <w:p>
      <w:pPr>
        <w:pStyle w:val="7"/>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bCs/>
          <w:color w:val="auto"/>
          <w:kern w:val="2"/>
          <w:sz w:val="24"/>
          <w:szCs w:val="24"/>
          <w:highlight w:val="none"/>
          <w:lang w:val="en-US" w:eastAsia="zh-CN" w:bidi="ar-SA"/>
        </w:rPr>
        <w:sectPr>
          <w:pgSz w:w="16840" w:h="11907" w:orient="landscape"/>
          <w:pgMar w:top="1418" w:right="1418" w:bottom="1418" w:left="1418" w:header="851" w:footer="992" w:gutter="0"/>
          <w:pgBorders>
            <w:top w:val="none" w:sz="0" w:space="0"/>
            <w:left w:val="none" w:sz="0" w:space="0"/>
            <w:bottom w:val="none" w:sz="0" w:space="0"/>
            <w:right w:val="none" w:sz="0" w:space="0"/>
          </w:pgBorders>
          <w:cols w:space="720" w:num="1"/>
          <w:docGrid w:linePitch="312" w:charSpace="0"/>
        </w:sectPr>
      </w:pPr>
      <w:bookmarkStart w:id="55" w:name="_Toc5181"/>
      <w:r>
        <w:rPr>
          <w:rFonts w:hint="default" w:ascii="Times New Roman" w:hAnsi="Times New Roman" w:eastAsia="仿宋" w:cs="Times New Roman"/>
          <w:b/>
          <w:bCs/>
          <w:color w:val="auto"/>
          <w:kern w:val="2"/>
          <w:sz w:val="24"/>
          <w:szCs w:val="24"/>
          <w:highlight w:val="none"/>
          <w:lang w:val="en-US" w:eastAsia="zh-CN" w:bidi="ar-SA"/>
        </w:rPr>
        <w:t>附图3项目周围照片</w:t>
      </w:r>
      <w:bookmarkEnd w:id="55"/>
    </w:p>
    <w:p>
      <w:pPr>
        <w:pStyle w:val="7"/>
        <w:keepNext/>
        <w:keepLines/>
        <w:pageBreakBefore w:val="0"/>
        <w:widowControl w:val="0"/>
        <w:kinsoku/>
        <w:wordWrap/>
        <w:overflowPunct/>
        <w:topLinePunct w:val="0"/>
        <w:autoSpaceDE/>
        <w:autoSpaceDN/>
        <w:bidi w:val="0"/>
        <w:adjustRightInd/>
        <w:snapToGrid/>
        <w:spacing w:before="0" w:after="0" w:line="240" w:lineRule="auto"/>
        <w:jc w:val="left"/>
        <w:textAlignment w:val="auto"/>
        <w:rPr>
          <w:rFonts w:hint="default" w:ascii="Times New Roman" w:hAnsi="Times New Roman" w:eastAsia="仿宋" w:cs="Times New Roman"/>
          <w:b/>
          <w:bCs/>
          <w:color w:val="auto"/>
          <w:kern w:val="2"/>
          <w:sz w:val="24"/>
          <w:szCs w:val="24"/>
          <w:highlight w:val="none"/>
          <w:lang w:val="en-US" w:eastAsia="zh-CN" w:bidi="ar-SA"/>
        </w:rPr>
      </w:pPr>
      <w:bookmarkStart w:id="56" w:name="_Toc21084"/>
      <w:r>
        <w:rPr>
          <w:rFonts w:hint="default" w:ascii="Times New Roman" w:hAnsi="Times New Roman" w:eastAsia="仿宋" w:cs="Times New Roman"/>
          <w:b/>
          <w:bCs/>
          <w:color w:val="auto"/>
          <w:kern w:val="2"/>
          <w:sz w:val="24"/>
          <w:szCs w:val="24"/>
          <w:highlight w:val="none"/>
          <w:lang w:val="en-US" w:eastAsia="zh-CN" w:bidi="ar-SA"/>
        </w:rPr>
        <w:t>附</w:t>
      </w:r>
      <w:r>
        <w:rPr>
          <w:rFonts w:hint="eastAsia" w:ascii="Times New Roman" w:hAnsi="Times New Roman" w:eastAsia="仿宋" w:cs="Times New Roman"/>
          <w:b/>
          <w:bCs/>
          <w:color w:val="auto"/>
          <w:kern w:val="2"/>
          <w:sz w:val="24"/>
          <w:szCs w:val="24"/>
          <w:highlight w:val="none"/>
          <w:lang w:val="en-US" w:eastAsia="zh-CN" w:bidi="ar-SA"/>
        </w:rPr>
        <w:t xml:space="preserve">图4 </w:t>
      </w:r>
      <w:r>
        <w:rPr>
          <w:rFonts w:hint="default" w:ascii="Times New Roman" w:hAnsi="Times New Roman" w:eastAsia="仿宋" w:cs="Times New Roman"/>
          <w:b/>
          <w:bCs/>
          <w:color w:val="auto"/>
          <w:kern w:val="2"/>
          <w:sz w:val="24"/>
          <w:szCs w:val="24"/>
          <w:highlight w:val="none"/>
          <w:lang w:val="en-US" w:eastAsia="zh-CN" w:bidi="ar-SA"/>
        </w:rPr>
        <w:t>鸡西市环境管控单元分布图</w:t>
      </w:r>
      <w:bookmarkEnd w:id="56"/>
    </w:p>
    <w:p>
      <w:pPr>
        <w:rPr>
          <w:rFonts w:hint="eastAsia" w:ascii="Times New Roman" w:hAnsi="Times New Roman" w:eastAsia="仿宋" w:cs="Times New Roman"/>
          <w:b/>
          <w:bCs/>
          <w:color w:val="FF0000"/>
          <w:kern w:val="2"/>
          <w:sz w:val="24"/>
          <w:szCs w:val="24"/>
          <w:highlight w:val="none"/>
          <w:lang w:val="en-US" w:eastAsia="zh-CN" w:bidi="ar-SA"/>
        </w:rPr>
      </w:pPr>
      <w:r>
        <w:rPr>
          <w:color w:val="FF0000"/>
          <w:highlight w:val="none"/>
        </w:rPr>
        <w:drawing>
          <wp:inline distT="0" distB="0" distL="114300" distR="114300">
            <wp:extent cx="5754370" cy="3173730"/>
            <wp:effectExtent l="0" t="0" r="17780" b="7620"/>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21"/>
                    <a:stretch>
                      <a:fillRect/>
                    </a:stretch>
                  </pic:blipFill>
                  <pic:spPr>
                    <a:xfrm>
                      <a:off x="0" y="0"/>
                      <a:ext cx="5754370" cy="3173730"/>
                    </a:xfrm>
                    <a:prstGeom prst="rect">
                      <a:avLst/>
                    </a:prstGeom>
                    <a:noFill/>
                    <a:ln>
                      <a:noFill/>
                    </a:ln>
                  </pic:spPr>
                </pic:pic>
              </a:graphicData>
            </a:graphic>
          </wp:inline>
        </w:drawing>
      </w:r>
    </w:p>
    <w:p>
      <w:pPr>
        <w:pStyle w:val="7"/>
        <w:keepNext/>
        <w:keepLines/>
        <w:pageBreakBefore w:val="0"/>
        <w:widowControl w:val="0"/>
        <w:kinsoku/>
        <w:wordWrap/>
        <w:overflowPunct/>
        <w:topLinePunct w:val="0"/>
        <w:autoSpaceDE/>
        <w:autoSpaceDN/>
        <w:bidi w:val="0"/>
        <w:adjustRightInd/>
        <w:snapToGrid/>
        <w:spacing w:before="0" w:after="0" w:line="240" w:lineRule="auto"/>
        <w:jc w:val="left"/>
        <w:textAlignment w:val="auto"/>
        <w:rPr>
          <w:rFonts w:hint="default" w:ascii="Times New Roman" w:hAnsi="Times New Roman" w:eastAsia="仿宋" w:cs="Times New Roman"/>
          <w:b/>
          <w:bCs/>
          <w:color w:val="FF0000"/>
          <w:kern w:val="2"/>
          <w:sz w:val="24"/>
          <w:szCs w:val="24"/>
          <w:highlight w:val="none"/>
          <w:lang w:val="en-US" w:eastAsia="zh-CN" w:bidi="ar-SA"/>
        </w:rPr>
        <w:sectPr>
          <w:pgSz w:w="11907" w:h="16840"/>
          <w:pgMar w:top="1418" w:right="1418" w:bottom="1418" w:left="1418" w:header="851" w:footer="992" w:gutter="0"/>
          <w:pgBorders>
            <w:top w:val="none" w:sz="0" w:space="0"/>
            <w:left w:val="none" w:sz="0" w:space="0"/>
            <w:bottom w:val="none" w:sz="0" w:space="0"/>
            <w:right w:val="none" w:sz="0" w:space="0"/>
          </w:pgBorders>
          <w:cols w:space="720" w:num="1"/>
          <w:docGrid w:linePitch="312" w:charSpace="0"/>
        </w:sectPr>
      </w:pPr>
    </w:p>
    <w:p>
      <w:pPr>
        <w:pStyle w:val="7"/>
        <w:keepNext/>
        <w:keepLines/>
        <w:pageBreakBefore w:val="0"/>
        <w:widowControl w:val="0"/>
        <w:kinsoku/>
        <w:wordWrap/>
        <w:overflowPunct/>
        <w:topLinePunct w:val="0"/>
        <w:autoSpaceDE/>
        <w:autoSpaceDN/>
        <w:bidi w:val="0"/>
        <w:adjustRightInd/>
        <w:snapToGrid/>
        <w:spacing w:before="0" w:after="0" w:line="240" w:lineRule="auto"/>
        <w:jc w:val="left"/>
        <w:textAlignment w:val="auto"/>
        <w:rPr>
          <w:rFonts w:hint="default" w:ascii="Times New Roman" w:hAnsi="Times New Roman" w:eastAsia="仿宋" w:cs="Times New Roman"/>
          <w:b/>
          <w:bCs/>
          <w:color w:val="auto"/>
          <w:kern w:val="2"/>
          <w:sz w:val="24"/>
          <w:szCs w:val="24"/>
          <w:highlight w:val="none"/>
          <w:lang w:val="en-US" w:eastAsia="zh-CN" w:bidi="ar-SA"/>
        </w:rPr>
      </w:pPr>
      <w:bookmarkStart w:id="57" w:name="_Toc10301"/>
      <w:r>
        <w:rPr>
          <w:rFonts w:hint="default" w:ascii="Times New Roman" w:hAnsi="Times New Roman" w:eastAsia="仿宋" w:cs="Times New Roman"/>
          <w:b/>
          <w:bCs/>
          <w:color w:val="auto"/>
          <w:kern w:val="2"/>
          <w:sz w:val="24"/>
          <w:szCs w:val="24"/>
          <w:highlight w:val="none"/>
          <w:lang w:val="en-US" w:eastAsia="zh-CN" w:bidi="ar-SA"/>
        </w:rPr>
        <w:t>附件1营业执照</w:t>
      </w:r>
      <w:bookmarkEnd w:id="57"/>
    </w:p>
    <w:p>
      <w:pPr>
        <w:pStyle w:val="62"/>
        <w:ind w:left="0" w:leftChars="0" w:firstLine="0" w:firstLineChars="0"/>
        <w:jc w:val="center"/>
        <w:rPr>
          <w:rFonts w:hint="eastAsia" w:ascii="Times New Roman" w:hAnsi="Times New Roman" w:eastAsia="仿宋" w:cs="Times New Roman"/>
          <w:color w:val="FF0000"/>
          <w:highlight w:val="none"/>
          <w:lang w:eastAsia="zh-CN"/>
        </w:rPr>
      </w:pPr>
      <w:r>
        <w:rPr>
          <w:rFonts w:hint="eastAsia" w:ascii="Times New Roman" w:hAnsi="Times New Roman" w:eastAsia="仿宋" w:cs="Times New Roman"/>
          <w:color w:val="FF0000"/>
          <w:highlight w:val="none"/>
          <w:lang w:eastAsia="zh-CN"/>
        </w:rPr>
        <w:drawing>
          <wp:inline distT="0" distB="0" distL="114300" distR="114300">
            <wp:extent cx="7616825" cy="5520690"/>
            <wp:effectExtent l="0" t="0" r="3810" b="3175"/>
            <wp:docPr id="43" name="图片 43" descr="a82d7d8085a2b04ebcc108a4ed982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a82d7d8085a2b04ebcc108a4ed9822f"/>
                    <pic:cNvPicPr>
                      <a:picLocks noChangeAspect="1"/>
                    </pic:cNvPicPr>
                  </pic:nvPicPr>
                  <pic:blipFill>
                    <a:blip r:embed="rId22"/>
                    <a:stretch>
                      <a:fillRect/>
                    </a:stretch>
                  </pic:blipFill>
                  <pic:spPr>
                    <a:xfrm rot="16200000">
                      <a:off x="0" y="0"/>
                      <a:ext cx="7616825" cy="5520690"/>
                    </a:xfrm>
                    <a:prstGeom prst="rect">
                      <a:avLst/>
                    </a:prstGeom>
                  </pic:spPr>
                </pic:pic>
              </a:graphicData>
            </a:graphic>
          </wp:inline>
        </w:drawing>
      </w:r>
    </w:p>
    <w:p>
      <w:pPr>
        <w:pStyle w:val="28"/>
        <w:adjustRightInd w:val="0"/>
        <w:snapToGrid w:val="0"/>
        <w:spacing w:before="0" w:beforeAutospacing="0" w:after="0" w:afterAutospacing="0" w:line="0" w:lineRule="atLeast"/>
        <w:jc w:val="left"/>
        <w:outlineLvl w:val="0"/>
        <w:rPr>
          <w:rFonts w:hint="default" w:ascii="Times New Roman" w:hAnsi="Times New Roman" w:eastAsia="仿宋" w:cs="Times New Roman"/>
          <w:b/>
          <w:bCs/>
          <w:snapToGrid w:val="0"/>
          <w:color w:val="FF0000"/>
          <w:sz w:val="24"/>
          <w:szCs w:val="24"/>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7"/>
        <w:keepNext/>
        <w:keepLines/>
        <w:pageBreakBefore w:val="0"/>
        <w:widowControl w:val="0"/>
        <w:kinsoku/>
        <w:wordWrap/>
        <w:overflowPunct/>
        <w:topLinePunct w:val="0"/>
        <w:autoSpaceDE/>
        <w:autoSpaceDN/>
        <w:bidi w:val="0"/>
        <w:adjustRightInd/>
        <w:snapToGrid/>
        <w:spacing w:before="0" w:after="0" w:line="240" w:lineRule="auto"/>
        <w:jc w:val="left"/>
        <w:textAlignment w:val="auto"/>
        <w:rPr>
          <w:rFonts w:hint="default" w:ascii="Times New Roman" w:hAnsi="Times New Roman" w:eastAsia="仿宋" w:cs="Times New Roman"/>
          <w:b/>
          <w:bCs/>
          <w:color w:val="auto"/>
          <w:kern w:val="2"/>
          <w:sz w:val="24"/>
          <w:szCs w:val="24"/>
          <w:highlight w:val="none"/>
          <w:lang w:val="en-US" w:eastAsia="zh-CN" w:bidi="ar-SA"/>
        </w:rPr>
      </w:pPr>
      <w:bookmarkStart w:id="58" w:name="_Toc10765"/>
      <w:r>
        <w:rPr>
          <w:rFonts w:hint="default" w:ascii="Times New Roman" w:hAnsi="Times New Roman" w:eastAsia="仿宋" w:cs="Times New Roman"/>
          <w:b/>
          <w:bCs/>
          <w:color w:val="auto"/>
          <w:kern w:val="2"/>
          <w:sz w:val="24"/>
          <w:szCs w:val="24"/>
          <w:highlight w:val="none"/>
          <w:lang w:val="en-US" w:eastAsia="zh-CN" w:bidi="ar-SA"/>
        </w:rPr>
        <w:t>附件</w:t>
      </w:r>
      <w:bookmarkStart w:id="59" w:name="_Hlk68785294"/>
      <w:r>
        <w:rPr>
          <w:rFonts w:hint="eastAsia" w:ascii="Times New Roman" w:hAnsi="Times New Roman" w:eastAsia="仿宋" w:cs="Times New Roman"/>
          <w:b/>
          <w:bCs/>
          <w:color w:val="auto"/>
          <w:kern w:val="2"/>
          <w:sz w:val="24"/>
          <w:szCs w:val="24"/>
          <w:highlight w:val="none"/>
          <w:lang w:val="en-US" w:eastAsia="zh-CN" w:bidi="ar-SA"/>
        </w:rPr>
        <w:t>2</w:t>
      </w:r>
      <w:r>
        <w:rPr>
          <w:rFonts w:hint="default" w:ascii="Times New Roman" w:hAnsi="Times New Roman" w:eastAsia="仿宋" w:cs="Times New Roman"/>
          <w:b/>
          <w:bCs/>
          <w:color w:val="auto"/>
          <w:kern w:val="2"/>
          <w:sz w:val="24"/>
          <w:szCs w:val="24"/>
          <w:highlight w:val="none"/>
          <w:lang w:val="en-US" w:eastAsia="zh-CN" w:bidi="ar-SA"/>
        </w:rPr>
        <w:t>《检测报告》</w:t>
      </w:r>
      <w:bookmarkEnd w:id="58"/>
      <w:bookmarkEnd w:id="59"/>
    </w:p>
    <w:p>
      <w:pPr>
        <w:pStyle w:val="62"/>
        <w:ind w:left="0" w:leftChars="0" w:firstLine="0" w:firstLineChars="0"/>
        <w:jc w:val="center"/>
        <w:rPr>
          <w:color w:val="FF0000"/>
          <w:highlight w:val="none"/>
        </w:rPr>
      </w:pPr>
      <w:r>
        <w:drawing>
          <wp:inline distT="0" distB="0" distL="114300" distR="114300">
            <wp:extent cx="5591810" cy="7919720"/>
            <wp:effectExtent l="0" t="0" r="889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3"/>
                    <a:stretch>
                      <a:fillRect/>
                    </a:stretch>
                  </pic:blipFill>
                  <pic:spPr>
                    <a:xfrm>
                      <a:off x="0" y="0"/>
                      <a:ext cx="5591810" cy="7919720"/>
                    </a:xfrm>
                    <a:prstGeom prst="rect">
                      <a:avLst/>
                    </a:prstGeom>
                    <a:noFill/>
                    <a:ln>
                      <a:noFill/>
                    </a:ln>
                  </pic:spPr>
                </pic:pic>
              </a:graphicData>
            </a:graphic>
          </wp:inline>
        </w:drawing>
      </w:r>
    </w:p>
    <w:p>
      <w:pPr>
        <w:pStyle w:val="62"/>
        <w:ind w:left="0" w:leftChars="0" w:firstLine="0" w:firstLineChars="0"/>
        <w:jc w:val="center"/>
        <w:rPr>
          <w:color w:val="FF0000"/>
          <w:highlight w:val="none"/>
        </w:rPr>
      </w:pPr>
      <w:r>
        <w:drawing>
          <wp:inline distT="0" distB="0" distL="114300" distR="114300">
            <wp:extent cx="5587365" cy="7919720"/>
            <wp:effectExtent l="0" t="0" r="13335" b="508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4"/>
                    <a:stretch>
                      <a:fillRect/>
                    </a:stretch>
                  </pic:blipFill>
                  <pic:spPr>
                    <a:xfrm>
                      <a:off x="0" y="0"/>
                      <a:ext cx="5587365" cy="7919720"/>
                    </a:xfrm>
                    <a:prstGeom prst="rect">
                      <a:avLst/>
                    </a:prstGeom>
                    <a:noFill/>
                    <a:ln>
                      <a:noFill/>
                    </a:ln>
                  </pic:spPr>
                </pic:pic>
              </a:graphicData>
            </a:graphic>
          </wp:inline>
        </w:drawing>
      </w:r>
    </w:p>
    <w:p>
      <w:pPr>
        <w:pStyle w:val="62"/>
        <w:ind w:left="0" w:leftChars="0" w:firstLine="0" w:firstLineChars="0"/>
        <w:jc w:val="center"/>
        <w:rPr>
          <w:color w:val="FF0000"/>
          <w:highlight w:val="none"/>
        </w:rPr>
      </w:pPr>
      <w:r>
        <w:drawing>
          <wp:inline distT="0" distB="0" distL="114300" distR="114300">
            <wp:extent cx="5576570" cy="7919720"/>
            <wp:effectExtent l="0" t="0" r="5080" b="508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25"/>
                    <a:stretch>
                      <a:fillRect/>
                    </a:stretch>
                  </pic:blipFill>
                  <pic:spPr>
                    <a:xfrm>
                      <a:off x="0" y="0"/>
                      <a:ext cx="5576570" cy="7919720"/>
                    </a:xfrm>
                    <a:prstGeom prst="rect">
                      <a:avLst/>
                    </a:prstGeom>
                    <a:noFill/>
                    <a:ln>
                      <a:noFill/>
                    </a:ln>
                  </pic:spPr>
                </pic:pic>
              </a:graphicData>
            </a:graphic>
          </wp:inline>
        </w:drawing>
      </w:r>
    </w:p>
    <w:p>
      <w:pPr>
        <w:pStyle w:val="62"/>
        <w:ind w:left="0" w:leftChars="0" w:firstLine="0" w:firstLineChars="0"/>
        <w:jc w:val="center"/>
        <w:rPr>
          <w:color w:val="FF0000"/>
          <w:highlight w:val="none"/>
        </w:rPr>
      </w:pPr>
      <w:r>
        <w:drawing>
          <wp:inline distT="0" distB="0" distL="114300" distR="114300">
            <wp:extent cx="5544820" cy="7919720"/>
            <wp:effectExtent l="0" t="0" r="17780" b="508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26"/>
                    <a:stretch>
                      <a:fillRect/>
                    </a:stretch>
                  </pic:blipFill>
                  <pic:spPr>
                    <a:xfrm>
                      <a:off x="0" y="0"/>
                      <a:ext cx="5544820" cy="7919720"/>
                    </a:xfrm>
                    <a:prstGeom prst="rect">
                      <a:avLst/>
                    </a:prstGeom>
                    <a:noFill/>
                    <a:ln>
                      <a:noFill/>
                    </a:ln>
                  </pic:spPr>
                </pic:pic>
              </a:graphicData>
            </a:graphic>
          </wp:inline>
        </w:drawing>
      </w:r>
    </w:p>
    <w:p>
      <w:pPr>
        <w:pStyle w:val="62"/>
        <w:ind w:left="0" w:leftChars="0" w:firstLine="0" w:firstLineChars="0"/>
        <w:jc w:val="center"/>
        <w:rPr>
          <w:color w:val="FF0000"/>
          <w:highlight w:val="none"/>
        </w:rPr>
      </w:pPr>
      <w:r>
        <w:drawing>
          <wp:inline distT="0" distB="0" distL="114300" distR="114300">
            <wp:extent cx="5574665" cy="7919720"/>
            <wp:effectExtent l="0" t="0" r="6985" b="508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27"/>
                    <a:stretch>
                      <a:fillRect/>
                    </a:stretch>
                  </pic:blipFill>
                  <pic:spPr>
                    <a:xfrm>
                      <a:off x="0" y="0"/>
                      <a:ext cx="5574665" cy="7919720"/>
                    </a:xfrm>
                    <a:prstGeom prst="rect">
                      <a:avLst/>
                    </a:prstGeom>
                    <a:noFill/>
                    <a:ln>
                      <a:noFill/>
                    </a:ln>
                  </pic:spPr>
                </pic:pic>
              </a:graphicData>
            </a:graphic>
          </wp:inline>
        </w:drawing>
      </w:r>
    </w:p>
    <w:p>
      <w:pPr>
        <w:pStyle w:val="62"/>
        <w:ind w:left="0" w:leftChars="0" w:firstLine="0" w:firstLineChars="0"/>
        <w:jc w:val="center"/>
        <w:rPr>
          <w:rFonts w:hint="eastAsia" w:ascii="Times New Roman" w:hAnsi="Times New Roman" w:eastAsia="宋体" w:cs="Times New Roman"/>
          <w:color w:val="FF0000"/>
          <w:highlight w:val="none"/>
          <w:lang w:eastAsia="zh-CN"/>
        </w:rPr>
      </w:pPr>
    </w:p>
    <w:p>
      <w:pPr>
        <w:rPr>
          <w:rFonts w:hint="default" w:ascii="Times New Roman" w:hAnsi="Times New Roman" w:eastAsia="仿宋" w:cs="Times New Roman"/>
          <w:color w:val="FF0000"/>
          <w:highlight w:val="none"/>
        </w:rPr>
      </w:pPr>
    </w:p>
    <w:p>
      <w:pPr>
        <w:bidi w:val="0"/>
        <w:rPr>
          <w:rFonts w:hint="default"/>
          <w:color w:val="FF0000"/>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7"/>
        <w:keepNext/>
        <w:keepLines/>
        <w:pageBreakBefore w:val="0"/>
        <w:widowControl w:val="0"/>
        <w:kinsoku/>
        <w:wordWrap/>
        <w:overflowPunct/>
        <w:topLinePunct w:val="0"/>
        <w:autoSpaceDE/>
        <w:autoSpaceDN/>
        <w:bidi w:val="0"/>
        <w:adjustRightInd/>
        <w:snapToGrid/>
        <w:spacing w:before="0" w:after="0" w:line="240" w:lineRule="auto"/>
        <w:jc w:val="left"/>
        <w:textAlignment w:val="auto"/>
        <w:rPr>
          <w:rFonts w:hint="default" w:ascii="Times New Roman" w:hAnsi="Times New Roman" w:eastAsia="仿宋" w:cs="Times New Roman"/>
          <w:color w:val="auto"/>
          <w:highlight w:val="none"/>
        </w:rPr>
      </w:pPr>
      <w:bookmarkStart w:id="60" w:name="_Toc15798"/>
      <w:r>
        <w:rPr>
          <w:rFonts w:hint="default" w:ascii="Times New Roman" w:hAnsi="Times New Roman" w:eastAsia="仿宋" w:cs="Times New Roman"/>
          <w:b/>
          <w:bCs/>
          <w:color w:val="auto"/>
          <w:kern w:val="2"/>
          <w:sz w:val="24"/>
          <w:szCs w:val="24"/>
          <w:highlight w:val="none"/>
          <w:lang w:val="en-US" w:eastAsia="zh-CN" w:bidi="ar-SA"/>
        </w:rPr>
        <w:t>附件</w:t>
      </w:r>
      <w:r>
        <w:rPr>
          <w:rFonts w:hint="eastAsia" w:ascii="Times New Roman" w:hAnsi="Times New Roman" w:eastAsia="仿宋" w:cs="Times New Roman"/>
          <w:b/>
          <w:bCs/>
          <w:color w:val="auto"/>
          <w:kern w:val="2"/>
          <w:sz w:val="24"/>
          <w:szCs w:val="24"/>
          <w:highlight w:val="none"/>
          <w:lang w:val="en-US" w:eastAsia="zh-CN" w:bidi="ar-SA"/>
        </w:rPr>
        <w:t>3土地文件及租赁合同</w:t>
      </w:r>
      <w:bookmarkEnd w:id="60"/>
    </w:p>
    <w:p>
      <w:pPr>
        <w:bidi w:val="0"/>
        <w:rPr>
          <w:rFonts w:hint="eastAsia" w:eastAsia="宋体"/>
          <w:color w:val="FF0000"/>
          <w:highlight w:val="none"/>
          <w:lang w:eastAsia="zh-CN"/>
        </w:rPr>
      </w:pPr>
      <w:r>
        <w:rPr>
          <w:rFonts w:hint="eastAsia" w:eastAsia="宋体"/>
          <w:color w:val="FF0000"/>
          <w:highlight w:val="none"/>
          <w:lang w:eastAsia="zh-CN"/>
        </w:rPr>
        <w:drawing>
          <wp:inline distT="0" distB="0" distL="114300" distR="114300">
            <wp:extent cx="5602605" cy="7705090"/>
            <wp:effectExtent l="0" t="0" r="17145" b="10160"/>
            <wp:docPr id="105" name="图片 105" descr="d4d34f2623f8b37a736d0ec43e09d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d4d34f2623f8b37a736d0ec43e09d22"/>
                    <pic:cNvPicPr>
                      <a:picLocks noChangeAspect="1"/>
                    </pic:cNvPicPr>
                  </pic:nvPicPr>
                  <pic:blipFill>
                    <a:blip r:embed="rId28"/>
                    <a:stretch>
                      <a:fillRect/>
                    </a:stretch>
                  </pic:blipFill>
                  <pic:spPr>
                    <a:xfrm>
                      <a:off x="0" y="0"/>
                      <a:ext cx="5602605" cy="7705090"/>
                    </a:xfrm>
                    <a:prstGeom prst="rect">
                      <a:avLst/>
                    </a:prstGeom>
                  </pic:spPr>
                </pic:pic>
              </a:graphicData>
            </a:graphic>
          </wp:inline>
        </w:drawing>
      </w:r>
    </w:p>
    <w:p>
      <w:pPr>
        <w:pStyle w:val="26"/>
        <w:bidi w:val="0"/>
      </w:pPr>
      <w:r>
        <w:drawing>
          <wp:inline distT="0" distB="0" distL="114300" distR="114300">
            <wp:extent cx="5606415" cy="7919720"/>
            <wp:effectExtent l="0" t="0" r="13335" b="5080"/>
            <wp:docPr id="9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9"/>
                    <pic:cNvPicPr>
                      <a:picLocks noChangeAspect="1"/>
                    </pic:cNvPicPr>
                  </pic:nvPicPr>
                  <pic:blipFill>
                    <a:blip r:embed="rId29"/>
                    <a:stretch>
                      <a:fillRect/>
                    </a:stretch>
                  </pic:blipFill>
                  <pic:spPr>
                    <a:xfrm>
                      <a:off x="0" y="0"/>
                      <a:ext cx="5606415" cy="7919720"/>
                    </a:xfrm>
                    <a:prstGeom prst="rect">
                      <a:avLst/>
                    </a:prstGeom>
                    <a:noFill/>
                    <a:ln>
                      <a:noFill/>
                    </a:ln>
                  </pic:spPr>
                </pic:pic>
              </a:graphicData>
            </a:graphic>
          </wp:inline>
        </w:drawing>
      </w:r>
    </w:p>
    <w:p>
      <w:pPr>
        <w:bidi w:val="0"/>
        <w:rPr>
          <w:rFonts w:hint="eastAsia"/>
          <w:lang w:eastAsia="zh-CN"/>
        </w:rPr>
      </w:pPr>
    </w:p>
    <w:p>
      <w:pPr>
        <w:bidi w:val="0"/>
        <w:rPr>
          <w:rFonts w:hint="eastAsia"/>
          <w:lang w:eastAsia="zh-CN"/>
        </w:rPr>
      </w:pPr>
      <w:r>
        <w:drawing>
          <wp:inline distT="0" distB="0" distL="114300" distR="114300">
            <wp:extent cx="5852160" cy="7919720"/>
            <wp:effectExtent l="0" t="0" r="15240" b="5080"/>
            <wp:docPr id="9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0"/>
                    <pic:cNvPicPr>
                      <a:picLocks noChangeAspect="1"/>
                    </pic:cNvPicPr>
                  </pic:nvPicPr>
                  <pic:blipFill>
                    <a:blip r:embed="rId30"/>
                    <a:stretch>
                      <a:fillRect/>
                    </a:stretch>
                  </pic:blipFill>
                  <pic:spPr>
                    <a:xfrm>
                      <a:off x="0" y="0"/>
                      <a:ext cx="5852160" cy="7919720"/>
                    </a:xfrm>
                    <a:prstGeom prst="rect">
                      <a:avLst/>
                    </a:prstGeom>
                    <a:noFill/>
                    <a:ln>
                      <a:noFill/>
                    </a:ln>
                  </pic:spPr>
                </pic:pic>
              </a:graphicData>
            </a:graphic>
          </wp:inline>
        </w:drawing>
      </w:r>
    </w:p>
    <w:p>
      <w:pPr>
        <w:bidi w:val="0"/>
        <w:rPr>
          <w:rFonts w:hint="eastAsia"/>
          <w:lang w:eastAsia="zh-CN"/>
        </w:rPr>
      </w:pPr>
    </w:p>
    <w:p>
      <w:pPr>
        <w:bidi w:val="0"/>
        <w:rPr>
          <w:rFonts w:hint="eastAsia"/>
          <w:lang w:eastAsia="zh-CN"/>
        </w:rPr>
      </w:pPr>
      <w:r>
        <w:drawing>
          <wp:inline distT="0" distB="0" distL="114300" distR="114300">
            <wp:extent cx="5671820" cy="7919720"/>
            <wp:effectExtent l="0" t="0" r="5080" b="5080"/>
            <wp:docPr id="10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1"/>
                    <pic:cNvPicPr>
                      <a:picLocks noChangeAspect="1"/>
                    </pic:cNvPicPr>
                  </pic:nvPicPr>
                  <pic:blipFill>
                    <a:blip r:embed="rId31"/>
                    <a:stretch>
                      <a:fillRect/>
                    </a:stretch>
                  </pic:blipFill>
                  <pic:spPr>
                    <a:xfrm>
                      <a:off x="0" y="0"/>
                      <a:ext cx="5671820" cy="7919720"/>
                    </a:xfrm>
                    <a:prstGeom prst="rect">
                      <a:avLst/>
                    </a:prstGeom>
                    <a:noFill/>
                    <a:ln>
                      <a:noFill/>
                    </a:ln>
                  </pic:spPr>
                </pic:pic>
              </a:graphicData>
            </a:graphic>
          </wp:inline>
        </w:drawing>
      </w:r>
    </w:p>
    <w:p>
      <w:pPr>
        <w:bidi w:val="0"/>
        <w:rPr>
          <w:rFonts w:hint="eastAsia"/>
          <w:lang w:eastAsia="zh-CN"/>
        </w:rPr>
      </w:pPr>
    </w:p>
    <w:p>
      <w:pPr>
        <w:bidi w:val="0"/>
        <w:rPr>
          <w:rFonts w:hint="eastAsia"/>
          <w:lang w:eastAsia="zh-CN"/>
        </w:rPr>
      </w:pPr>
      <w:r>
        <w:drawing>
          <wp:inline distT="0" distB="0" distL="114300" distR="114300">
            <wp:extent cx="5397500" cy="7919720"/>
            <wp:effectExtent l="0" t="0" r="12700" b="5080"/>
            <wp:docPr id="10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2"/>
                    <pic:cNvPicPr>
                      <a:picLocks noChangeAspect="1"/>
                    </pic:cNvPicPr>
                  </pic:nvPicPr>
                  <pic:blipFill>
                    <a:blip r:embed="rId32"/>
                    <a:stretch>
                      <a:fillRect/>
                    </a:stretch>
                  </pic:blipFill>
                  <pic:spPr>
                    <a:xfrm>
                      <a:off x="0" y="0"/>
                      <a:ext cx="5397500" cy="7919720"/>
                    </a:xfrm>
                    <a:prstGeom prst="rect">
                      <a:avLst/>
                    </a:prstGeom>
                    <a:noFill/>
                    <a:ln>
                      <a:noFill/>
                    </a:ln>
                  </pic:spPr>
                </pic:pic>
              </a:graphicData>
            </a:graphic>
          </wp:inline>
        </w:drawing>
      </w:r>
    </w:p>
    <w:p>
      <w:pPr>
        <w:bidi w:val="0"/>
        <w:rPr>
          <w:rFonts w:hint="eastAsia" w:eastAsia="宋体"/>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748020" cy="7919720"/>
            <wp:effectExtent l="0" t="0" r="5080" b="5080"/>
            <wp:docPr id="10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3"/>
                    <pic:cNvPicPr>
                      <a:picLocks noChangeAspect="1"/>
                    </pic:cNvPicPr>
                  </pic:nvPicPr>
                  <pic:blipFill>
                    <a:blip r:embed="rId33"/>
                    <a:stretch>
                      <a:fillRect/>
                    </a:stretch>
                  </pic:blipFill>
                  <pic:spPr>
                    <a:xfrm>
                      <a:off x="0" y="0"/>
                      <a:ext cx="5748020" cy="7919720"/>
                    </a:xfrm>
                    <a:prstGeom prst="rect">
                      <a:avLst/>
                    </a:prstGeom>
                    <a:noFill/>
                    <a:ln>
                      <a:noFill/>
                    </a:ln>
                  </pic:spPr>
                </pic:pic>
              </a:graphicData>
            </a:graphic>
          </wp:inline>
        </w:drawing>
      </w:r>
      <w:r>
        <w:drawing>
          <wp:inline distT="0" distB="0" distL="114300" distR="114300">
            <wp:extent cx="5877560" cy="7919720"/>
            <wp:effectExtent l="0" t="0" r="8890" b="5080"/>
            <wp:docPr id="10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4"/>
                    <pic:cNvPicPr>
                      <a:picLocks noChangeAspect="1"/>
                    </pic:cNvPicPr>
                  </pic:nvPicPr>
                  <pic:blipFill>
                    <a:blip r:embed="rId34"/>
                    <a:stretch>
                      <a:fillRect/>
                    </a:stretch>
                  </pic:blipFill>
                  <pic:spPr>
                    <a:xfrm>
                      <a:off x="0" y="0"/>
                      <a:ext cx="5877560" cy="7919720"/>
                    </a:xfrm>
                    <a:prstGeom prst="rect">
                      <a:avLst/>
                    </a:prstGeom>
                    <a:noFill/>
                    <a:ln>
                      <a:noFill/>
                    </a:ln>
                  </pic:spPr>
                </pic:pic>
              </a:graphicData>
            </a:graphic>
          </wp:inline>
        </w:drawing>
      </w:r>
    </w:p>
    <w:p>
      <w:pPr>
        <w:pStyle w:val="7"/>
        <w:keepNext/>
        <w:keepLines/>
        <w:pageBreakBefore w:val="0"/>
        <w:widowControl w:val="0"/>
        <w:kinsoku/>
        <w:wordWrap/>
        <w:overflowPunct/>
        <w:topLinePunct w:val="0"/>
        <w:autoSpaceDE/>
        <w:autoSpaceDN/>
        <w:bidi w:val="0"/>
        <w:adjustRightInd/>
        <w:snapToGrid/>
        <w:spacing w:before="0" w:after="0" w:line="360" w:lineRule="auto"/>
        <w:jc w:val="left"/>
        <w:textAlignment w:val="auto"/>
        <w:rPr>
          <w:rFonts w:hint="default" w:ascii="Times New Roman" w:hAnsi="Times New Roman" w:eastAsia="仿宋" w:cs="Times New Roman"/>
          <w:b/>
          <w:bCs/>
          <w:color w:val="auto"/>
          <w:kern w:val="2"/>
          <w:sz w:val="24"/>
          <w:szCs w:val="24"/>
          <w:highlight w:val="none"/>
          <w:lang w:val="en-US" w:eastAsia="zh-CN" w:bidi="ar-SA"/>
        </w:rPr>
      </w:pPr>
      <w:bookmarkStart w:id="61" w:name="_Toc3358"/>
      <w:r>
        <w:rPr>
          <w:rFonts w:hint="default" w:ascii="Times New Roman" w:hAnsi="Times New Roman" w:eastAsia="仿宋" w:cs="Times New Roman"/>
          <w:b/>
          <w:bCs/>
          <w:color w:val="auto"/>
          <w:kern w:val="2"/>
          <w:sz w:val="24"/>
          <w:szCs w:val="24"/>
          <w:highlight w:val="none"/>
          <w:lang w:val="en-US" w:eastAsia="zh-CN" w:bidi="ar-SA"/>
        </w:rPr>
        <w:t>附件</w:t>
      </w:r>
      <w:r>
        <w:rPr>
          <w:rFonts w:hint="eastAsia" w:ascii="Times New Roman" w:hAnsi="Times New Roman" w:eastAsia="仿宋" w:cs="Times New Roman"/>
          <w:b/>
          <w:bCs/>
          <w:color w:val="auto"/>
          <w:kern w:val="2"/>
          <w:sz w:val="24"/>
          <w:szCs w:val="24"/>
          <w:highlight w:val="none"/>
          <w:lang w:val="en-US" w:eastAsia="zh-CN" w:bidi="ar-SA"/>
        </w:rPr>
        <w:t>4</w:t>
      </w:r>
      <w:r>
        <w:rPr>
          <w:rFonts w:hint="default" w:ascii="Times New Roman" w:hAnsi="Times New Roman" w:eastAsia="仿宋" w:cs="Times New Roman"/>
          <w:b/>
          <w:bCs/>
          <w:color w:val="auto"/>
          <w:kern w:val="2"/>
          <w:sz w:val="24"/>
          <w:szCs w:val="24"/>
          <w:highlight w:val="none"/>
          <w:lang w:val="en-US" w:eastAsia="zh-CN" w:bidi="ar-SA"/>
        </w:rPr>
        <w:t>大气总量核定的计算说明</w:t>
      </w:r>
      <w:bookmarkEnd w:id="61"/>
    </w:p>
    <w:p>
      <w:pPr>
        <w:spacing w:line="360" w:lineRule="auto"/>
        <w:ind w:firstLine="480" w:firstLineChars="200"/>
        <w:rPr>
          <w:rFonts w:hint="default" w:ascii="Times New Roman" w:hAnsi="Times New Roman" w:eastAsia="仿宋" w:cs="Times New Roman"/>
          <w:color w:val="auto"/>
          <w:sz w:val="24"/>
          <w:highlight w:val="none"/>
        </w:rPr>
      </w:pPr>
      <w:bookmarkStart w:id="62" w:name="_Toc18112_WPSOffice_Level1"/>
      <w:r>
        <w:rPr>
          <w:rFonts w:hint="default" w:ascii="Times New Roman" w:hAnsi="Times New Roman" w:eastAsia="仿宋" w:cs="Times New Roman"/>
          <w:color w:val="auto"/>
          <w:sz w:val="24"/>
          <w:highlight w:val="none"/>
        </w:rPr>
        <w:t>一、大气污染物</w:t>
      </w:r>
      <w:bookmarkEnd w:id="62"/>
    </w:p>
    <w:p>
      <w:pPr>
        <w:spacing w:line="360" w:lineRule="auto"/>
        <w:ind w:firstLine="480" w:firstLineChars="200"/>
        <w:rPr>
          <w:rFonts w:hint="default"/>
          <w:color w:val="auto"/>
          <w:lang w:val="en-US" w:eastAsia="zh-CN"/>
        </w:rPr>
      </w:pPr>
      <w:r>
        <w:rPr>
          <w:rFonts w:hint="eastAsia" w:ascii="Times New Roman" w:hAnsi="Times New Roman" w:eastAsia="仿宋" w:cs="Times New Roman"/>
          <w:color w:val="auto"/>
          <w:sz w:val="24"/>
          <w:highlight w:val="none"/>
          <w:lang w:eastAsia="zh-CN"/>
        </w:rPr>
        <w:t>（</w:t>
      </w:r>
      <w:r>
        <w:rPr>
          <w:rFonts w:hint="eastAsia" w:ascii="Times New Roman" w:hAnsi="Times New Roman" w:eastAsia="仿宋" w:cs="Times New Roman"/>
          <w:color w:val="auto"/>
          <w:sz w:val="24"/>
          <w:highlight w:val="none"/>
          <w:lang w:val="en-US" w:eastAsia="zh-CN"/>
        </w:rPr>
        <w:t>1</w:t>
      </w:r>
      <w:r>
        <w:rPr>
          <w:rFonts w:hint="eastAsia" w:ascii="Times New Roman" w:hAnsi="Times New Roman" w:eastAsia="仿宋" w:cs="Times New Roman"/>
          <w:color w:val="auto"/>
          <w:sz w:val="24"/>
          <w:highlight w:val="none"/>
          <w:lang w:eastAsia="zh-CN"/>
        </w:rPr>
        <w:t>）</w:t>
      </w:r>
      <w:r>
        <w:rPr>
          <w:rFonts w:hint="eastAsia" w:ascii="Times New Roman" w:hAnsi="Times New Roman" w:eastAsia="仿宋" w:cs="Times New Roman"/>
          <w:color w:val="auto"/>
          <w:sz w:val="24"/>
          <w:highlight w:val="none"/>
          <w:lang w:val="en-US" w:eastAsia="zh-CN"/>
        </w:rPr>
        <w:t>有组织</w:t>
      </w:r>
    </w:p>
    <w:p>
      <w:pPr>
        <w:spacing w:line="360" w:lineRule="auto"/>
        <w:ind w:firstLine="480" w:firstLineChars="200"/>
        <w:jc w:val="left"/>
        <w:rPr>
          <w:rFonts w:hint="default" w:ascii="Times New Roman" w:hAnsi="Times New Roman" w:eastAsia="仿宋" w:cs="Times New Roman"/>
          <w:color w:val="auto"/>
          <w:sz w:val="24"/>
          <w:highlight w:val="none"/>
        </w:rPr>
      </w:pPr>
      <w:r>
        <w:rPr>
          <w:rFonts w:hint="eastAsia" w:ascii="Times New Roman" w:hAnsi="Times New Roman" w:eastAsia="仿宋" w:cs="Times New Roman"/>
          <w:bCs/>
          <w:color w:val="auto"/>
          <w:sz w:val="24"/>
          <w:lang w:val="en-US" w:eastAsia="zh-CN"/>
        </w:rPr>
        <w:t>本项目扩建2条糙米加工生产线，年加工稻谷200000</w:t>
      </w:r>
      <w:r>
        <w:rPr>
          <w:rFonts w:hint="eastAsia" w:ascii="Times New Roman" w:hAnsi="Times New Roman" w:eastAsia="仿宋" w:cs="Times New Roman"/>
          <w:bCs/>
          <w:color w:val="auto"/>
          <w:sz w:val="24"/>
        </w:rPr>
        <w:t>吨</w:t>
      </w:r>
      <w:r>
        <w:rPr>
          <w:rFonts w:hint="eastAsia" w:ascii="Times New Roman" w:hAnsi="Times New Roman" w:eastAsia="仿宋" w:cs="Times New Roman"/>
          <w:bCs/>
          <w:color w:val="auto"/>
          <w:sz w:val="24"/>
          <w:lang w:val="en-US" w:eastAsia="zh-CN"/>
        </w:rPr>
        <w:t>，</w:t>
      </w:r>
      <w:r>
        <w:rPr>
          <w:rFonts w:hint="eastAsia" w:ascii="Times New Roman" w:hAnsi="Times New Roman" w:eastAsia="仿宋" w:cs="Times New Roman"/>
          <w:bCs/>
          <w:color w:val="auto"/>
          <w:sz w:val="24"/>
        </w:rPr>
        <w:t>颗粒物产生量=颗粒物排放量=颗粒物产污系数×原料（</w:t>
      </w:r>
      <w:r>
        <w:rPr>
          <w:rFonts w:hint="default" w:ascii="Times New Roman" w:hAnsi="Times New Roman" w:eastAsia="仿宋" w:cs="Times New Roman"/>
          <w:bCs/>
          <w:color w:val="auto"/>
          <w:sz w:val="24"/>
        </w:rPr>
        <w:t>稻谷</w:t>
      </w:r>
      <w:r>
        <w:rPr>
          <w:rFonts w:hint="eastAsia" w:ascii="Times New Roman" w:hAnsi="Times New Roman" w:eastAsia="仿宋" w:cs="Times New Roman"/>
          <w:bCs/>
          <w:color w:val="auto"/>
          <w:sz w:val="24"/>
        </w:rPr>
        <w:t>）用量=0.0</w:t>
      </w:r>
      <w:r>
        <w:rPr>
          <w:rFonts w:hint="eastAsia" w:ascii="Times New Roman" w:hAnsi="Times New Roman" w:eastAsia="仿宋" w:cs="Times New Roman"/>
          <w:bCs/>
          <w:color w:val="auto"/>
          <w:sz w:val="24"/>
          <w:lang w:val="en-US" w:eastAsia="zh-CN"/>
        </w:rPr>
        <w:t>15</w:t>
      </w:r>
      <w:r>
        <w:rPr>
          <w:rFonts w:hint="eastAsia" w:ascii="Times New Roman" w:hAnsi="Times New Roman" w:eastAsia="仿宋" w:cs="Times New Roman"/>
          <w:bCs/>
          <w:color w:val="auto"/>
          <w:sz w:val="24"/>
        </w:rPr>
        <w:t>千克/吨-原料×</w:t>
      </w:r>
      <w:r>
        <w:rPr>
          <w:rFonts w:hint="eastAsia" w:ascii="Times New Roman" w:hAnsi="Times New Roman" w:eastAsia="仿宋" w:cs="Times New Roman"/>
          <w:bCs/>
          <w:color w:val="auto"/>
          <w:sz w:val="24"/>
          <w:lang w:val="en-US" w:eastAsia="zh-CN"/>
        </w:rPr>
        <w:t>20</w:t>
      </w:r>
      <w:r>
        <w:rPr>
          <w:rFonts w:hint="eastAsia" w:ascii="Times New Roman" w:hAnsi="Times New Roman" w:eastAsia="仿宋" w:cs="Times New Roman"/>
          <w:bCs/>
          <w:color w:val="auto"/>
          <w:sz w:val="24"/>
        </w:rPr>
        <w:t>0000吨原料=</w:t>
      </w:r>
      <w:r>
        <w:rPr>
          <w:rFonts w:hint="eastAsia" w:ascii="Times New Roman" w:hAnsi="Times New Roman" w:eastAsia="仿宋" w:cs="Times New Roman"/>
          <w:bCs/>
          <w:color w:val="auto"/>
          <w:sz w:val="24"/>
          <w:lang w:val="en-US" w:eastAsia="zh-CN"/>
        </w:rPr>
        <w:t>3t</w:t>
      </w:r>
      <w:r>
        <w:rPr>
          <w:rFonts w:hint="default" w:ascii="Times New Roman" w:hAnsi="Times New Roman" w:eastAsia="仿宋" w:cs="Times New Roman"/>
          <w:color w:val="auto"/>
          <w:sz w:val="24"/>
          <w:highlight w:val="none"/>
        </w:rPr>
        <w:t>。</w:t>
      </w:r>
    </w:p>
    <w:p>
      <w:pPr>
        <w:spacing w:line="360" w:lineRule="auto"/>
        <w:ind w:firstLine="480" w:firstLineChars="200"/>
        <w:rPr>
          <w:rFonts w:hint="default" w:ascii="Times New Roman" w:hAnsi="Times New Roman" w:eastAsia="仿宋" w:cs="Times New Roman"/>
          <w:color w:val="auto"/>
          <w:kern w:val="2"/>
          <w:sz w:val="24"/>
          <w:szCs w:val="24"/>
          <w:highlight w:val="none"/>
          <w:lang w:val="en-US" w:eastAsia="zh-CN" w:bidi="ar-SA"/>
        </w:rPr>
      </w:pPr>
      <w:r>
        <w:rPr>
          <w:rFonts w:hint="eastAsia" w:ascii="Times New Roman" w:hAnsi="Times New Roman" w:eastAsia="仿宋" w:cs="Times New Roman"/>
          <w:color w:val="auto"/>
          <w:kern w:val="2"/>
          <w:sz w:val="24"/>
          <w:szCs w:val="24"/>
          <w:highlight w:val="none"/>
          <w:lang w:val="en-US" w:eastAsia="zh-CN" w:bidi="ar-SA"/>
        </w:rPr>
        <w:t>（2）无组织</w:t>
      </w:r>
    </w:p>
    <w:p>
      <w:pPr>
        <w:spacing w:line="360" w:lineRule="auto"/>
        <w:ind w:firstLine="480" w:firstLineChars="200"/>
        <w:rPr>
          <w:rFonts w:hint="default" w:ascii="Times New Roman" w:hAnsi="Times New Roman" w:eastAsia="仿宋" w:cs="Times New Roman"/>
          <w:color w:val="auto"/>
          <w:sz w:val="24"/>
          <w:highlight w:val="none"/>
        </w:rPr>
      </w:pPr>
      <w:r>
        <w:rPr>
          <w:rFonts w:hint="default" w:ascii="Times New Roman" w:hAnsi="Times New Roman" w:eastAsia="仿宋" w:cs="Times New Roman"/>
          <w:color w:val="auto"/>
          <w:sz w:val="24"/>
          <w:highlight w:val="none"/>
        </w:rPr>
        <w:t>本项目原粮入仓卸料过程中会产生废气，主要污染物为颗粒物，根据《逸散性工业粉尘控制技术》中谷物贮仓，卡车装卸粉尘系数为0.1kg/t（卸料），粉尘产生量为</w:t>
      </w:r>
      <w:r>
        <w:rPr>
          <w:rFonts w:hint="eastAsia" w:ascii="Times New Roman" w:hAnsi="Times New Roman" w:eastAsia="仿宋" w:cs="Times New Roman"/>
          <w:color w:val="auto"/>
          <w:sz w:val="24"/>
          <w:highlight w:val="none"/>
          <w:lang w:val="en-US" w:eastAsia="zh-CN"/>
        </w:rPr>
        <w:t>20</w:t>
      </w:r>
      <w:r>
        <w:rPr>
          <w:rFonts w:hint="default" w:ascii="Times New Roman" w:hAnsi="Times New Roman" w:eastAsia="仿宋" w:cs="Times New Roman"/>
          <w:color w:val="auto"/>
          <w:sz w:val="24"/>
          <w:highlight w:val="none"/>
        </w:rPr>
        <w:t>t/a。本项目原粮在生产过程中通过机械运输的方式运送至各生产工段，运输时会有粉尘产生，运输过程逸散粉尘产量根据《逸散性工业粉尘控制技术（中国环境科学出版社）》中谷物仓储，转运和运输（总量），产尘系数1.25kg/t，本项目</w:t>
      </w:r>
      <w:r>
        <w:rPr>
          <w:rFonts w:hint="eastAsia" w:ascii="Times New Roman" w:hAnsi="Times New Roman" w:eastAsia="仿宋" w:cs="Times New Roman"/>
          <w:color w:val="auto"/>
          <w:sz w:val="24"/>
          <w:highlight w:val="none"/>
          <w:lang w:val="en-US" w:eastAsia="zh-CN"/>
        </w:rPr>
        <w:t>年加工稻谷20</w:t>
      </w:r>
      <w:r>
        <w:rPr>
          <w:rFonts w:hint="eastAsia" w:ascii="Times New Roman" w:hAnsi="Times New Roman" w:eastAsia="仿宋" w:cs="Times New Roman"/>
          <w:color w:val="auto"/>
          <w:sz w:val="24"/>
          <w:highlight w:val="none"/>
          <w:lang w:eastAsia="zh-CN"/>
        </w:rPr>
        <w:t>0</w:t>
      </w:r>
      <w:r>
        <w:rPr>
          <w:rFonts w:hint="eastAsia" w:ascii="Times New Roman" w:hAnsi="Times New Roman" w:eastAsia="仿宋" w:cs="Times New Roman"/>
          <w:color w:val="auto"/>
          <w:sz w:val="24"/>
          <w:highlight w:val="none"/>
          <w:lang w:val="en-US" w:eastAsia="zh-CN"/>
        </w:rPr>
        <w:t>0</w:t>
      </w:r>
      <w:r>
        <w:rPr>
          <w:rFonts w:hint="eastAsia" w:ascii="Times New Roman" w:hAnsi="Times New Roman" w:eastAsia="仿宋" w:cs="Times New Roman"/>
          <w:color w:val="auto"/>
          <w:sz w:val="24"/>
          <w:highlight w:val="none"/>
          <w:lang w:eastAsia="zh-CN"/>
        </w:rPr>
        <w:t>00</w:t>
      </w:r>
      <w:r>
        <w:rPr>
          <w:rFonts w:hint="default" w:ascii="Times New Roman" w:hAnsi="Times New Roman" w:eastAsia="仿宋" w:cs="Times New Roman"/>
          <w:color w:val="auto"/>
          <w:sz w:val="24"/>
          <w:highlight w:val="none"/>
        </w:rPr>
        <w:t>t，粉尘产生量为</w:t>
      </w:r>
      <w:r>
        <w:rPr>
          <w:rFonts w:hint="eastAsia" w:ascii="Times New Roman" w:hAnsi="Times New Roman" w:eastAsia="仿宋" w:cs="Times New Roman"/>
          <w:color w:val="auto"/>
          <w:sz w:val="24"/>
          <w:highlight w:val="none"/>
          <w:lang w:val="en-US" w:eastAsia="zh-CN"/>
        </w:rPr>
        <w:t>250</w:t>
      </w:r>
      <w:r>
        <w:rPr>
          <w:rFonts w:hint="default" w:ascii="Times New Roman" w:hAnsi="Times New Roman" w:eastAsia="仿宋" w:cs="Times New Roman"/>
          <w:color w:val="auto"/>
          <w:sz w:val="24"/>
          <w:highlight w:val="none"/>
        </w:rPr>
        <w:t>t/a。</w:t>
      </w:r>
    </w:p>
    <w:p>
      <w:pPr>
        <w:pStyle w:val="104"/>
        <w:spacing w:line="360" w:lineRule="auto"/>
        <w:rPr>
          <w:rFonts w:hint="default" w:ascii="Times New Roman" w:hAnsi="Times New Roman" w:eastAsia="仿宋" w:cs="Times New Roman"/>
          <w:color w:val="auto"/>
          <w:highlight w:val="none"/>
        </w:rPr>
      </w:pPr>
      <w:r>
        <w:rPr>
          <w:rFonts w:hint="default" w:ascii="Times New Roman" w:hAnsi="Times New Roman" w:eastAsia="仿宋" w:cs="Times New Roman"/>
          <w:color w:val="auto"/>
          <w:sz w:val="24"/>
          <w:highlight w:val="none"/>
        </w:rPr>
        <w:t>仓库、生产车间通过密闭</w:t>
      </w:r>
      <w:r>
        <w:rPr>
          <w:rFonts w:hint="eastAsia" w:ascii="Times New Roman" w:hAnsi="Times New Roman" w:eastAsia="仿宋" w:cs="Times New Roman"/>
          <w:color w:val="auto"/>
          <w:sz w:val="24"/>
          <w:highlight w:val="none"/>
          <w:lang w:eastAsia="zh-CN"/>
        </w:rPr>
        <w:t>，</w:t>
      </w:r>
      <w:r>
        <w:rPr>
          <w:rFonts w:hint="eastAsia" w:ascii="Times New Roman" w:hAnsi="Times New Roman" w:eastAsia="仿宋" w:cs="Times New Roman"/>
          <w:color w:val="auto"/>
          <w:sz w:val="24"/>
          <w:highlight w:val="none"/>
          <w:lang w:val="en-US" w:eastAsia="zh-CN"/>
        </w:rPr>
        <w:t>生产线密闭</w:t>
      </w:r>
      <w:r>
        <w:rPr>
          <w:rFonts w:hint="default" w:ascii="Times New Roman" w:hAnsi="Times New Roman" w:eastAsia="仿宋" w:cs="Times New Roman"/>
          <w:color w:val="auto"/>
          <w:sz w:val="24"/>
          <w:highlight w:val="none"/>
        </w:rPr>
        <w:t>、减小装卸高度等降尘措施，粉尘可降低90%，粉尘排放速率为</w:t>
      </w:r>
      <w:r>
        <w:rPr>
          <w:rFonts w:hint="eastAsia" w:ascii="Times New Roman" w:hAnsi="Times New Roman" w:eastAsia="仿宋" w:cs="Times New Roman"/>
          <w:color w:val="auto"/>
          <w:sz w:val="24"/>
          <w:highlight w:val="none"/>
          <w:lang w:val="en-US" w:eastAsia="zh-CN"/>
        </w:rPr>
        <w:t>5.625</w:t>
      </w:r>
      <w:r>
        <w:rPr>
          <w:rFonts w:hint="default" w:ascii="Times New Roman" w:hAnsi="Times New Roman" w:eastAsia="仿宋" w:cs="Times New Roman"/>
          <w:color w:val="auto"/>
          <w:sz w:val="24"/>
          <w:highlight w:val="none"/>
        </w:rPr>
        <w:t>kg/h、粉尘排放量为</w:t>
      </w:r>
      <w:r>
        <w:rPr>
          <w:rFonts w:hint="eastAsia" w:ascii="Times New Roman" w:hAnsi="Times New Roman" w:eastAsia="仿宋" w:cs="Times New Roman"/>
          <w:color w:val="auto"/>
          <w:sz w:val="24"/>
          <w:highlight w:val="none"/>
          <w:lang w:val="en-US" w:eastAsia="zh-CN"/>
        </w:rPr>
        <w:t>27</w:t>
      </w:r>
      <w:r>
        <w:rPr>
          <w:rFonts w:hint="default" w:ascii="Times New Roman" w:hAnsi="Times New Roman" w:eastAsia="仿宋" w:cs="Times New Roman"/>
          <w:color w:val="auto"/>
          <w:sz w:val="24"/>
          <w:highlight w:val="none"/>
        </w:rPr>
        <w:t>t/a</w:t>
      </w:r>
      <w:r>
        <w:rPr>
          <w:rFonts w:hint="default" w:ascii="Times New Roman" w:hAnsi="Times New Roman" w:eastAsia="仿宋" w:cs="Times New Roman"/>
          <w:color w:val="auto"/>
          <w:kern w:val="2"/>
          <w:sz w:val="24"/>
          <w:szCs w:val="24"/>
          <w:highlight w:val="none"/>
          <w:lang w:val="en-US" w:eastAsia="zh-CN" w:bidi="ar-SA"/>
        </w:rPr>
        <w:t>，该粉尘为无组织排放</w:t>
      </w:r>
      <w:r>
        <w:rPr>
          <w:rFonts w:hint="default" w:ascii="Times New Roman" w:hAnsi="Times New Roman" w:eastAsia="仿宋" w:cs="Times New Roman"/>
          <w:color w:val="auto"/>
          <w:highlight w:val="none"/>
        </w:rPr>
        <w:t>。</w:t>
      </w:r>
    </w:p>
    <w:p>
      <w:pPr>
        <w:pStyle w:val="104"/>
        <w:spacing w:line="360" w:lineRule="auto"/>
        <w:rPr>
          <w:rFonts w:hint="eastAsia" w:ascii="Times New Roman" w:hAnsi="Times New Roman" w:eastAsia="仿宋" w:cs="Times New Roman"/>
          <w:color w:val="auto"/>
          <w:highlight w:val="none"/>
          <w:lang w:eastAsia="zh-CN"/>
        </w:rPr>
      </w:pPr>
      <w:r>
        <w:rPr>
          <w:rFonts w:hint="eastAsia" w:eastAsia="仿宋" w:cs="Times New Roman"/>
          <w:color w:val="auto"/>
          <w:highlight w:val="none"/>
          <w:lang w:val="en-US" w:eastAsia="zh-CN"/>
        </w:rPr>
        <w:t>颗粒物总量=30t/a。</w:t>
      </w:r>
    </w:p>
    <w:p>
      <w:pPr>
        <w:pStyle w:val="104"/>
        <w:rPr>
          <w:rFonts w:hint="default" w:ascii="Times New Roman" w:hAnsi="Times New Roman" w:eastAsia="仿宋" w:cs="Times New Roman"/>
          <w:color w:val="FF0000"/>
          <w:highlight w:val="none"/>
        </w:rPr>
      </w:pPr>
    </w:p>
    <w:p>
      <w:pPr>
        <w:pStyle w:val="7"/>
        <w:keepNext/>
        <w:keepLines/>
        <w:pageBreakBefore w:val="0"/>
        <w:widowControl w:val="0"/>
        <w:kinsoku/>
        <w:wordWrap/>
        <w:overflowPunct/>
        <w:topLinePunct w:val="0"/>
        <w:autoSpaceDE/>
        <w:autoSpaceDN/>
        <w:bidi w:val="0"/>
        <w:adjustRightInd/>
        <w:snapToGrid/>
        <w:spacing w:before="0" w:after="0" w:line="240" w:lineRule="auto"/>
        <w:jc w:val="left"/>
        <w:textAlignment w:val="auto"/>
        <w:rPr>
          <w:rFonts w:hint="default" w:ascii="Times New Roman" w:hAnsi="Times New Roman" w:eastAsia="仿宋" w:cs="Times New Roman"/>
          <w:b/>
          <w:bCs/>
          <w:color w:val="FF0000"/>
          <w:kern w:val="2"/>
          <w:sz w:val="24"/>
          <w:szCs w:val="24"/>
          <w:highlight w:val="none"/>
          <w:lang w:val="en-US" w:eastAsia="zh-CN" w:bidi="ar-SA"/>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7"/>
        <w:keepNext/>
        <w:keepLines/>
        <w:pageBreakBefore w:val="0"/>
        <w:widowControl w:val="0"/>
        <w:kinsoku/>
        <w:wordWrap/>
        <w:overflowPunct/>
        <w:topLinePunct w:val="0"/>
        <w:autoSpaceDE/>
        <w:autoSpaceDN/>
        <w:bidi w:val="0"/>
        <w:adjustRightInd/>
        <w:snapToGrid/>
        <w:spacing w:before="0" w:after="0" w:line="240" w:lineRule="auto"/>
        <w:jc w:val="left"/>
        <w:textAlignment w:val="auto"/>
        <w:rPr>
          <w:rFonts w:hint="default" w:ascii="Times New Roman" w:hAnsi="Times New Roman" w:eastAsia="仿宋" w:cs="Times New Roman"/>
          <w:color w:val="auto"/>
          <w:sz w:val="24"/>
          <w:highlight w:val="none"/>
          <w:lang w:val="en-US" w:eastAsia="zh-CN"/>
        </w:rPr>
      </w:pPr>
      <w:bookmarkStart w:id="63" w:name="_Toc16044"/>
      <w:r>
        <w:rPr>
          <w:rFonts w:hint="default" w:ascii="Times New Roman" w:hAnsi="Times New Roman" w:eastAsia="仿宋" w:cs="Times New Roman"/>
          <w:b/>
          <w:bCs/>
          <w:color w:val="auto"/>
          <w:kern w:val="2"/>
          <w:sz w:val="24"/>
          <w:szCs w:val="24"/>
          <w:highlight w:val="none"/>
          <w:lang w:val="en-US" w:eastAsia="zh-CN" w:bidi="ar-SA"/>
        </w:rPr>
        <w:t>附件</w:t>
      </w:r>
      <w:r>
        <w:rPr>
          <w:rFonts w:hint="eastAsia" w:ascii="Times New Roman" w:hAnsi="Times New Roman" w:eastAsia="仿宋" w:cs="Times New Roman"/>
          <w:b/>
          <w:bCs/>
          <w:color w:val="auto"/>
          <w:kern w:val="2"/>
          <w:sz w:val="24"/>
          <w:szCs w:val="24"/>
          <w:highlight w:val="none"/>
          <w:lang w:val="en-US" w:eastAsia="zh-CN" w:bidi="ar-SA"/>
        </w:rPr>
        <w:t>5《</w:t>
      </w:r>
      <w:r>
        <w:rPr>
          <w:rFonts w:hint="eastAsia" w:ascii="Times New Roman" w:hAnsi="Times New Roman" w:eastAsia="仿宋" w:cs="Times New Roman"/>
          <w:color w:val="auto"/>
          <w:sz w:val="24"/>
          <w:highlight w:val="none"/>
          <w:lang w:eastAsia="zh-CN"/>
        </w:rPr>
        <w:t>密山双盛粮食有限公司粮食物流项目</w:t>
      </w:r>
      <w:r>
        <w:rPr>
          <w:rFonts w:hint="eastAsia" w:ascii="Times New Roman" w:hAnsi="Times New Roman" w:eastAsia="仿宋" w:cs="Times New Roman"/>
          <w:b/>
          <w:bCs/>
          <w:color w:val="auto"/>
          <w:kern w:val="2"/>
          <w:sz w:val="24"/>
          <w:szCs w:val="24"/>
          <w:highlight w:val="none"/>
          <w:lang w:val="en-US" w:eastAsia="zh-CN" w:bidi="ar-SA"/>
        </w:rPr>
        <w:t>》环境影响报告表批复及验收意见</w:t>
      </w:r>
      <w:bookmarkEnd w:id="63"/>
    </w:p>
    <w:p>
      <w:pPr>
        <w:rPr>
          <w:rFonts w:hint="eastAsia"/>
          <w:color w:val="FF0000"/>
          <w:highlight w:val="none"/>
          <w:lang w:val="en-US" w:eastAsia="zh-CN"/>
        </w:rPr>
      </w:pPr>
      <w:r>
        <w:drawing>
          <wp:inline distT="0" distB="0" distL="114300" distR="114300">
            <wp:extent cx="5582920" cy="7910195"/>
            <wp:effectExtent l="0" t="0" r="17780" b="14605"/>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35"/>
                    <a:stretch>
                      <a:fillRect/>
                    </a:stretch>
                  </pic:blipFill>
                  <pic:spPr>
                    <a:xfrm>
                      <a:off x="0" y="0"/>
                      <a:ext cx="5582920" cy="7910195"/>
                    </a:xfrm>
                    <a:prstGeom prst="rect">
                      <a:avLst/>
                    </a:prstGeom>
                    <a:noFill/>
                    <a:ln>
                      <a:noFill/>
                    </a:ln>
                  </pic:spPr>
                </pic:pic>
              </a:graphicData>
            </a:graphic>
          </wp:inline>
        </w:drawing>
      </w:r>
    </w:p>
    <w:p>
      <w:pPr>
        <w:rPr>
          <w:rFonts w:hint="default"/>
          <w:color w:val="FF0000"/>
          <w:highlight w:val="none"/>
          <w:lang w:val="en-US" w:eastAsia="zh-CN"/>
        </w:rPr>
      </w:pPr>
    </w:p>
    <w:p>
      <w:pPr>
        <w:rPr>
          <w:rFonts w:hint="default"/>
          <w:color w:val="FF0000"/>
          <w:highlight w:val="none"/>
          <w:lang w:val="en-US" w:eastAsia="zh-CN"/>
        </w:rPr>
      </w:pPr>
      <w:r>
        <w:drawing>
          <wp:inline distT="0" distB="0" distL="114300" distR="114300">
            <wp:extent cx="5591175" cy="8109585"/>
            <wp:effectExtent l="0" t="0" r="9525" b="571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36"/>
                    <a:stretch>
                      <a:fillRect/>
                    </a:stretch>
                  </pic:blipFill>
                  <pic:spPr>
                    <a:xfrm>
                      <a:off x="0" y="0"/>
                      <a:ext cx="5591175" cy="8109585"/>
                    </a:xfrm>
                    <a:prstGeom prst="rect">
                      <a:avLst/>
                    </a:prstGeom>
                    <a:noFill/>
                    <a:ln>
                      <a:noFill/>
                    </a:ln>
                  </pic:spPr>
                </pic:pic>
              </a:graphicData>
            </a:graphic>
          </wp:inline>
        </w:drawing>
      </w:r>
    </w:p>
    <w:p>
      <w:pPr>
        <w:pStyle w:val="104"/>
        <w:ind w:left="0" w:leftChars="0" w:firstLine="0" w:firstLineChars="0"/>
        <w:rPr>
          <w:color w:val="FF0000"/>
          <w:highlight w:val="none"/>
        </w:rPr>
      </w:pPr>
      <w:r>
        <w:drawing>
          <wp:inline distT="0" distB="0" distL="114300" distR="114300">
            <wp:extent cx="5454650" cy="8187690"/>
            <wp:effectExtent l="0" t="0" r="12700" b="3810"/>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37"/>
                    <a:stretch>
                      <a:fillRect/>
                    </a:stretch>
                  </pic:blipFill>
                  <pic:spPr>
                    <a:xfrm>
                      <a:off x="0" y="0"/>
                      <a:ext cx="5454650" cy="8187690"/>
                    </a:xfrm>
                    <a:prstGeom prst="rect">
                      <a:avLst/>
                    </a:prstGeom>
                    <a:noFill/>
                    <a:ln>
                      <a:noFill/>
                    </a:ln>
                  </pic:spPr>
                </pic:pic>
              </a:graphicData>
            </a:graphic>
          </wp:inline>
        </w:drawing>
      </w:r>
    </w:p>
    <w:p>
      <w:pPr>
        <w:bidi w:val="0"/>
      </w:pPr>
      <w:r>
        <w:drawing>
          <wp:inline distT="0" distB="0" distL="114300" distR="114300">
            <wp:extent cx="5612130" cy="7919720"/>
            <wp:effectExtent l="0" t="0" r="7620" b="508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38"/>
                    <a:stretch>
                      <a:fillRect/>
                    </a:stretch>
                  </pic:blipFill>
                  <pic:spPr>
                    <a:xfrm>
                      <a:off x="0" y="0"/>
                      <a:ext cx="5612130" cy="7919720"/>
                    </a:xfrm>
                    <a:prstGeom prst="rect">
                      <a:avLst/>
                    </a:prstGeom>
                    <a:noFill/>
                    <a:ln>
                      <a:noFill/>
                    </a:ln>
                  </pic:spPr>
                </pic:pic>
              </a:graphicData>
            </a:graphic>
          </wp:inline>
        </w:drawing>
      </w:r>
    </w:p>
    <w:p>
      <w:pPr>
        <w:rPr>
          <w:color w:val="FF0000"/>
          <w:highlight w:val="none"/>
        </w:rPr>
      </w:pPr>
    </w:p>
    <w:p>
      <w:pPr>
        <w:pStyle w:val="40"/>
        <w:ind w:left="0" w:leftChars="0" w:firstLine="0" w:firstLineChars="0"/>
        <w:rPr>
          <w:color w:val="FF0000"/>
          <w:highlight w:val="none"/>
        </w:rPr>
      </w:pPr>
      <w:r>
        <w:drawing>
          <wp:inline distT="0" distB="0" distL="114300" distR="114300">
            <wp:extent cx="5543550" cy="7219950"/>
            <wp:effectExtent l="0" t="0" r="0" b="0"/>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39"/>
                    <a:stretch>
                      <a:fillRect/>
                    </a:stretch>
                  </pic:blipFill>
                  <pic:spPr>
                    <a:xfrm>
                      <a:off x="0" y="0"/>
                      <a:ext cx="5543550" cy="7219950"/>
                    </a:xfrm>
                    <a:prstGeom prst="rect">
                      <a:avLst/>
                    </a:prstGeom>
                    <a:noFill/>
                    <a:ln>
                      <a:noFill/>
                    </a:ln>
                  </pic:spPr>
                </pic:pic>
              </a:graphicData>
            </a:graphic>
          </wp:inline>
        </w:drawing>
      </w:r>
    </w:p>
    <w:p>
      <w:pPr>
        <w:rPr>
          <w:color w:val="FF0000"/>
          <w:highlight w:val="none"/>
        </w:rPr>
      </w:pPr>
      <w:r>
        <w:drawing>
          <wp:inline distT="0" distB="0" distL="114300" distR="114300">
            <wp:extent cx="5600700" cy="7200900"/>
            <wp:effectExtent l="0" t="0" r="0" b="0"/>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40"/>
                    <a:stretch>
                      <a:fillRect/>
                    </a:stretch>
                  </pic:blipFill>
                  <pic:spPr>
                    <a:xfrm>
                      <a:off x="0" y="0"/>
                      <a:ext cx="5600700" cy="7200900"/>
                    </a:xfrm>
                    <a:prstGeom prst="rect">
                      <a:avLst/>
                    </a:prstGeom>
                    <a:noFill/>
                    <a:ln>
                      <a:noFill/>
                    </a:ln>
                  </pic:spPr>
                </pic:pic>
              </a:graphicData>
            </a:graphic>
          </wp:inline>
        </w:drawing>
      </w:r>
    </w:p>
    <w:p>
      <w:pPr>
        <w:pStyle w:val="40"/>
        <w:rPr>
          <w:color w:val="FF0000"/>
          <w:highlight w:val="none"/>
        </w:rPr>
      </w:pPr>
      <w:r>
        <w:drawing>
          <wp:inline distT="0" distB="0" distL="114300" distR="114300">
            <wp:extent cx="5572125" cy="7134225"/>
            <wp:effectExtent l="0" t="0" r="9525" b="9525"/>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41"/>
                    <a:stretch>
                      <a:fillRect/>
                    </a:stretch>
                  </pic:blipFill>
                  <pic:spPr>
                    <a:xfrm>
                      <a:off x="0" y="0"/>
                      <a:ext cx="5572125" cy="7134225"/>
                    </a:xfrm>
                    <a:prstGeom prst="rect">
                      <a:avLst/>
                    </a:prstGeom>
                    <a:noFill/>
                    <a:ln>
                      <a:noFill/>
                    </a:ln>
                  </pic:spPr>
                </pic:pic>
              </a:graphicData>
            </a:graphic>
          </wp:inline>
        </w:drawing>
      </w:r>
    </w:p>
    <w:p>
      <w:pPr>
        <w:rPr>
          <w:color w:val="FF0000"/>
          <w:highlight w:val="none"/>
        </w:rPr>
      </w:pPr>
    </w:p>
    <w:p>
      <w:pPr>
        <w:pStyle w:val="40"/>
      </w:pPr>
      <w:r>
        <w:drawing>
          <wp:inline distT="0" distB="0" distL="114300" distR="114300">
            <wp:extent cx="5600700" cy="7086600"/>
            <wp:effectExtent l="0" t="0" r="0" b="0"/>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42"/>
                    <a:stretch>
                      <a:fillRect/>
                    </a:stretch>
                  </pic:blipFill>
                  <pic:spPr>
                    <a:xfrm>
                      <a:off x="0" y="0"/>
                      <a:ext cx="5600700" cy="7086600"/>
                    </a:xfrm>
                    <a:prstGeom prst="rect">
                      <a:avLst/>
                    </a:prstGeom>
                    <a:noFill/>
                    <a:ln>
                      <a:noFill/>
                    </a:ln>
                  </pic:spPr>
                </pic:pic>
              </a:graphicData>
            </a:graphic>
          </wp:inline>
        </w:drawing>
      </w:r>
    </w:p>
    <w:p/>
    <w:p>
      <w:pPr>
        <w:pStyle w:val="40"/>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4972050" cy="6838950"/>
            <wp:effectExtent l="0" t="0" r="0" b="0"/>
            <wp:docPr id="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1"/>
                    </pic:cNvPicPr>
                  </pic:nvPicPr>
                  <pic:blipFill>
                    <a:blip r:embed="rId43"/>
                    <a:stretch>
                      <a:fillRect/>
                    </a:stretch>
                  </pic:blipFill>
                  <pic:spPr>
                    <a:xfrm>
                      <a:off x="0" y="0"/>
                      <a:ext cx="4972050" cy="6838950"/>
                    </a:xfrm>
                    <a:prstGeom prst="rect">
                      <a:avLst/>
                    </a:prstGeom>
                    <a:noFill/>
                    <a:ln>
                      <a:noFill/>
                    </a:ln>
                  </pic:spPr>
                </pic:pic>
              </a:graphicData>
            </a:graphic>
          </wp:inline>
        </w:drawing>
      </w:r>
    </w:p>
    <w:p>
      <w:pPr>
        <w:pStyle w:val="7"/>
        <w:keepNext/>
        <w:keepLines/>
        <w:pageBreakBefore w:val="0"/>
        <w:widowControl w:val="0"/>
        <w:kinsoku/>
        <w:wordWrap/>
        <w:overflowPunct/>
        <w:topLinePunct w:val="0"/>
        <w:autoSpaceDE/>
        <w:autoSpaceDN/>
        <w:bidi w:val="0"/>
        <w:adjustRightInd/>
        <w:snapToGrid/>
        <w:spacing w:before="0" w:after="0" w:line="240" w:lineRule="auto"/>
        <w:jc w:val="left"/>
        <w:textAlignment w:val="auto"/>
        <w:rPr>
          <w:rFonts w:hint="default" w:ascii="Times New Roman" w:hAnsi="Times New Roman" w:eastAsia="仿宋" w:cs="Times New Roman"/>
          <w:color w:val="FF0000"/>
          <w:sz w:val="24"/>
          <w:highlight w:val="none"/>
          <w:lang w:val="en-US" w:eastAsia="zh-CN"/>
        </w:rPr>
      </w:pPr>
      <w:bookmarkStart w:id="64" w:name="_Toc19933"/>
      <w:r>
        <w:rPr>
          <w:rFonts w:hint="default" w:ascii="Times New Roman" w:hAnsi="Times New Roman" w:eastAsia="仿宋" w:cs="Times New Roman"/>
          <w:b/>
          <w:bCs/>
          <w:color w:val="auto"/>
          <w:kern w:val="2"/>
          <w:sz w:val="24"/>
          <w:szCs w:val="24"/>
          <w:highlight w:val="none"/>
          <w:lang w:val="en-US" w:eastAsia="zh-CN" w:bidi="ar-SA"/>
        </w:rPr>
        <w:t>附件</w:t>
      </w:r>
      <w:r>
        <w:rPr>
          <w:rFonts w:hint="eastAsia" w:ascii="Times New Roman" w:hAnsi="Times New Roman" w:eastAsia="仿宋" w:cs="Times New Roman"/>
          <w:b/>
          <w:bCs/>
          <w:color w:val="auto"/>
          <w:kern w:val="2"/>
          <w:sz w:val="24"/>
          <w:szCs w:val="24"/>
          <w:highlight w:val="none"/>
          <w:lang w:val="en-US" w:eastAsia="zh-CN" w:bidi="ar-SA"/>
        </w:rPr>
        <w:t>6《</w:t>
      </w:r>
      <w:r>
        <w:rPr>
          <w:rFonts w:hint="eastAsia" w:ascii="Times New Roman" w:hAnsi="Times New Roman" w:eastAsia="仿宋" w:cs="Times New Roman"/>
          <w:color w:val="auto"/>
          <w:sz w:val="24"/>
          <w:highlight w:val="none"/>
          <w:lang w:eastAsia="zh-CN"/>
        </w:rPr>
        <w:t>密山双盛粮食有限公司扩建烘干项目</w:t>
      </w:r>
      <w:r>
        <w:rPr>
          <w:rFonts w:hint="eastAsia" w:ascii="Times New Roman" w:hAnsi="Times New Roman" w:eastAsia="仿宋" w:cs="Times New Roman"/>
          <w:b/>
          <w:bCs/>
          <w:color w:val="auto"/>
          <w:kern w:val="2"/>
          <w:sz w:val="24"/>
          <w:szCs w:val="24"/>
          <w:highlight w:val="none"/>
          <w:lang w:val="en-US" w:eastAsia="zh-CN" w:bidi="ar-SA"/>
        </w:rPr>
        <w:t>》环境影响报告表批复及验收意见</w:t>
      </w:r>
      <w:bookmarkEnd w:id="64"/>
    </w:p>
    <w:p>
      <w:pPr>
        <w:bidi w:val="0"/>
        <w:rPr>
          <w:rFonts w:hint="default"/>
          <w:color w:val="FF0000"/>
          <w:highlight w:val="none"/>
          <w:lang w:val="en-US" w:eastAsia="zh-CN"/>
        </w:rPr>
      </w:pPr>
    </w:p>
    <w:p>
      <w:pPr>
        <w:rPr>
          <w:rFonts w:hint="default"/>
          <w:color w:val="FF0000"/>
          <w:highlight w:val="none"/>
          <w:lang w:val="en-US" w:eastAsia="zh-CN"/>
        </w:rPr>
      </w:pPr>
      <w:r>
        <w:drawing>
          <wp:inline distT="0" distB="0" distL="114300" distR="114300">
            <wp:extent cx="5370195" cy="7919720"/>
            <wp:effectExtent l="0" t="0" r="1905" b="5080"/>
            <wp:docPr id="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1"/>
                    <pic:cNvPicPr>
                      <a:picLocks noChangeAspect="1"/>
                    </pic:cNvPicPr>
                  </pic:nvPicPr>
                  <pic:blipFill>
                    <a:blip r:embed="rId44"/>
                    <a:stretch>
                      <a:fillRect/>
                    </a:stretch>
                  </pic:blipFill>
                  <pic:spPr>
                    <a:xfrm>
                      <a:off x="0" y="0"/>
                      <a:ext cx="5370195" cy="7919720"/>
                    </a:xfrm>
                    <a:prstGeom prst="rect">
                      <a:avLst/>
                    </a:prstGeom>
                    <a:noFill/>
                    <a:ln>
                      <a:noFill/>
                    </a:ln>
                  </pic:spPr>
                </pic:pic>
              </a:graphicData>
            </a:graphic>
          </wp:inline>
        </w:drawing>
      </w:r>
    </w:p>
    <w:p>
      <w:pPr>
        <w:pStyle w:val="40"/>
        <w:ind w:left="0" w:leftChars="0" w:firstLine="0" w:firstLineChars="0"/>
        <w:rPr>
          <w:rFonts w:hint="default"/>
          <w:color w:val="FF0000"/>
          <w:highlight w:val="none"/>
          <w:lang w:val="en-US" w:eastAsia="zh-CN"/>
        </w:rPr>
      </w:pPr>
      <w:r>
        <w:drawing>
          <wp:inline distT="0" distB="0" distL="114300" distR="114300">
            <wp:extent cx="5358765" cy="7919720"/>
            <wp:effectExtent l="0" t="0" r="13335" b="5080"/>
            <wp:docPr id="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2"/>
                    <pic:cNvPicPr>
                      <a:picLocks noChangeAspect="1"/>
                    </pic:cNvPicPr>
                  </pic:nvPicPr>
                  <pic:blipFill>
                    <a:blip r:embed="rId45"/>
                    <a:stretch>
                      <a:fillRect/>
                    </a:stretch>
                  </pic:blipFill>
                  <pic:spPr>
                    <a:xfrm>
                      <a:off x="0" y="0"/>
                      <a:ext cx="5358765" cy="7919720"/>
                    </a:xfrm>
                    <a:prstGeom prst="rect">
                      <a:avLst/>
                    </a:prstGeom>
                    <a:noFill/>
                    <a:ln>
                      <a:noFill/>
                    </a:ln>
                  </pic:spPr>
                </pic:pic>
              </a:graphicData>
            </a:graphic>
          </wp:inline>
        </w:drawing>
      </w:r>
    </w:p>
    <w:p>
      <w:pPr>
        <w:rPr>
          <w:rFonts w:hint="default"/>
          <w:color w:val="FF0000"/>
          <w:highlight w:val="none"/>
          <w:lang w:val="en-US" w:eastAsia="zh-CN"/>
        </w:rPr>
      </w:pPr>
      <w:r>
        <w:drawing>
          <wp:inline distT="0" distB="0" distL="114300" distR="114300">
            <wp:extent cx="5254625" cy="7919720"/>
            <wp:effectExtent l="0" t="0" r="3175" b="5080"/>
            <wp:docPr id="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3"/>
                    <pic:cNvPicPr>
                      <a:picLocks noChangeAspect="1"/>
                    </pic:cNvPicPr>
                  </pic:nvPicPr>
                  <pic:blipFill>
                    <a:blip r:embed="rId46"/>
                    <a:stretch>
                      <a:fillRect/>
                    </a:stretch>
                  </pic:blipFill>
                  <pic:spPr>
                    <a:xfrm>
                      <a:off x="0" y="0"/>
                      <a:ext cx="5254625" cy="7919720"/>
                    </a:xfrm>
                    <a:prstGeom prst="rect">
                      <a:avLst/>
                    </a:prstGeom>
                    <a:noFill/>
                    <a:ln>
                      <a:noFill/>
                    </a:ln>
                  </pic:spPr>
                </pic:pic>
              </a:graphicData>
            </a:graphic>
          </wp:inline>
        </w:drawing>
      </w:r>
    </w:p>
    <w:p>
      <w:pPr>
        <w:pStyle w:val="40"/>
        <w:rPr>
          <w:rFonts w:hint="default"/>
          <w:color w:val="FF0000"/>
          <w:highlight w:val="none"/>
          <w:lang w:val="en-US" w:eastAsia="zh-CN"/>
        </w:rPr>
      </w:pPr>
      <w:r>
        <w:drawing>
          <wp:inline distT="0" distB="0" distL="114300" distR="114300">
            <wp:extent cx="5568315" cy="7919720"/>
            <wp:effectExtent l="0" t="0" r="13335" b="5080"/>
            <wp:docPr id="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4"/>
                    <pic:cNvPicPr>
                      <a:picLocks noChangeAspect="1"/>
                    </pic:cNvPicPr>
                  </pic:nvPicPr>
                  <pic:blipFill>
                    <a:blip r:embed="rId47"/>
                    <a:stretch>
                      <a:fillRect/>
                    </a:stretch>
                  </pic:blipFill>
                  <pic:spPr>
                    <a:xfrm>
                      <a:off x="0" y="0"/>
                      <a:ext cx="5568315" cy="7919720"/>
                    </a:xfrm>
                    <a:prstGeom prst="rect">
                      <a:avLst/>
                    </a:prstGeom>
                    <a:noFill/>
                    <a:ln>
                      <a:noFill/>
                    </a:ln>
                  </pic:spPr>
                </pic:pic>
              </a:graphicData>
            </a:graphic>
          </wp:inline>
        </w:drawing>
      </w:r>
    </w:p>
    <w:p>
      <w:pPr>
        <w:rPr>
          <w:rFonts w:hint="default"/>
          <w:color w:val="FF0000"/>
          <w:highlight w:val="none"/>
          <w:lang w:val="en-US" w:eastAsia="zh-CN"/>
        </w:rPr>
      </w:pPr>
    </w:p>
    <w:p>
      <w:pPr>
        <w:pStyle w:val="40"/>
        <w:rPr>
          <w:rFonts w:hint="default"/>
          <w:color w:val="FF0000"/>
          <w:highlight w:val="none"/>
          <w:lang w:val="en-US" w:eastAsia="zh-CN"/>
        </w:rPr>
      </w:pPr>
      <w:r>
        <w:drawing>
          <wp:inline distT="0" distB="0" distL="114300" distR="114300">
            <wp:extent cx="5690870" cy="7919720"/>
            <wp:effectExtent l="0" t="0" r="5080" b="5080"/>
            <wp:docPr id="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5"/>
                    <pic:cNvPicPr>
                      <a:picLocks noChangeAspect="1"/>
                    </pic:cNvPicPr>
                  </pic:nvPicPr>
                  <pic:blipFill>
                    <a:blip r:embed="rId48"/>
                    <a:stretch>
                      <a:fillRect/>
                    </a:stretch>
                  </pic:blipFill>
                  <pic:spPr>
                    <a:xfrm>
                      <a:off x="0" y="0"/>
                      <a:ext cx="5690870" cy="7919720"/>
                    </a:xfrm>
                    <a:prstGeom prst="rect">
                      <a:avLst/>
                    </a:prstGeom>
                    <a:noFill/>
                    <a:ln>
                      <a:noFill/>
                    </a:ln>
                  </pic:spPr>
                </pic:pic>
              </a:graphicData>
            </a:graphic>
          </wp:inline>
        </w:drawing>
      </w:r>
    </w:p>
    <w:p>
      <w:pPr>
        <w:rPr>
          <w:rFonts w:hint="default"/>
          <w:color w:val="FF0000"/>
          <w:highlight w:val="none"/>
          <w:lang w:val="en-US" w:eastAsia="zh-CN"/>
        </w:rPr>
      </w:pPr>
      <w:r>
        <w:drawing>
          <wp:inline distT="0" distB="0" distL="114300" distR="114300">
            <wp:extent cx="5906135" cy="7919720"/>
            <wp:effectExtent l="0" t="0" r="18415" b="5080"/>
            <wp:docPr id="9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6"/>
                    <pic:cNvPicPr>
                      <a:picLocks noChangeAspect="1"/>
                    </pic:cNvPicPr>
                  </pic:nvPicPr>
                  <pic:blipFill>
                    <a:blip r:embed="rId49"/>
                    <a:stretch>
                      <a:fillRect/>
                    </a:stretch>
                  </pic:blipFill>
                  <pic:spPr>
                    <a:xfrm>
                      <a:off x="0" y="0"/>
                      <a:ext cx="5906135" cy="7919720"/>
                    </a:xfrm>
                    <a:prstGeom prst="rect">
                      <a:avLst/>
                    </a:prstGeom>
                    <a:noFill/>
                    <a:ln>
                      <a:noFill/>
                    </a:ln>
                  </pic:spPr>
                </pic:pic>
              </a:graphicData>
            </a:graphic>
          </wp:inline>
        </w:drawing>
      </w:r>
    </w:p>
    <w:p>
      <w:pPr>
        <w:pStyle w:val="40"/>
        <w:rPr>
          <w:rFonts w:hint="default"/>
          <w:color w:val="FF0000"/>
          <w:highlight w:val="none"/>
          <w:lang w:val="en-US" w:eastAsia="zh-CN"/>
        </w:rPr>
      </w:pPr>
      <w:r>
        <w:drawing>
          <wp:inline distT="0" distB="0" distL="114300" distR="114300">
            <wp:extent cx="5885815" cy="7919720"/>
            <wp:effectExtent l="0" t="0" r="635" b="5080"/>
            <wp:docPr id="9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7"/>
                    <pic:cNvPicPr>
                      <a:picLocks noChangeAspect="1"/>
                    </pic:cNvPicPr>
                  </pic:nvPicPr>
                  <pic:blipFill>
                    <a:blip r:embed="rId50"/>
                    <a:stretch>
                      <a:fillRect/>
                    </a:stretch>
                  </pic:blipFill>
                  <pic:spPr>
                    <a:xfrm>
                      <a:off x="0" y="0"/>
                      <a:ext cx="5885815" cy="7919720"/>
                    </a:xfrm>
                    <a:prstGeom prst="rect">
                      <a:avLst/>
                    </a:prstGeom>
                    <a:noFill/>
                    <a:ln>
                      <a:noFill/>
                    </a:ln>
                  </pic:spPr>
                </pic:pic>
              </a:graphicData>
            </a:graphic>
          </wp:inline>
        </w:drawing>
      </w:r>
    </w:p>
    <w:p>
      <w:pPr>
        <w:rPr>
          <w:rFonts w:hint="default"/>
          <w:color w:val="FF0000"/>
          <w:highlight w:val="none"/>
          <w:lang w:val="en-US" w:eastAsia="zh-CN"/>
        </w:rPr>
      </w:pPr>
    </w:p>
    <w:p>
      <w:pPr>
        <w:pStyle w:val="40"/>
        <w:rPr>
          <w:rFonts w:hint="default"/>
          <w:color w:val="FF0000"/>
          <w:highlight w:val="none"/>
          <w:lang w:val="en-US" w:eastAsia="zh-CN"/>
        </w:rPr>
      </w:pPr>
    </w:p>
    <w:p>
      <w:pPr>
        <w:rPr>
          <w:rFonts w:hint="eastAsia" w:ascii="Times New Roman" w:hAnsi="Times New Roman" w:eastAsia="宋体" w:cs="Times New Roman"/>
          <w:color w:val="FF0000"/>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8345805" cy="5869305"/>
            <wp:effectExtent l="0" t="0" r="17145" b="17145"/>
            <wp:docPr id="9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8"/>
                    <pic:cNvPicPr>
                      <a:picLocks noChangeAspect="1"/>
                    </pic:cNvPicPr>
                  </pic:nvPicPr>
                  <pic:blipFill>
                    <a:blip r:embed="rId51"/>
                    <a:stretch>
                      <a:fillRect/>
                    </a:stretch>
                  </pic:blipFill>
                  <pic:spPr>
                    <a:xfrm rot="16200000">
                      <a:off x="0" y="0"/>
                      <a:ext cx="8345805" cy="5869305"/>
                    </a:xfrm>
                    <a:prstGeom prst="rect">
                      <a:avLst/>
                    </a:prstGeom>
                    <a:noFill/>
                    <a:ln>
                      <a:noFill/>
                    </a:ln>
                  </pic:spPr>
                </pic:pic>
              </a:graphicData>
            </a:graphic>
          </wp:inline>
        </w:drawing>
      </w:r>
    </w:p>
    <w:p>
      <w:pPr>
        <w:pStyle w:val="7"/>
        <w:keepNext/>
        <w:keepLines/>
        <w:pageBreakBefore w:val="0"/>
        <w:widowControl w:val="0"/>
        <w:kinsoku/>
        <w:wordWrap/>
        <w:overflowPunct/>
        <w:topLinePunct w:val="0"/>
        <w:autoSpaceDE/>
        <w:autoSpaceDN/>
        <w:bidi w:val="0"/>
        <w:adjustRightInd/>
        <w:snapToGrid/>
        <w:spacing w:before="0" w:after="0" w:line="240" w:lineRule="auto"/>
        <w:jc w:val="left"/>
        <w:textAlignment w:val="auto"/>
        <w:rPr>
          <w:rFonts w:hint="default" w:ascii="Times New Roman" w:hAnsi="Times New Roman" w:eastAsia="仿宋" w:cs="Times New Roman"/>
          <w:color w:val="auto"/>
          <w:sz w:val="24"/>
          <w:highlight w:val="none"/>
          <w:lang w:val="en-US" w:eastAsia="zh-CN"/>
        </w:rPr>
      </w:pPr>
      <w:r>
        <w:rPr>
          <w:rFonts w:hint="default" w:ascii="Times New Roman" w:hAnsi="Times New Roman" w:eastAsia="仿宋" w:cs="Times New Roman"/>
          <w:b/>
          <w:bCs/>
          <w:color w:val="auto"/>
          <w:kern w:val="2"/>
          <w:sz w:val="24"/>
          <w:szCs w:val="24"/>
          <w:highlight w:val="none"/>
          <w:lang w:val="en-US" w:eastAsia="zh-CN" w:bidi="ar-SA"/>
        </w:rPr>
        <w:t>附件</w:t>
      </w:r>
      <w:r>
        <w:rPr>
          <w:rFonts w:hint="eastAsia" w:ascii="Times New Roman" w:hAnsi="Times New Roman" w:eastAsia="仿宋" w:cs="Times New Roman"/>
          <w:b/>
          <w:bCs/>
          <w:color w:val="auto"/>
          <w:kern w:val="2"/>
          <w:sz w:val="24"/>
          <w:szCs w:val="24"/>
          <w:highlight w:val="none"/>
          <w:lang w:val="en-US" w:eastAsia="zh-CN" w:bidi="ar-SA"/>
        </w:rPr>
        <w:t>7</w:t>
      </w:r>
      <w:r>
        <w:rPr>
          <w:rFonts w:hint="eastAsia" w:eastAsia="仿宋"/>
          <w:color w:val="auto"/>
          <w:sz w:val="24"/>
          <w:lang w:val="en-US" w:eastAsia="zh-CN"/>
        </w:rPr>
        <w:t>固定污染源排污登记回执</w:t>
      </w:r>
    </w:p>
    <w:p>
      <w:pPr>
        <w:pStyle w:val="62"/>
        <w:ind w:left="0" w:leftChars="0" w:firstLine="0" w:firstLineChars="0"/>
        <w:rPr>
          <w:rFonts w:hint="eastAsia" w:eastAsia="宋体"/>
          <w:color w:val="FF0000"/>
          <w:highlight w:val="none"/>
          <w:lang w:val="en-US" w:eastAsia="zh-CN"/>
        </w:rPr>
      </w:pPr>
      <w:r>
        <w:rPr>
          <w:rFonts w:hint="eastAsia" w:eastAsia="宋体"/>
          <w:color w:val="FF0000"/>
          <w:highlight w:val="none"/>
          <w:lang w:val="en-US" w:eastAsia="zh-CN"/>
        </w:rPr>
        <w:drawing>
          <wp:inline distT="0" distB="0" distL="114300" distR="114300">
            <wp:extent cx="5614035" cy="7940040"/>
            <wp:effectExtent l="0" t="0" r="5715" b="3810"/>
            <wp:docPr id="60" name="图片 60" descr="78cbac06de834bedadd93de4fd57118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78cbac06de834bedadd93de4fd571186_1"/>
                    <pic:cNvPicPr>
                      <a:picLocks noChangeAspect="1"/>
                    </pic:cNvPicPr>
                  </pic:nvPicPr>
                  <pic:blipFill>
                    <a:blip r:embed="rId52"/>
                    <a:stretch>
                      <a:fillRect/>
                    </a:stretch>
                  </pic:blipFill>
                  <pic:spPr>
                    <a:xfrm>
                      <a:off x="0" y="0"/>
                      <a:ext cx="5614035" cy="7940040"/>
                    </a:xfrm>
                    <a:prstGeom prst="rect">
                      <a:avLst/>
                    </a:prstGeom>
                  </pic:spPr>
                </pic:pic>
              </a:graphicData>
            </a:graphic>
          </wp:inline>
        </w:drawing>
      </w:r>
    </w:p>
    <w:p>
      <w:pPr>
        <w:pStyle w:val="62"/>
        <w:ind w:left="0" w:leftChars="0" w:firstLine="0" w:firstLineChars="0"/>
        <w:rPr>
          <w:rFonts w:hint="eastAsia" w:eastAsia="宋体"/>
          <w:color w:val="FF0000"/>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7"/>
        <w:keepNext/>
        <w:keepLines/>
        <w:pageBreakBefore w:val="0"/>
        <w:widowControl w:val="0"/>
        <w:kinsoku/>
        <w:wordWrap/>
        <w:overflowPunct/>
        <w:topLinePunct w:val="0"/>
        <w:autoSpaceDE/>
        <w:autoSpaceDN/>
        <w:bidi w:val="0"/>
        <w:adjustRightInd/>
        <w:snapToGrid/>
        <w:spacing w:before="0" w:after="0" w:line="240" w:lineRule="auto"/>
        <w:jc w:val="left"/>
        <w:textAlignment w:val="auto"/>
        <w:rPr>
          <w:rFonts w:hint="eastAsia" w:ascii="Times New Roman" w:hAnsi="Times New Roman" w:eastAsia="仿宋" w:cs="Times New Roman"/>
          <w:b/>
          <w:bCs/>
          <w:color w:val="auto"/>
          <w:kern w:val="2"/>
          <w:sz w:val="24"/>
          <w:szCs w:val="24"/>
          <w:highlight w:val="none"/>
          <w:lang w:val="en-US" w:eastAsia="zh-CN" w:bidi="ar-SA"/>
        </w:rPr>
      </w:pPr>
      <w:r>
        <w:rPr>
          <w:rFonts w:hint="default" w:ascii="Times New Roman" w:hAnsi="Times New Roman" w:eastAsia="仿宋" w:cs="Times New Roman"/>
          <w:b/>
          <w:bCs/>
          <w:color w:val="auto"/>
          <w:kern w:val="2"/>
          <w:sz w:val="24"/>
          <w:szCs w:val="24"/>
          <w:highlight w:val="none"/>
          <w:lang w:val="en-US" w:eastAsia="zh-CN" w:bidi="ar-SA"/>
        </w:rPr>
        <w:t>附件</w:t>
      </w:r>
      <w:r>
        <w:rPr>
          <w:rFonts w:hint="eastAsia" w:ascii="Times New Roman" w:hAnsi="Times New Roman" w:eastAsia="仿宋" w:cs="Times New Roman"/>
          <w:b/>
          <w:bCs/>
          <w:color w:val="auto"/>
          <w:kern w:val="2"/>
          <w:sz w:val="24"/>
          <w:szCs w:val="24"/>
          <w:highlight w:val="none"/>
          <w:lang w:val="en-US" w:eastAsia="zh-CN" w:bidi="ar-SA"/>
        </w:rPr>
        <w:t>8“三区三线”图</w:t>
      </w:r>
    </w:p>
    <w:p>
      <w:pPr>
        <w:bidi w:val="0"/>
        <w:jc w:val="center"/>
      </w:pPr>
      <w:r>
        <w:drawing>
          <wp:inline distT="0" distB="0" distL="114300" distR="114300">
            <wp:extent cx="7499985" cy="5335270"/>
            <wp:effectExtent l="0" t="0" r="5715" b="1778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53"/>
                    <a:stretch>
                      <a:fillRect/>
                    </a:stretch>
                  </pic:blipFill>
                  <pic:spPr>
                    <a:xfrm>
                      <a:off x="0" y="0"/>
                      <a:ext cx="7499985" cy="5335270"/>
                    </a:xfrm>
                    <a:prstGeom prst="rect">
                      <a:avLst/>
                    </a:prstGeom>
                    <a:noFill/>
                    <a:ln>
                      <a:noFill/>
                    </a:ln>
                  </pic:spPr>
                </pic:pic>
              </a:graphicData>
            </a:graphic>
          </wp:inline>
        </w:drawing>
      </w:r>
    </w:p>
    <w:p>
      <w:pPr>
        <w:pStyle w:val="7"/>
        <w:keepNext/>
        <w:keepLines/>
        <w:pageBreakBefore w:val="0"/>
        <w:widowControl w:val="0"/>
        <w:kinsoku/>
        <w:wordWrap/>
        <w:overflowPunct/>
        <w:topLinePunct w:val="0"/>
        <w:autoSpaceDE/>
        <w:autoSpaceDN/>
        <w:bidi w:val="0"/>
        <w:adjustRightInd/>
        <w:snapToGrid/>
        <w:spacing w:before="0" w:after="0" w:line="240" w:lineRule="auto"/>
        <w:jc w:val="left"/>
        <w:textAlignment w:val="auto"/>
        <w:rPr>
          <w:rFonts w:hint="eastAsia"/>
          <w:lang w:val="en-US" w:eastAsia="zh-CN"/>
        </w:rPr>
      </w:pPr>
      <w:r>
        <w:rPr>
          <w:rFonts w:hint="default" w:ascii="Times New Roman" w:hAnsi="Times New Roman" w:eastAsia="仿宋" w:cs="Times New Roman"/>
          <w:b/>
          <w:bCs/>
          <w:color w:val="auto"/>
          <w:kern w:val="2"/>
          <w:sz w:val="24"/>
          <w:szCs w:val="24"/>
          <w:highlight w:val="none"/>
          <w:lang w:val="en-US" w:eastAsia="zh-CN" w:bidi="ar-SA"/>
        </w:rPr>
        <w:t>附件</w:t>
      </w:r>
      <w:r>
        <w:rPr>
          <w:rFonts w:hint="eastAsia" w:ascii="Times New Roman" w:hAnsi="Times New Roman" w:eastAsia="仿宋" w:cs="Times New Roman"/>
          <w:b/>
          <w:bCs/>
          <w:color w:val="auto"/>
          <w:kern w:val="2"/>
          <w:sz w:val="24"/>
          <w:szCs w:val="24"/>
          <w:highlight w:val="none"/>
          <w:lang w:val="en-US" w:eastAsia="zh-CN" w:bidi="ar-SA"/>
        </w:rPr>
        <w:t>9密山市声环境功能区划图</w:t>
      </w:r>
    </w:p>
    <w:p>
      <w:pPr>
        <w:pStyle w:val="2"/>
        <w:jc w:val="center"/>
        <w:rPr>
          <w:rFonts w:hint="eastAsia"/>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sz w:val="21"/>
        </w:rPr>
        <mc:AlternateContent>
          <mc:Choice Requires="wps">
            <w:drawing>
              <wp:anchor distT="0" distB="0" distL="114300" distR="114300" simplePos="0" relativeHeight="251736064" behindDoc="0" locked="0" layoutInCell="1" allowOverlap="1">
                <wp:simplePos x="0" y="0"/>
                <wp:positionH relativeFrom="column">
                  <wp:posOffset>3315970</wp:posOffset>
                </wp:positionH>
                <wp:positionV relativeFrom="paragraph">
                  <wp:posOffset>2915920</wp:posOffset>
                </wp:positionV>
                <wp:extent cx="702945" cy="282575"/>
                <wp:effectExtent l="6350" t="6350" r="433705" b="168275"/>
                <wp:wrapNone/>
                <wp:docPr id="118" name="矩形标注 118"/>
                <wp:cNvGraphicFramePr/>
                <a:graphic xmlns:a="http://schemas.openxmlformats.org/drawingml/2006/main">
                  <a:graphicData uri="http://schemas.microsoft.com/office/word/2010/wordprocessingShape">
                    <wps:wsp>
                      <wps:cNvSpPr/>
                      <wps:spPr>
                        <a:xfrm>
                          <a:off x="3305810" y="2551430"/>
                          <a:ext cx="702945" cy="282575"/>
                        </a:xfrm>
                        <a:prstGeom prst="wedgeRectCallout">
                          <a:avLst>
                            <a:gd name="adj1" fmla="val 105194"/>
                            <a:gd name="adj2" fmla="val 98314"/>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FF0000"/>
                                <w:lang w:val="en-US" w:eastAsia="zh-CN"/>
                              </w:rPr>
                            </w:pPr>
                            <w:r>
                              <w:rPr>
                                <w:rFonts w:hint="eastAsia"/>
                                <w:color w:val="FF0000"/>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1.1pt;margin-top:229.6pt;height:22.25pt;width:55.35pt;z-index:251736064;v-text-anchor:middle;mso-width-relative:page;mso-height-relative:page;" filled="f" stroked="t" coordsize="21600,21600" o:gfxdata="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jf1X99oAAAALAQAADwAAAAAAAAABACAA&#10;AAAiAAAAZHJzL2Rvd25yZXYueG1sUEsBAhQAFAAAAAgAh07iQNm/eoq2AgAASQUAAA4AAAAAAAAA&#10;AQAgAAAAKQEAAGRycy9lMm9Eb2MueG1sUEsFBgAAAAAGAAYAWQEAAFEGAAAAAA==&#10;" adj="33522,32036">
                <v:fill on="f" focussize="0,0"/>
                <v:stroke weight="1pt" color="#FF0000 [2404]" miterlimit="8" joinstyle="miter"/>
                <v:imagedata o:title=""/>
                <o:lock v:ext="edit" aspectratio="f"/>
                <v:textbox>
                  <w:txbxContent>
                    <w:p>
                      <w:pPr>
                        <w:jc w:val="center"/>
                        <w:rPr>
                          <w:rFonts w:hint="default" w:eastAsia="宋体"/>
                          <w:color w:val="FF0000"/>
                          <w:lang w:val="en-US" w:eastAsia="zh-CN"/>
                        </w:rPr>
                      </w:pPr>
                      <w:r>
                        <w:rPr>
                          <w:rFonts w:hint="eastAsia"/>
                          <w:color w:val="FF0000"/>
                          <w:lang w:val="en-US" w:eastAsia="zh-CN"/>
                        </w:rPr>
                        <w:t>本项目</w:t>
                      </w:r>
                    </w:p>
                  </w:txbxContent>
                </v:textbox>
              </v:shape>
            </w:pict>
          </mc:Fallback>
        </mc:AlternateContent>
      </w:r>
      <w:r>
        <w:rPr>
          <w:sz w:val="21"/>
        </w:rPr>
        <mc:AlternateContent>
          <mc:Choice Requires="wps">
            <w:drawing>
              <wp:anchor distT="0" distB="0" distL="114300" distR="114300" simplePos="0" relativeHeight="251735040" behindDoc="0" locked="0" layoutInCell="1" allowOverlap="1">
                <wp:simplePos x="0" y="0"/>
                <wp:positionH relativeFrom="column">
                  <wp:posOffset>4279900</wp:posOffset>
                </wp:positionH>
                <wp:positionV relativeFrom="paragraph">
                  <wp:posOffset>3137535</wp:posOffset>
                </wp:positionV>
                <wp:extent cx="433070" cy="319405"/>
                <wp:effectExtent l="11430" t="8255" r="12700" b="15240"/>
                <wp:wrapNone/>
                <wp:docPr id="113" name="任意多边形 113"/>
                <wp:cNvGraphicFramePr/>
                <a:graphic xmlns:a="http://schemas.openxmlformats.org/drawingml/2006/main">
                  <a:graphicData uri="http://schemas.microsoft.com/office/word/2010/wordprocessingShape">
                    <wps:wsp>
                      <wps:cNvSpPr/>
                      <wps:spPr>
                        <a:xfrm>
                          <a:off x="5360035" y="4307205"/>
                          <a:ext cx="433070" cy="319405"/>
                        </a:xfrm>
                        <a:custGeom>
                          <a:avLst/>
                          <a:gdLst>
                            <a:gd name="connisteX0" fmla="*/ 433070 w 433070"/>
                            <a:gd name="connsiteY0" fmla="*/ 33655 h 319405"/>
                            <a:gd name="connisteX1" fmla="*/ 280670 w 433070"/>
                            <a:gd name="connsiteY1" fmla="*/ 186055 h 319405"/>
                            <a:gd name="connisteX2" fmla="*/ 166370 w 433070"/>
                            <a:gd name="connsiteY2" fmla="*/ 276225 h 319405"/>
                            <a:gd name="connisteX3" fmla="*/ 42545 w 433070"/>
                            <a:gd name="connsiteY3" fmla="*/ 319405 h 319405"/>
                            <a:gd name="connisteX4" fmla="*/ 0 w 433070"/>
                            <a:gd name="connsiteY4" fmla="*/ 276225 h 319405"/>
                            <a:gd name="connisteX5" fmla="*/ 109220 w 433070"/>
                            <a:gd name="connsiteY5" fmla="*/ 233680 h 319405"/>
                            <a:gd name="connisteX6" fmla="*/ 185420 w 433070"/>
                            <a:gd name="connsiteY6" fmla="*/ 238125 h 319405"/>
                            <a:gd name="connisteX7" fmla="*/ 247650 w 433070"/>
                            <a:gd name="connsiteY7" fmla="*/ 161925 h 319405"/>
                            <a:gd name="connisteX8" fmla="*/ 328295 w 433070"/>
                            <a:gd name="connsiteY8" fmla="*/ 85725 h 319405"/>
                            <a:gd name="connisteX9" fmla="*/ 328295 w 433070"/>
                            <a:gd name="connsiteY9" fmla="*/ 47625 h 319405"/>
                            <a:gd name="connisteX10" fmla="*/ 366395 w 433070"/>
                            <a:gd name="connsiteY10" fmla="*/ 0 h 319405"/>
                            <a:gd name="connisteX11" fmla="*/ 433070 w 433070"/>
                            <a:gd name="connsiteY11" fmla="*/ 33655 h 3194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433070" h="319405">
                              <a:moveTo>
                                <a:pt x="433070" y="33655"/>
                              </a:moveTo>
                              <a:lnTo>
                                <a:pt x="280670" y="186055"/>
                              </a:lnTo>
                              <a:lnTo>
                                <a:pt x="166370" y="276225"/>
                              </a:lnTo>
                              <a:lnTo>
                                <a:pt x="42545" y="319405"/>
                              </a:lnTo>
                              <a:lnTo>
                                <a:pt x="0" y="276225"/>
                              </a:lnTo>
                              <a:lnTo>
                                <a:pt x="109220" y="233680"/>
                              </a:lnTo>
                              <a:lnTo>
                                <a:pt x="185420" y="238125"/>
                              </a:lnTo>
                              <a:lnTo>
                                <a:pt x="247650" y="161925"/>
                              </a:lnTo>
                              <a:lnTo>
                                <a:pt x="328295" y="85725"/>
                              </a:lnTo>
                              <a:lnTo>
                                <a:pt x="328295" y="47625"/>
                              </a:lnTo>
                              <a:lnTo>
                                <a:pt x="366395" y="0"/>
                              </a:lnTo>
                              <a:lnTo>
                                <a:pt x="433070" y="33655"/>
                              </a:lnTo>
                              <a:close/>
                            </a:path>
                          </a:pathLst>
                        </a:cu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7pt;margin-top:247.05pt;height:25.15pt;width:34.1pt;z-index:251735040;mso-width-relative:page;mso-height-relative:page;" fillcolor="#FFFF00" filled="t" stroked="t" coordsize="433070,319405" o:gfxdata="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" path="m433070,33655l280670,186055,166370,276225,42545,319405,0,276225,109220,233680,185420,238125,247650,161925,328295,85725,328295,47625,366395,0,433070,33655xe">
                <v:path o:connectlocs="433070,33655;280670,186055;166370,276225;42545,319405;0,276225;109220,233680;185420,238125;247650,161925;328295,85725;328295,47625;366395,0;433070,33655" o:connectangles="0,0,0,0,0,0,0,0,0,0,0,0"/>
                <v:fill on="t" focussize="0,0"/>
                <v:stroke weight="1pt" color="#FF0000 [2404]" miterlimit="8" joinstyle="miter"/>
                <v:imagedata o:title=""/>
                <o:lock v:ext="edit" aspectratio="f"/>
              </v:shape>
            </w:pict>
          </mc:Fallback>
        </mc:AlternateContent>
      </w:r>
      <w:r>
        <w:rPr>
          <w:sz w:val="21"/>
        </w:rPr>
        <w:drawing>
          <wp:inline distT="0" distB="0" distL="114300" distR="114300">
            <wp:extent cx="6724015" cy="5284470"/>
            <wp:effectExtent l="0" t="0" r="635" b="11430"/>
            <wp:docPr id="81" name="图片 81" descr="附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附图6"/>
                    <pic:cNvPicPr>
                      <a:picLocks noChangeAspect="1"/>
                    </pic:cNvPicPr>
                  </pic:nvPicPr>
                  <pic:blipFill>
                    <a:blip r:embed="rId54"/>
                    <a:srcRect l="8873" t="14706" b="6532"/>
                    <a:stretch>
                      <a:fillRect/>
                    </a:stretch>
                  </pic:blipFill>
                  <pic:spPr>
                    <a:xfrm>
                      <a:off x="0" y="0"/>
                      <a:ext cx="6724015" cy="5284470"/>
                    </a:xfrm>
                    <a:prstGeom prst="rect">
                      <a:avLst/>
                    </a:prstGeom>
                  </pic:spPr>
                </pic:pic>
              </a:graphicData>
            </a:graphic>
          </wp:inline>
        </w:drawing>
      </w:r>
    </w:p>
    <w:p>
      <w:pPr>
        <w:pStyle w:val="62"/>
        <w:ind w:left="0" w:leftChars="0" w:firstLine="0" w:firstLineChars="0"/>
        <w:rPr>
          <w:rFonts w:hint="eastAsia" w:eastAsia="宋体"/>
          <w:color w:val="FF0000"/>
          <w:highlight w:val="none"/>
          <w:lang w:val="en-US" w:eastAsia="zh-CN"/>
        </w:rPr>
      </w:pP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0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center" w:y="1"/>
      <w:rPr>
        <w:rStyle w:val="35"/>
      </w:rPr>
    </w:pPr>
    <w:r>
      <w:fldChar w:fldCharType="begin"/>
    </w:r>
    <w:r>
      <w:rPr>
        <w:rStyle w:val="35"/>
      </w:rPr>
      <w:instrText xml:space="preserve">PAGE  </w:instrText>
    </w:r>
    <w:r>
      <w:fldChar w:fldCharType="end"/>
    </w:r>
  </w:p>
  <w:p>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fldChar w:fldCharType="begin"/>
    </w:r>
    <w:r>
      <w:instrText xml:space="preserve">PAGE   \* MERGEFORMAT</w:instrText>
    </w:r>
    <w:r>
      <w:fldChar w:fldCharType="separate"/>
    </w:r>
    <w:r>
      <w:rPr>
        <w:lang w:val="zh-CN"/>
      </w:rPr>
      <w:t>51</w:t>
    </w:r>
    <w:r>
      <w:fldChar w:fldCharType="end"/>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F404211"/>
    <w:multiLevelType w:val="singleLevel"/>
    <w:tmpl w:val="DF404211"/>
    <w:lvl w:ilvl="0" w:tentative="0">
      <w:start w:val="2"/>
      <w:numFmt w:val="decimal"/>
      <w:suff w:val="nothing"/>
      <w:lvlText w:val="%1、"/>
      <w:lvlJc w:val="left"/>
    </w:lvl>
  </w:abstractNum>
  <w:abstractNum w:abstractNumId="1">
    <w:nsid w:val="025D2F86"/>
    <w:multiLevelType w:val="singleLevel"/>
    <w:tmpl w:val="025D2F86"/>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2">
    <w:nsid w:val="2D705BFD"/>
    <w:multiLevelType w:val="multilevel"/>
    <w:tmpl w:val="2D705BFD"/>
    <w:lvl w:ilvl="0" w:tentative="0">
      <w:start w:val="1"/>
      <w:numFmt w:val="lowerLetter"/>
      <w:lvlText w:val="%1）"/>
      <w:lvlJc w:val="left"/>
      <w:pPr>
        <w:tabs>
          <w:tab w:val="left" w:pos="1335"/>
        </w:tabs>
        <w:ind w:left="1335" w:hanging="855"/>
      </w:pPr>
      <w:rPr>
        <w:rFonts w:hint="default"/>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pStyle w:val="21"/>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3">
    <w:nsid w:val="340BB872"/>
    <w:multiLevelType w:val="singleLevel"/>
    <w:tmpl w:val="340BB872"/>
    <w:lvl w:ilvl="0" w:tentative="0">
      <w:start w:val="2"/>
      <w:numFmt w:val="decimal"/>
      <w:suff w:val="nothing"/>
      <w:lvlText w:val="（%1）"/>
      <w:lvlJc w:val="left"/>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doNotDisplayPageBoundaries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WMyZWE1NjA4MWU0ZmRkZmE4ZTgyYzZhZjFhNjQ1OTgifQ=="/>
  </w:docVars>
  <w:rsids>
    <w:rsidRoot w:val="00172A27"/>
    <w:rsid w:val="00001574"/>
    <w:rsid w:val="000020A7"/>
    <w:rsid w:val="00002B46"/>
    <w:rsid w:val="00005402"/>
    <w:rsid w:val="00005C75"/>
    <w:rsid w:val="000060B3"/>
    <w:rsid w:val="00012C3D"/>
    <w:rsid w:val="00013896"/>
    <w:rsid w:val="00020DF3"/>
    <w:rsid w:val="0002147B"/>
    <w:rsid w:val="00027340"/>
    <w:rsid w:val="000309C9"/>
    <w:rsid w:val="00031DA1"/>
    <w:rsid w:val="000323D2"/>
    <w:rsid w:val="0003478F"/>
    <w:rsid w:val="00036330"/>
    <w:rsid w:val="00037221"/>
    <w:rsid w:val="000375BD"/>
    <w:rsid w:val="000418A5"/>
    <w:rsid w:val="0004364B"/>
    <w:rsid w:val="0004693C"/>
    <w:rsid w:val="0005148D"/>
    <w:rsid w:val="00053AAE"/>
    <w:rsid w:val="00055F3B"/>
    <w:rsid w:val="00056083"/>
    <w:rsid w:val="00056599"/>
    <w:rsid w:val="00061B1F"/>
    <w:rsid w:val="00063137"/>
    <w:rsid w:val="0006371F"/>
    <w:rsid w:val="00063F97"/>
    <w:rsid w:val="00064238"/>
    <w:rsid w:val="00065000"/>
    <w:rsid w:val="0006539F"/>
    <w:rsid w:val="0006578C"/>
    <w:rsid w:val="000664B0"/>
    <w:rsid w:val="0006728D"/>
    <w:rsid w:val="000675F2"/>
    <w:rsid w:val="000678D7"/>
    <w:rsid w:val="00067D53"/>
    <w:rsid w:val="000703B7"/>
    <w:rsid w:val="000727A5"/>
    <w:rsid w:val="000733C4"/>
    <w:rsid w:val="00074783"/>
    <w:rsid w:val="00076BF9"/>
    <w:rsid w:val="00077DC1"/>
    <w:rsid w:val="00077FC5"/>
    <w:rsid w:val="00080254"/>
    <w:rsid w:val="00080288"/>
    <w:rsid w:val="0008070B"/>
    <w:rsid w:val="000810AC"/>
    <w:rsid w:val="00081A02"/>
    <w:rsid w:val="00082231"/>
    <w:rsid w:val="00082848"/>
    <w:rsid w:val="00084402"/>
    <w:rsid w:val="0008797F"/>
    <w:rsid w:val="00092A75"/>
    <w:rsid w:val="00092D38"/>
    <w:rsid w:val="00093261"/>
    <w:rsid w:val="0009377B"/>
    <w:rsid w:val="00093940"/>
    <w:rsid w:val="00097F7F"/>
    <w:rsid w:val="000A0E35"/>
    <w:rsid w:val="000A20C9"/>
    <w:rsid w:val="000A52AA"/>
    <w:rsid w:val="000A62CB"/>
    <w:rsid w:val="000A7C2E"/>
    <w:rsid w:val="000A7FDC"/>
    <w:rsid w:val="000B0258"/>
    <w:rsid w:val="000B058F"/>
    <w:rsid w:val="000B1251"/>
    <w:rsid w:val="000B2629"/>
    <w:rsid w:val="000B4467"/>
    <w:rsid w:val="000B477C"/>
    <w:rsid w:val="000B4DB9"/>
    <w:rsid w:val="000B5D1C"/>
    <w:rsid w:val="000B6049"/>
    <w:rsid w:val="000B68CC"/>
    <w:rsid w:val="000C09AC"/>
    <w:rsid w:val="000C13C9"/>
    <w:rsid w:val="000C2083"/>
    <w:rsid w:val="000C41FD"/>
    <w:rsid w:val="000C72FA"/>
    <w:rsid w:val="000C767F"/>
    <w:rsid w:val="000C7688"/>
    <w:rsid w:val="000C7D51"/>
    <w:rsid w:val="000D176F"/>
    <w:rsid w:val="000D369C"/>
    <w:rsid w:val="000D3D02"/>
    <w:rsid w:val="000D519C"/>
    <w:rsid w:val="000D5A44"/>
    <w:rsid w:val="000D6F3E"/>
    <w:rsid w:val="000E3ED2"/>
    <w:rsid w:val="000E59D1"/>
    <w:rsid w:val="000E5CDC"/>
    <w:rsid w:val="000E68E7"/>
    <w:rsid w:val="000F1BB2"/>
    <w:rsid w:val="000F3832"/>
    <w:rsid w:val="000F5732"/>
    <w:rsid w:val="00100C1D"/>
    <w:rsid w:val="00104BCF"/>
    <w:rsid w:val="00106855"/>
    <w:rsid w:val="00106E4E"/>
    <w:rsid w:val="00111997"/>
    <w:rsid w:val="001126F9"/>
    <w:rsid w:val="00115D42"/>
    <w:rsid w:val="00115F42"/>
    <w:rsid w:val="00122400"/>
    <w:rsid w:val="00127AAC"/>
    <w:rsid w:val="00130F95"/>
    <w:rsid w:val="00131F42"/>
    <w:rsid w:val="001357F1"/>
    <w:rsid w:val="00136BC4"/>
    <w:rsid w:val="00137820"/>
    <w:rsid w:val="001378BB"/>
    <w:rsid w:val="00137A06"/>
    <w:rsid w:val="00140FA8"/>
    <w:rsid w:val="00142FEB"/>
    <w:rsid w:val="00143A2D"/>
    <w:rsid w:val="00145A41"/>
    <w:rsid w:val="00146049"/>
    <w:rsid w:val="00147968"/>
    <w:rsid w:val="001503CE"/>
    <w:rsid w:val="00151675"/>
    <w:rsid w:val="0015274E"/>
    <w:rsid w:val="00152F3E"/>
    <w:rsid w:val="00154045"/>
    <w:rsid w:val="001546F1"/>
    <w:rsid w:val="00155FAF"/>
    <w:rsid w:val="00156F24"/>
    <w:rsid w:val="00157435"/>
    <w:rsid w:val="001606C4"/>
    <w:rsid w:val="001610FF"/>
    <w:rsid w:val="00161249"/>
    <w:rsid w:val="00161D00"/>
    <w:rsid w:val="00162C19"/>
    <w:rsid w:val="0016719E"/>
    <w:rsid w:val="00170696"/>
    <w:rsid w:val="00172A27"/>
    <w:rsid w:val="00172D17"/>
    <w:rsid w:val="001745F4"/>
    <w:rsid w:val="00174A01"/>
    <w:rsid w:val="0017504D"/>
    <w:rsid w:val="00175DC4"/>
    <w:rsid w:val="0017671A"/>
    <w:rsid w:val="00177422"/>
    <w:rsid w:val="001774C3"/>
    <w:rsid w:val="00177EA3"/>
    <w:rsid w:val="00181012"/>
    <w:rsid w:val="00184590"/>
    <w:rsid w:val="001846E8"/>
    <w:rsid w:val="0018614C"/>
    <w:rsid w:val="00186358"/>
    <w:rsid w:val="001870D1"/>
    <w:rsid w:val="0018781E"/>
    <w:rsid w:val="001879CD"/>
    <w:rsid w:val="0019262D"/>
    <w:rsid w:val="00192664"/>
    <w:rsid w:val="0019459B"/>
    <w:rsid w:val="00196D32"/>
    <w:rsid w:val="001A1B35"/>
    <w:rsid w:val="001A3D43"/>
    <w:rsid w:val="001A4762"/>
    <w:rsid w:val="001A48A2"/>
    <w:rsid w:val="001A492C"/>
    <w:rsid w:val="001A6F61"/>
    <w:rsid w:val="001A7962"/>
    <w:rsid w:val="001B132F"/>
    <w:rsid w:val="001B3619"/>
    <w:rsid w:val="001B3FAD"/>
    <w:rsid w:val="001B4232"/>
    <w:rsid w:val="001B44D9"/>
    <w:rsid w:val="001B72B8"/>
    <w:rsid w:val="001B792A"/>
    <w:rsid w:val="001C2ED8"/>
    <w:rsid w:val="001C39F3"/>
    <w:rsid w:val="001C3A65"/>
    <w:rsid w:val="001C3ED4"/>
    <w:rsid w:val="001C4744"/>
    <w:rsid w:val="001C69B3"/>
    <w:rsid w:val="001C6DA8"/>
    <w:rsid w:val="001D47A2"/>
    <w:rsid w:val="001D5595"/>
    <w:rsid w:val="001D70C8"/>
    <w:rsid w:val="001D7874"/>
    <w:rsid w:val="001D7F22"/>
    <w:rsid w:val="001E1D13"/>
    <w:rsid w:val="001E3C2A"/>
    <w:rsid w:val="001F0F17"/>
    <w:rsid w:val="001F1FC9"/>
    <w:rsid w:val="001F2751"/>
    <w:rsid w:val="001F327F"/>
    <w:rsid w:val="001F3347"/>
    <w:rsid w:val="001F3537"/>
    <w:rsid w:val="001F4508"/>
    <w:rsid w:val="001F69E4"/>
    <w:rsid w:val="001F7848"/>
    <w:rsid w:val="001F7F6E"/>
    <w:rsid w:val="002012B9"/>
    <w:rsid w:val="00201F00"/>
    <w:rsid w:val="00202DE4"/>
    <w:rsid w:val="00204653"/>
    <w:rsid w:val="00205247"/>
    <w:rsid w:val="002125B4"/>
    <w:rsid w:val="00212C6C"/>
    <w:rsid w:val="0021415E"/>
    <w:rsid w:val="00214DBA"/>
    <w:rsid w:val="00214E43"/>
    <w:rsid w:val="002155B8"/>
    <w:rsid w:val="002164D0"/>
    <w:rsid w:val="002216B2"/>
    <w:rsid w:val="00221EDF"/>
    <w:rsid w:val="00223D37"/>
    <w:rsid w:val="00223D87"/>
    <w:rsid w:val="0022403F"/>
    <w:rsid w:val="00224839"/>
    <w:rsid w:val="002249B2"/>
    <w:rsid w:val="00225E03"/>
    <w:rsid w:val="00226574"/>
    <w:rsid w:val="00226BB0"/>
    <w:rsid w:val="002278EC"/>
    <w:rsid w:val="0023280E"/>
    <w:rsid w:val="00232BCB"/>
    <w:rsid w:val="00234803"/>
    <w:rsid w:val="002353BE"/>
    <w:rsid w:val="00236437"/>
    <w:rsid w:val="002377D1"/>
    <w:rsid w:val="00242044"/>
    <w:rsid w:val="00242B11"/>
    <w:rsid w:val="00242D81"/>
    <w:rsid w:val="00243392"/>
    <w:rsid w:val="00243822"/>
    <w:rsid w:val="0024385E"/>
    <w:rsid w:val="00243F23"/>
    <w:rsid w:val="00244085"/>
    <w:rsid w:val="002506BC"/>
    <w:rsid w:val="002517BA"/>
    <w:rsid w:val="002534E7"/>
    <w:rsid w:val="00254175"/>
    <w:rsid w:val="00254345"/>
    <w:rsid w:val="00256B6B"/>
    <w:rsid w:val="00256E1C"/>
    <w:rsid w:val="00257952"/>
    <w:rsid w:val="00260221"/>
    <w:rsid w:val="00264557"/>
    <w:rsid w:val="00265C13"/>
    <w:rsid w:val="002665E1"/>
    <w:rsid w:val="00271768"/>
    <w:rsid w:val="00271CC4"/>
    <w:rsid w:val="00271EB2"/>
    <w:rsid w:val="002723FE"/>
    <w:rsid w:val="00273FC2"/>
    <w:rsid w:val="0027432E"/>
    <w:rsid w:val="00274A9F"/>
    <w:rsid w:val="002805AB"/>
    <w:rsid w:val="0028184C"/>
    <w:rsid w:val="00284204"/>
    <w:rsid w:val="002843FB"/>
    <w:rsid w:val="002853D2"/>
    <w:rsid w:val="002864D0"/>
    <w:rsid w:val="00286593"/>
    <w:rsid w:val="00286B5E"/>
    <w:rsid w:val="00290FC4"/>
    <w:rsid w:val="00291773"/>
    <w:rsid w:val="00292BE7"/>
    <w:rsid w:val="00294D55"/>
    <w:rsid w:val="00296565"/>
    <w:rsid w:val="002972D2"/>
    <w:rsid w:val="002A168C"/>
    <w:rsid w:val="002A3DC7"/>
    <w:rsid w:val="002B017B"/>
    <w:rsid w:val="002B3B70"/>
    <w:rsid w:val="002B49E2"/>
    <w:rsid w:val="002B5331"/>
    <w:rsid w:val="002B6B4C"/>
    <w:rsid w:val="002B7B00"/>
    <w:rsid w:val="002B7C44"/>
    <w:rsid w:val="002C22DF"/>
    <w:rsid w:val="002C2B17"/>
    <w:rsid w:val="002D0060"/>
    <w:rsid w:val="002D0804"/>
    <w:rsid w:val="002D0D2A"/>
    <w:rsid w:val="002D1113"/>
    <w:rsid w:val="002D24F7"/>
    <w:rsid w:val="002D3DD0"/>
    <w:rsid w:val="002D64AA"/>
    <w:rsid w:val="002D7A29"/>
    <w:rsid w:val="002D7BB5"/>
    <w:rsid w:val="002D7E06"/>
    <w:rsid w:val="002E129C"/>
    <w:rsid w:val="002E1F3A"/>
    <w:rsid w:val="002E239C"/>
    <w:rsid w:val="002E298A"/>
    <w:rsid w:val="002E498C"/>
    <w:rsid w:val="002F1BF1"/>
    <w:rsid w:val="002F758D"/>
    <w:rsid w:val="002F7677"/>
    <w:rsid w:val="002F7A35"/>
    <w:rsid w:val="002F7F81"/>
    <w:rsid w:val="00300593"/>
    <w:rsid w:val="00301978"/>
    <w:rsid w:val="0030332C"/>
    <w:rsid w:val="003051C2"/>
    <w:rsid w:val="003073C5"/>
    <w:rsid w:val="00310C29"/>
    <w:rsid w:val="00312296"/>
    <w:rsid w:val="00314F0E"/>
    <w:rsid w:val="00316A04"/>
    <w:rsid w:val="00316D50"/>
    <w:rsid w:val="00321192"/>
    <w:rsid w:val="00321D2B"/>
    <w:rsid w:val="00321D8E"/>
    <w:rsid w:val="00322B28"/>
    <w:rsid w:val="00322BE9"/>
    <w:rsid w:val="00324065"/>
    <w:rsid w:val="00325928"/>
    <w:rsid w:val="003263F0"/>
    <w:rsid w:val="00327760"/>
    <w:rsid w:val="00330BFA"/>
    <w:rsid w:val="00332863"/>
    <w:rsid w:val="0033289C"/>
    <w:rsid w:val="00332FF6"/>
    <w:rsid w:val="0033684D"/>
    <w:rsid w:val="00337B42"/>
    <w:rsid w:val="00337BEA"/>
    <w:rsid w:val="003403CF"/>
    <w:rsid w:val="00340583"/>
    <w:rsid w:val="003410A2"/>
    <w:rsid w:val="00341B42"/>
    <w:rsid w:val="003431BB"/>
    <w:rsid w:val="0034348F"/>
    <w:rsid w:val="00343882"/>
    <w:rsid w:val="003441C1"/>
    <w:rsid w:val="003474C4"/>
    <w:rsid w:val="00347578"/>
    <w:rsid w:val="00350CDF"/>
    <w:rsid w:val="0035134E"/>
    <w:rsid w:val="00352177"/>
    <w:rsid w:val="00353BE2"/>
    <w:rsid w:val="0035595C"/>
    <w:rsid w:val="00356244"/>
    <w:rsid w:val="00356653"/>
    <w:rsid w:val="0035743F"/>
    <w:rsid w:val="00357443"/>
    <w:rsid w:val="00357BE2"/>
    <w:rsid w:val="00357C28"/>
    <w:rsid w:val="0036170C"/>
    <w:rsid w:val="003635DC"/>
    <w:rsid w:val="00365A75"/>
    <w:rsid w:val="00366478"/>
    <w:rsid w:val="00366E0F"/>
    <w:rsid w:val="00374301"/>
    <w:rsid w:val="003768B2"/>
    <w:rsid w:val="00377007"/>
    <w:rsid w:val="00381A72"/>
    <w:rsid w:val="00383F4D"/>
    <w:rsid w:val="00384676"/>
    <w:rsid w:val="00385143"/>
    <w:rsid w:val="00386F3C"/>
    <w:rsid w:val="00390857"/>
    <w:rsid w:val="0039476E"/>
    <w:rsid w:val="003967D8"/>
    <w:rsid w:val="0039721C"/>
    <w:rsid w:val="00397F95"/>
    <w:rsid w:val="003A1646"/>
    <w:rsid w:val="003A4BF3"/>
    <w:rsid w:val="003A5318"/>
    <w:rsid w:val="003A72A3"/>
    <w:rsid w:val="003B07B1"/>
    <w:rsid w:val="003B24B6"/>
    <w:rsid w:val="003B420D"/>
    <w:rsid w:val="003B6D56"/>
    <w:rsid w:val="003C0E52"/>
    <w:rsid w:val="003C2D19"/>
    <w:rsid w:val="003C6C16"/>
    <w:rsid w:val="003D0B89"/>
    <w:rsid w:val="003D42F1"/>
    <w:rsid w:val="003D5256"/>
    <w:rsid w:val="003D5FAA"/>
    <w:rsid w:val="003D794D"/>
    <w:rsid w:val="003E1B78"/>
    <w:rsid w:val="003E2189"/>
    <w:rsid w:val="003E3058"/>
    <w:rsid w:val="003E5891"/>
    <w:rsid w:val="003E76A9"/>
    <w:rsid w:val="003F07B6"/>
    <w:rsid w:val="003F0809"/>
    <w:rsid w:val="003F4A3F"/>
    <w:rsid w:val="003F5DBB"/>
    <w:rsid w:val="003F66FE"/>
    <w:rsid w:val="003F6A8C"/>
    <w:rsid w:val="003F755C"/>
    <w:rsid w:val="00400EB1"/>
    <w:rsid w:val="00402A80"/>
    <w:rsid w:val="00403067"/>
    <w:rsid w:val="00406F01"/>
    <w:rsid w:val="0041003E"/>
    <w:rsid w:val="00411FA6"/>
    <w:rsid w:val="004146F0"/>
    <w:rsid w:val="00416D50"/>
    <w:rsid w:val="00416FD5"/>
    <w:rsid w:val="00417772"/>
    <w:rsid w:val="00417EEE"/>
    <w:rsid w:val="00420E6A"/>
    <w:rsid w:val="00425A9E"/>
    <w:rsid w:val="00426D6B"/>
    <w:rsid w:val="00431E6C"/>
    <w:rsid w:val="00432478"/>
    <w:rsid w:val="00432936"/>
    <w:rsid w:val="00433CE7"/>
    <w:rsid w:val="0043559A"/>
    <w:rsid w:val="004367C9"/>
    <w:rsid w:val="00437DD4"/>
    <w:rsid w:val="00440EB1"/>
    <w:rsid w:val="00440F62"/>
    <w:rsid w:val="004505C3"/>
    <w:rsid w:val="00452738"/>
    <w:rsid w:val="00456091"/>
    <w:rsid w:val="00460719"/>
    <w:rsid w:val="00466321"/>
    <w:rsid w:val="00466B9F"/>
    <w:rsid w:val="00473FA7"/>
    <w:rsid w:val="00475581"/>
    <w:rsid w:val="004765DC"/>
    <w:rsid w:val="00480053"/>
    <w:rsid w:val="0048076A"/>
    <w:rsid w:val="004817DA"/>
    <w:rsid w:val="00482E25"/>
    <w:rsid w:val="00484B9B"/>
    <w:rsid w:val="004855F6"/>
    <w:rsid w:val="0048610E"/>
    <w:rsid w:val="0048612C"/>
    <w:rsid w:val="0048661E"/>
    <w:rsid w:val="00490767"/>
    <w:rsid w:val="00493732"/>
    <w:rsid w:val="00494670"/>
    <w:rsid w:val="00494DAE"/>
    <w:rsid w:val="004978EE"/>
    <w:rsid w:val="004A25C3"/>
    <w:rsid w:val="004A2C29"/>
    <w:rsid w:val="004A3639"/>
    <w:rsid w:val="004A3823"/>
    <w:rsid w:val="004A4B94"/>
    <w:rsid w:val="004A5C5A"/>
    <w:rsid w:val="004A64F0"/>
    <w:rsid w:val="004A6DDC"/>
    <w:rsid w:val="004A70CF"/>
    <w:rsid w:val="004B02EF"/>
    <w:rsid w:val="004B10C8"/>
    <w:rsid w:val="004B11F0"/>
    <w:rsid w:val="004B2AB4"/>
    <w:rsid w:val="004B3A0F"/>
    <w:rsid w:val="004B4492"/>
    <w:rsid w:val="004B5C7E"/>
    <w:rsid w:val="004B72C1"/>
    <w:rsid w:val="004C1D08"/>
    <w:rsid w:val="004C3232"/>
    <w:rsid w:val="004C4BBB"/>
    <w:rsid w:val="004C5187"/>
    <w:rsid w:val="004C5C2B"/>
    <w:rsid w:val="004D1A2A"/>
    <w:rsid w:val="004D1DAD"/>
    <w:rsid w:val="004D2664"/>
    <w:rsid w:val="004D6052"/>
    <w:rsid w:val="004E06B6"/>
    <w:rsid w:val="004E0963"/>
    <w:rsid w:val="004E542A"/>
    <w:rsid w:val="004E6946"/>
    <w:rsid w:val="004E6BD5"/>
    <w:rsid w:val="004E6FDC"/>
    <w:rsid w:val="004F09CB"/>
    <w:rsid w:val="004F123B"/>
    <w:rsid w:val="004F1AD8"/>
    <w:rsid w:val="004F1F57"/>
    <w:rsid w:val="004F2FBA"/>
    <w:rsid w:val="004F41DF"/>
    <w:rsid w:val="004F7FE7"/>
    <w:rsid w:val="005005F7"/>
    <w:rsid w:val="00500B68"/>
    <w:rsid w:val="00501D96"/>
    <w:rsid w:val="00502A68"/>
    <w:rsid w:val="005039CB"/>
    <w:rsid w:val="0050558F"/>
    <w:rsid w:val="00506286"/>
    <w:rsid w:val="00510813"/>
    <w:rsid w:val="00511990"/>
    <w:rsid w:val="00511DE0"/>
    <w:rsid w:val="00512780"/>
    <w:rsid w:val="00514870"/>
    <w:rsid w:val="00514B9B"/>
    <w:rsid w:val="00517F02"/>
    <w:rsid w:val="00523605"/>
    <w:rsid w:val="00524303"/>
    <w:rsid w:val="005258A2"/>
    <w:rsid w:val="00527CAD"/>
    <w:rsid w:val="005312BC"/>
    <w:rsid w:val="00531504"/>
    <w:rsid w:val="0053236E"/>
    <w:rsid w:val="00535069"/>
    <w:rsid w:val="00535D92"/>
    <w:rsid w:val="00537CA1"/>
    <w:rsid w:val="005401AE"/>
    <w:rsid w:val="00540E7D"/>
    <w:rsid w:val="00541145"/>
    <w:rsid w:val="005416A5"/>
    <w:rsid w:val="0054181E"/>
    <w:rsid w:val="00542E07"/>
    <w:rsid w:val="00544E8B"/>
    <w:rsid w:val="00544F95"/>
    <w:rsid w:val="0054532D"/>
    <w:rsid w:val="00545424"/>
    <w:rsid w:val="00546959"/>
    <w:rsid w:val="00550F4A"/>
    <w:rsid w:val="00554A7B"/>
    <w:rsid w:val="0055572C"/>
    <w:rsid w:val="0056106A"/>
    <w:rsid w:val="00561EBE"/>
    <w:rsid w:val="00562A3C"/>
    <w:rsid w:val="00563AF4"/>
    <w:rsid w:val="00563EAF"/>
    <w:rsid w:val="00567D19"/>
    <w:rsid w:val="00571907"/>
    <w:rsid w:val="005720AE"/>
    <w:rsid w:val="0057723B"/>
    <w:rsid w:val="005811D4"/>
    <w:rsid w:val="00585D00"/>
    <w:rsid w:val="00586BFA"/>
    <w:rsid w:val="0059306D"/>
    <w:rsid w:val="00593321"/>
    <w:rsid w:val="00593490"/>
    <w:rsid w:val="00594D77"/>
    <w:rsid w:val="00594EB1"/>
    <w:rsid w:val="005963DB"/>
    <w:rsid w:val="005969E4"/>
    <w:rsid w:val="005A06B7"/>
    <w:rsid w:val="005A1759"/>
    <w:rsid w:val="005A593F"/>
    <w:rsid w:val="005A68A7"/>
    <w:rsid w:val="005A6F1C"/>
    <w:rsid w:val="005B6B8B"/>
    <w:rsid w:val="005B750E"/>
    <w:rsid w:val="005B78FD"/>
    <w:rsid w:val="005C074B"/>
    <w:rsid w:val="005C093D"/>
    <w:rsid w:val="005C50F2"/>
    <w:rsid w:val="005C715C"/>
    <w:rsid w:val="005D2918"/>
    <w:rsid w:val="005D36AB"/>
    <w:rsid w:val="005D5C02"/>
    <w:rsid w:val="005E173E"/>
    <w:rsid w:val="005E2B6D"/>
    <w:rsid w:val="005E4AC9"/>
    <w:rsid w:val="005E55C8"/>
    <w:rsid w:val="005E5EA9"/>
    <w:rsid w:val="005F1675"/>
    <w:rsid w:val="005F1E6C"/>
    <w:rsid w:val="005F33D0"/>
    <w:rsid w:val="005F541E"/>
    <w:rsid w:val="005F557C"/>
    <w:rsid w:val="005F6C18"/>
    <w:rsid w:val="005F6CBE"/>
    <w:rsid w:val="0060133E"/>
    <w:rsid w:val="0060180E"/>
    <w:rsid w:val="00601FF5"/>
    <w:rsid w:val="00602C1E"/>
    <w:rsid w:val="0060348B"/>
    <w:rsid w:val="00606E16"/>
    <w:rsid w:val="00607407"/>
    <w:rsid w:val="00607C46"/>
    <w:rsid w:val="00610403"/>
    <w:rsid w:val="00615B29"/>
    <w:rsid w:val="006169C5"/>
    <w:rsid w:val="00617CC3"/>
    <w:rsid w:val="006222BF"/>
    <w:rsid w:val="006237E5"/>
    <w:rsid w:val="00624D3A"/>
    <w:rsid w:val="006279D4"/>
    <w:rsid w:val="00631B34"/>
    <w:rsid w:val="006324D1"/>
    <w:rsid w:val="00633A6C"/>
    <w:rsid w:val="00634387"/>
    <w:rsid w:val="00634ECB"/>
    <w:rsid w:val="006353FC"/>
    <w:rsid w:val="00636FBF"/>
    <w:rsid w:val="006377A6"/>
    <w:rsid w:val="00637825"/>
    <w:rsid w:val="00637A3D"/>
    <w:rsid w:val="006411EF"/>
    <w:rsid w:val="006422FE"/>
    <w:rsid w:val="0064483A"/>
    <w:rsid w:val="00647DEB"/>
    <w:rsid w:val="00650019"/>
    <w:rsid w:val="006524BB"/>
    <w:rsid w:val="00653B1E"/>
    <w:rsid w:val="00653F03"/>
    <w:rsid w:val="00660B30"/>
    <w:rsid w:val="0066571D"/>
    <w:rsid w:val="00666FF4"/>
    <w:rsid w:val="0066795B"/>
    <w:rsid w:val="00673AC1"/>
    <w:rsid w:val="006748B8"/>
    <w:rsid w:val="00676C37"/>
    <w:rsid w:val="006775C3"/>
    <w:rsid w:val="00677706"/>
    <w:rsid w:val="006833C9"/>
    <w:rsid w:val="0068775E"/>
    <w:rsid w:val="0069065C"/>
    <w:rsid w:val="006909AC"/>
    <w:rsid w:val="00691DCE"/>
    <w:rsid w:val="0069290A"/>
    <w:rsid w:val="006933F9"/>
    <w:rsid w:val="0069385F"/>
    <w:rsid w:val="00695CE2"/>
    <w:rsid w:val="00696CD4"/>
    <w:rsid w:val="0069775A"/>
    <w:rsid w:val="00697813"/>
    <w:rsid w:val="006A054C"/>
    <w:rsid w:val="006A1CC9"/>
    <w:rsid w:val="006A3EE8"/>
    <w:rsid w:val="006A428C"/>
    <w:rsid w:val="006A72BF"/>
    <w:rsid w:val="006A742A"/>
    <w:rsid w:val="006B03F2"/>
    <w:rsid w:val="006B0752"/>
    <w:rsid w:val="006B37A1"/>
    <w:rsid w:val="006B37DC"/>
    <w:rsid w:val="006B43FC"/>
    <w:rsid w:val="006B46C5"/>
    <w:rsid w:val="006B4F68"/>
    <w:rsid w:val="006B4FE7"/>
    <w:rsid w:val="006B5631"/>
    <w:rsid w:val="006B6EC4"/>
    <w:rsid w:val="006C0592"/>
    <w:rsid w:val="006C20EB"/>
    <w:rsid w:val="006C218E"/>
    <w:rsid w:val="006C234F"/>
    <w:rsid w:val="006C2674"/>
    <w:rsid w:val="006C272E"/>
    <w:rsid w:val="006C3EB8"/>
    <w:rsid w:val="006C46EE"/>
    <w:rsid w:val="006C5148"/>
    <w:rsid w:val="006C5479"/>
    <w:rsid w:val="006C6193"/>
    <w:rsid w:val="006C61E8"/>
    <w:rsid w:val="006C7CC2"/>
    <w:rsid w:val="006D10F5"/>
    <w:rsid w:val="006D13B5"/>
    <w:rsid w:val="006D1EE2"/>
    <w:rsid w:val="006D3CD3"/>
    <w:rsid w:val="006E12FF"/>
    <w:rsid w:val="006E19EA"/>
    <w:rsid w:val="006E27B2"/>
    <w:rsid w:val="006E5EBE"/>
    <w:rsid w:val="006E607E"/>
    <w:rsid w:val="006E7E8A"/>
    <w:rsid w:val="006F1623"/>
    <w:rsid w:val="006F37C6"/>
    <w:rsid w:val="006F3A3F"/>
    <w:rsid w:val="006F5541"/>
    <w:rsid w:val="00701462"/>
    <w:rsid w:val="00702D1B"/>
    <w:rsid w:val="00703FEF"/>
    <w:rsid w:val="00706C5D"/>
    <w:rsid w:val="00710042"/>
    <w:rsid w:val="00712192"/>
    <w:rsid w:val="007123E1"/>
    <w:rsid w:val="00712BDC"/>
    <w:rsid w:val="00713008"/>
    <w:rsid w:val="00714A68"/>
    <w:rsid w:val="00715C00"/>
    <w:rsid w:val="00716AF3"/>
    <w:rsid w:val="007178A4"/>
    <w:rsid w:val="00721134"/>
    <w:rsid w:val="00721698"/>
    <w:rsid w:val="00722364"/>
    <w:rsid w:val="00722EBF"/>
    <w:rsid w:val="00725DD6"/>
    <w:rsid w:val="00725FB4"/>
    <w:rsid w:val="00731C61"/>
    <w:rsid w:val="00732922"/>
    <w:rsid w:val="007333EF"/>
    <w:rsid w:val="00733A5F"/>
    <w:rsid w:val="0073403D"/>
    <w:rsid w:val="0073580B"/>
    <w:rsid w:val="007361B3"/>
    <w:rsid w:val="00736B0F"/>
    <w:rsid w:val="00742A60"/>
    <w:rsid w:val="00743E68"/>
    <w:rsid w:val="007447C9"/>
    <w:rsid w:val="00745779"/>
    <w:rsid w:val="007457F3"/>
    <w:rsid w:val="007474AF"/>
    <w:rsid w:val="00750CB9"/>
    <w:rsid w:val="0075162E"/>
    <w:rsid w:val="0075277C"/>
    <w:rsid w:val="00754034"/>
    <w:rsid w:val="007545A2"/>
    <w:rsid w:val="00755AAB"/>
    <w:rsid w:val="00756556"/>
    <w:rsid w:val="007568FA"/>
    <w:rsid w:val="00760B98"/>
    <w:rsid w:val="007618C4"/>
    <w:rsid w:val="00762390"/>
    <w:rsid w:val="00762C9A"/>
    <w:rsid w:val="0076320C"/>
    <w:rsid w:val="0076492C"/>
    <w:rsid w:val="0076675A"/>
    <w:rsid w:val="00767980"/>
    <w:rsid w:val="00770B19"/>
    <w:rsid w:val="0077324C"/>
    <w:rsid w:val="0077463F"/>
    <w:rsid w:val="00774C96"/>
    <w:rsid w:val="007836EA"/>
    <w:rsid w:val="007849F5"/>
    <w:rsid w:val="00784CDA"/>
    <w:rsid w:val="00786CBB"/>
    <w:rsid w:val="0078755D"/>
    <w:rsid w:val="007906C4"/>
    <w:rsid w:val="00792525"/>
    <w:rsid w:val="007940EA"/>
    <w:rsid w:val="00794FAE"/>
    <w:rsid w:val="007967E8"/>
    <w:rsid w:val="007A2170"/>
    <w:rsid w:val="007A22BF"/>
    <w:rsid w:val="007A3323"/>
    <w:rsid w:val="007A440E"/>
    <w:rsid w:val="007A4703"/>
    <w:rsid w:val="007A6B0A"/>
    <w:rsid w:val="007B11D9"/>
    <w:rsid w:val="007B31F5"/>
    <w:rsid w:val="007B3511"/>
    <w:rsid w:val="007B5BD1"/>
    <w:rsid w:val="007B72B8"/>
    <w:rsid w:val="007B7A58"/>
    <w:rsid w:val="007C0C69"/>
    <w:rsid w:val="007C21B5"/>
    <w:rsid w:val="007C355A"/>
    <w:rsid w:val="007C4534"/>
    <w:rsid w:val="007C6A0C"/>
    <w:rsid w:val="007C7D5B"/>
    <w:rsid w:val="007D3237"/>
    <w:rsid w:val="007D5294"/>
    <w:rsid w:val="007D6290"/>
    <w:rsid w:val="007D62B6"/>
    <w:rsid w:val="007D675D"/>
    <w:rsid w:val="007D7D24"/>
    <w:rsid w:val="007E00E2"/>
    <w:rsid w:val="007E0506"/>
    <w:rsid w:val="007E0CEA"/>
    <w:rsid w:val="007E2E94"/>
    <w:rsid w:val="007E3F91"/>
    <w:rsid w:val="007E4BD2"/>
    <w:rsid w:val="007F4298"/>
    <w:rsid w:val="007F5416"/>
    <w:rsid w:val="00800226"/>
    <w:rsid w:val="00801393"/>
    <w:rsid w:val="00802F88"/>
    <w:rsid w:val="00803800"/>
    <w:rsid w:val="00804DA2"/>
    <w:rsid w:val="0080507E"/>
    <w:rsid w:val="0080561F"/>
    <w:rsid w:val="00806357"/>
    <w:rsid w:val="00806D84"/>
    <w:rsid w:val="00807F26"/>
    <w:rsid w:val="00811069"/>
    <w:rsid w:val="0081293E"/>
    <w:rsid w:val="00814CE1"/>
    <w:rsid w:val="00815465"/>
    <w:rsid w:val="00815E63"/>
    <w:rsid w:val="00816ECE"/>
    <w:rsid w:val="00817E9A"/>
    <w:rsid w:val="00826293"/>
    <w:rsid w:val="0082658F"/>
    <w:rsid w:val="008306BD"/>
    <w:rsid w:val="008310EF"/>
    <w:rsid w:val="00831A80"/>
    <w:rsid w:val="00833743"/>
    <w:rsid w:val="008340A4"/>
    <w:rsid w:val="00834A5A"/>
    <w:rsid w:val="00836084"/>
    <w:rsid w:val="00840B38"/>
    <w:rsid w:val="008424FF"/>
    <w:rsid w:val="00844A71"/>
    <w:rsid w:val="00845AE1"/>
    <w:rsid w:val="008463D2"/>
    <w:rsid w:val="00847C1A"/>
    <w:rsid w:val="008500FC"/>
    <w:rsid w:val="0085040C"/>
    <w:rsid w:val="00851894"/>
    <w:rsid w:val="008525EE"/>
    <w:rsid w:val="00853876"/>
    <w:rsid w:val="00854C81"/>
    <w:rsid w:val="00856765"/>
    <w:rsid w:val="008604BB"/>
    <w:rsid w:val="0086557A"/>
    <w:rsid w:val="00867F5A"/>
    <w:rsid w:val="0087135F"/>
    <w:rsid w:val="00871DD2"/>
    <w:rsid w:val="00872D94"/>
    <w:rsid w:val="00873E20"/>
    <w:rsid w:val="0087630C"/>
    <w:rsid w:val="00876F2E"/>
    <w:rsid w:val="00880364"/>
    <w:rsid w:val="0088304E"/>
    <w:rsid w:val="00885ECF"/>
    <w:rsid w:val="00891592"/>
    <w:rsid w:val="0089189B"/>
    <w:rsid w:val="00891E9E"/>
    <w:rsid w:val="00893ECF"/>
    <w:rsid w:val="00897CE8"/>
    <w:rsid w:val="008A246A"/>
    <w:rsid w:val="008A2F68"/>
    <w:rsid w:val="008A4B7A"/>
    <w:rsid w:val="008B0E27"/>
    <w:rsid w:val="008B49E2"/>
    <w:rsid w:val="008B4FA6"/>
    <w:rsid w:val="008B5282"/>
    <w:rsid w:val="008B5A85"/>
    <w:rsid w:val="008B6C87"/>
    <w:rsid w:val="008B7150"/>
    <w:rsid w:val="008B7C17"/>
    <w:rsid w:val="008C0037"/>
    <w:rsid w:val="008C2D01"/>
    <w:rsid w:val="008C40E6"/>
    <w:rsid w:val="008C41AF"/>
    <w:rsid w:val="008C60FB"/>
    <w:rsid w:val="008C6165"/>
    <w:rsid w:val="008D0C94"/>
    <w:rsid w:val="008D0F7A"/>
    <w:rsid w:val="008D4357"/>
    <w:rsid w:val="008D5AA2"/>
    <w:rsid w:val="008D68E4"/>
    <w:rsid w:val="008E02F8"/>
    <w:rsid w:val="008E0506"/>
    <w:rsid w:val="008E0BB1"/>
    <w:rsid w:val="008E0C4C"/>
    <w:rsid w:val="008E0CFF"/>
    <w:rsid w:val="008E2AA7"/>
    <w:rsid w:val="008E2F3A"/>
    <w:rsid w:val="008E3327"/>
    <w:rsid w:val="008E495B"/>
    <w:rsid w:val="008E5D6B"/>
    <w:rsid w:val="008E63B5"/>
    <w:rsid w:val="008E6EA7"/>
    <w:rsid w:val="008E76F0"/>
    <w:rsid w:val="008E7B69"/>
    <w:rsid w:val="008E7BFA"/>
    <w:rsid w:val="008F15FE"/>
    <w:rsid w:val="008F228C"/>
    <w:rsid w:val="008F2D29"/>
    <w:rsid w:val="008F3836"/>
    <w:rsid w:val="008F4473"/>
    <w:rsid w:val="008F5000"/>
    <w:rsid w:val="008F5187"/>
    <w:rsid w:val="008F544D"/>
    <w:rsid w:val="008F60D8"/>
    <w:rsid w:val="00901A0E"/>
    <w:rsid w:val="0090220D"/>
    <w:rsid w:val="00902727"/>
    <w:rsid w:val="0090312B"/>
    <w:rsid w:val="00903EC0"/>
    <w:rsid w:val="00905E26"/>
    <w:rsid w:val="009065A6"/>
    <w:rsid w:val="00906CF8"/>
    <w:rsid w:val="00907819"/>
    <w:rsid w:val="0091516F"/>
    <w:rsid w:val="00916220"/>
    <w:rsid w:val="0091736D"/>
    <w:rsid w:val="0091755E"/>
    <w:rsid w:val="00922553"/>
    <w:rsid w:val="00924403"/>
    <w:rsid w:val="00924A2D"/>
    <w:rsid w:val="00925740"/>
    <w:rsid w:val="0093037A"/>
    <w:rsid w:val="00930390"/>
    <w:rsid w:val="00931675"/>
    <w:rsid w:val="00931D16"/>
    <w:rsid w:val="0093479D"/>
    <w:rsid w:val="009377B4"/>
    <w:rsid w:val="0094154D"/>
    <w:rsid w:val="00942DA9"/>
    <w:rsid w:val="00943CCE"/>
    <w:rsid w:val="0094417F"/>
    <w:rsid w:val="009448CE"/>
    <w:rsid w:val="00947346"/>
    <w:rsid w:val="00950A22"/>
    <w:rsid w:val="0095155F"/>
    <w:rsid w:val="00952662"/>
    <w:rsid w:val="00954429"/>
    <w:rsid w:val="0095489E"/>
    <w:rsid w:val="009563CE"/>
    <w:rsid w:val="009619EE"/>
    <w:rsid w:val="00962517"/>
    <w:rsid w:val="009630C2"/>
    <w:rsid w:val="00965626"/>
    <w:rsid w:val="009663B9"/>
    <w:rsid w:val="00966D86"/>
    <w:rsid w:val="009679A4"/>
    <w:rsid w:val="0097012E"/>
    <w:rsid w:val="00971985"/>
    <w:rsid w:val="00972BB1"/>
    <w:rsid w:val="00972F25"/>
    <w:rsid w:val="00974271"/>
    <w:rsid w:val="009754BC"/>
    <w:rsid w:val="00976328"/>
    <w:rsid w:val="0097680D"/>
    <w:rsid w:val="009779D3"/>
    <w:rsid w:val="00980548"/>
    <w:rsid w:val="009808DA"/>
    <w:rsid w:val="00980E0F"/>
    <w:rsid w:val="009811F4"/>
    <w:rsid w:val="00982438"/>
    <w:rsid w:val="00983F6A"/>
    <w:rsid w:val="0098404C"/>
    <w:rsid w:val="009840ED"/>
    <w:rsid w:val="00985283"/>
    <w:rsid w:val="0098761A"/>
    <w:rsid w:val="0099244F"/>
    <w:rsid w:val="00995992"/>
    <w:rsid w:val="00997070"/>
    <w:rsid w:val="00997FC2"/>
    <w:rsid w:val="009A03E5"/>
    <w:rsid w:val="009A061D"/>
    <w:rsid w:val="009A07D6"/>
    <w:rsid w:val="009A0F3B"/>
    <w:rsid w:val="009A13B3"/>
    <w:rsid w:val="009A1BB4"/>
    <w:rsid w:val="009A20C2"/>
    <w:rsid w:val="009A230A"/>
    <w:rsid w:val="009A2628"/>
    <w:rsid w:val="009A29CA"/>
    <w:rsid w:val="009A3200"/>
    <w:rsid w:val="009A35EC"/>
    <w:rsid w:val="009A4116"/>
    <w:rsid w:val="009A75F3"/>
    <w:rsid w:val="009A7BF0"/>
    <w:rsid w:val="009B0897"/>
    <w:rsid w:val="009B1B85"/>
    <w:rsid w:val="009B3173"/>
    <w:rsid w:val="009B4AB9"/>
    <w:rsid w:val="009B5A5C"/>
    <w:rsid w:val="009B7BD9"/>
    <w:rsid w:val="009C132C"/>
    <w:rsid w:val="009C690D"/>
    <w:rsid w:val="009C7DD5"/>
    <w:rsid w:val="009D27B9"/>
    <w:rsid w:val="009D53D8"/>
    <w:rsid w:val="009E227D"/>
    <w:rsid w:val="009E3435"/>
    <w:rsid w:val="009E3FE4"/>
    <w:rsid w:val="009E5019"/>
    <w:rsid w:val="009E60FF"/>
    <w:rsid w:val="009F0712"/>
    <w:rsid w:val="009F779F"/>
    <w:rsid w:val="00A016D0"/>
    <w:rsid w:val="00A01921"/>
    <w:rsid w:val="00A020C9"/>
    <w:rsid w:val="00A04F1B"/>
    <w:rsid w:val="00A04F22"/>
    <w:rsid w:val="00A0501B"/>
    <w:rsid w:val="00A056AC"/>
    <w:rsid w:val="00A06050"/>
    <w:rsid w:val="00A0698B"/>
    <w:rsid w:val="00A079D3"/>
    <w:rsid w:val="00A1107A"/>
    <w:rsid w:val="00A12610"/>
    <w:rsid w:val="00A1380A"/>
    <w:rsid w:val="00A143D6"/>
    <w:rsid w:val="00A14947"/>
    <w:rsid w:val="00A208BF"/>
    <w:rsid w:val="00A23285"/>
    <w:rsid w:val="00A26EC4"/>
    <w:rsid w:val="00A312C4"/>
    <w:rsid w:val="00A32A83"/>
    <w:rsid w:val="00A3390C"/>
    <w:rsid w:val="00A3620F"/>
    <w:rsid w:val="00A368DB"/>
    <w:rsid w:val="00A37C89"/>
    <w:rsid w:val="00A40A55"/>
    <w:rsid w:val="00A40D83"/>
    <w:rsid w:val="00A41018"/>
    <w:rsid w:val="00A42030"/>
    <w:rsid w:val="00A423AA"/>
    <w:rsid w:val="00A43CD0"/>
    <w:rsid w:val="00A50994"/>
    <w:rsid w:val="00A51046"/>
    <w:rsid w:val="00A52D77"/>
    <w:rsid w:val="00A53A9F"/>
    <w:rsid w:val="00A53EC6"/>
    <w:rsid w:val="00A54E09"/>
    <w:rsid w:val="00A55570"/>
    <w:rsid w:val="00A55BA1"/>
    <w:rsid w:val="00A55C0F"/>
    <w:rsid w:val="00A57A37"/>
    <w:rsid w:val="00A60A36"/>
    <w:rsid w:val="00A61A72"/>
    <w:rsid w:val="00A67EAD"/>
    <w:rsid w:val="00A735DD"/>
    <w:rsid w:val="00A73DF4"/>
    <w:rsid w:val="00A75276"/>
    <w:rsid w:val="00A75469"/>
    <w:rsid w:val="00A8184C"/>
    <w:rsid w:val="00A81EDC"/>
    <w:rsid w:val="00A83071"/>
    <w:rsid w:val="00A8713F"/>
    <w:rsid w:val="00A90BA1"/>
    <w:rsid w:val="00A94C48"/>
    <w:rsid w:val="00A955AA"/>
    <w:rsid w:val="00A95810"/>
    <w:rsid w:val="00A96191"/>
    <w:rsid w:val="00A97A9A"/>
    <w:rsid w:val="00A97AFF"/>
    <w:rsid w:val="00AA0671"/>
    <w:rsid w:val="00AA09A4"/>
    <w:rsid w:val="00AA2531"/>
    <w:rsid w:val="00AA30AF"/>
    <w:rsid w:val="00AA39D7"/>
    <w:rsid w:val="00AA4E90"/>
    <w:rsid w:val="00AA753B"/>
    <w:rsid w:val="00AB0857"/>
    <w:rsid w:val="00AB1E09"/>
    <w:rsid w:val="00AB4A5A"/>
    <w:rsid w:val="00AB5330"/>
    <w:rsid w:val="00AB7747"/>
    <w:rsid w:val="00AC0D7F"/>
    <w:rsid w:val="00AC1410"/>
    <w:rsid w:val="00AC14CE"/>
    <w:rsid w:val="00AC2A56"/>
    <w:rsid w:val="00AC6156"/>
    <w:rsid w:val="00AC62BF"/>
    <w:rsid w:val="00AC773A"/>
    <w:rsid w:val="00AD055E"/>
    <w:rsid w:val="00AD0E61"/>
    <w:rsid w:val="00AD411A"/>
    <w:rsid w:val="00AD47A7"/>
    <w:rsid w:val="00AD561B"/>
    <w:rsid w:val="00AE3475"/>
    <w:rsid w:val="00AE464A"/>
    <w:rsid w:val="00AE54C6"/>
    <w:rsid w:val="00AE7CC0"/>
    <w:rsid w:val="00AF0A5E"/>
    <w:rsid w:val="00AF0CBF"/>
    <w:rsid w:val="00AF257F"/>
    <w:rsid w:val="00AF33CF"/>
    <w:rsid w:val="00AF3426"/>
    <w:rsid w:val="00AF4D50"/>
    <w:rsid w:val="00AF58DE"/>
    <w:rsid w:val="00AF6002"/>
    <w:rsid w:val="00AF6179"/>
    <w:rsid w:val="00B01FF5"/>
    <w:rsid w:val="00B02ACE"/>
    <w:rsid w:val="00B02B55"/>
    <w:rsid w:val="00B03081"/>
    <w:rsid w:val="00B075F4"/>
    <w:rsid w:val="00B11023"/>
    <w:rsid w:val="00B1295A"/>
    <w:rsid w:val="00B166D5"/>
    <w:rsid w:val="00B20A45"/>
    <w:rsid w:val="00B2295F"/>
    <w:rsid w:val="00B22C5C"/>
    <w:rsid w:val="00B24F30"/>
    <w:rsid w:val="00B25721"/>
    <w:rsid w:val="00B27F45"/>
    <w:rsid w:val="00B3046D"/>
    <w:rsid w:val="00B317D5"/>
    <w:rsid w:val="00B31ABF"/>
    <w:rsid w:val="00B32BE6"/>
    <w:rsid w:val="00B33BE3"/>
    <w:rsid w:val="00B37268"/>
    <w:rsid w:val="00B37EF0"/>
    <w:rsid w:val="00B403AA"/>
    <w:rsid w:val="00B464AC"/>
    <w:rsid w:val="00B46B4A"/>
    <w:rsid w:val="00B53B5D"/>
    <w:rsid w:val="00B56AF7"/>
    <w:rsid w:val="00B5734C"/>
    <w:rsid w:val="00B6055E"/>
    <w:rsid w:val="00B608B5"/>
    <w:rsid w:val="00B62EE2"/>
    <w:rsid w:val="00B6317D"/>
    <w:rsid w:val="00B64B74"/>
    <w:rsid w:val="00B661E4"/>
    <w:rsid w:val="00B67EF9"/>
    <w:rsid w:val="00B71C85"/>
    <w:rsid w:val="00B73EC2"/>
    <w:rsid w:val="00B7723F"/>
    <w:rsid w:val="00B80534"/>
    <w:rsid w:val="00B81A0E"/>
    <w:rsid w:val="00B81A7E"/>
    <w:rsid w:val="00B81CAA"/>
    <w:rsid w:val="00B83F39"/>
    <w:rsid w:val="00B8433C"/>
    <w:rsid w:val="00B87491"/>
    <w:rsid w:val="00B93F7C"/>
    <w:rsid w:val="00BA0F11"/>
    <w:rsid w:val="00BA29E9"/>
    <w:rsid w:val="00BA7142"/>
    <w:rsid w:val="00BA731D"/>
    <w:rsid w:val="00BA7360"/>
    <w:rsid w:val="00BB237C"/>
    <w:rsid w:val="00BB2963"/>
    <w:rsid w:val="00BB38AF"/>
    <w:rsid w:val="00BB41A3"/>
    <w:rsid w:val="00BB4356"/>
    <w:rsid w:val="00BB5415"/>
    <w:rsid w:val="00BB73FF"/>
    <w:rsid w:val="00BC1536"/>
    <w:rsid w:val="00BC32DC"/>
    <w:rsid w:val="00BC35B6"/>
    <w:rsid w:val="00BC3B8A"/>
    <w:rsid w:val="00BD0F74"/>
    <w:rsid w:val="00BD1B51"/>
    <w:rsid w:val="00BD35F3"/>
    <w:rsid w:val="00BD4596"/>
    <w:rsid w:val="00BD653E"/>
    <w:rsid w:val="00BD6EF8"/>
    <w:rsid w:val="00BE02B4"/>
    <w:rsid w:val="00BE0527"/>
    <w:rsid w:val="00BE0DBA"/>
    <w:rsid w:val="00BE1405"/>
    <w:rsid w:val="00BE16DF"/>
    <w:rsid w:val="00BE312D"/>
    <w:rsid w:val="00BE5CB5"/>
    <w:rsid w:val="00BF181D"/>
    <w:rsid w:val="00BF1C20"/>
    <w:rsid w:val="00BF1F9C"/>
    <w:rsid w:val="00BF3EB7"/>
    <w:rsid w:val="00BF531E"/>
    <w:rsid w:val="00BF65B3"/>
    <w:rsid w:val="00C0123D"/>
    <w:rsid w:val="00C03941"/>
    <w:rsid w:val="00C060D4"/>
    <w:rsid w:val="00C07049"/>
    <w:rsid w:val="00C072FD"/>
    <w:rsid w:val="00C10578"/>
    <w:rsid w:val="00C135BC"/>
    <w:rsid w:val="00C15C95"/>
    <w:rsid w:val="00C1681E"/>
    <w:rsid w:val="00C20486"/>
    <w:rsid w:val="00C206FB"/>
    <w:rsid w:val="00C242D2"/>
    <w:rsid w:val="00C24B33"/>
    <w:rsid w:val="00C2596A"/>
    <w:rsid w:val="00C27537"/>
    <w:rsid w:val="00C31471"/>
    <w:rsid w:val="00C31481"/>
    <w:rsid w:val="00C31B10"/>
    <w:rsid w:val="00C328FE"/>
    <w:rsid w:val="00C33507"/>
    <w:rsid w:val="00C35822"/>
    <w:rsid w:val="00C35D30"/>
    <w:rsid w:val="00C40FC0"/>
    <w:rsid w:val="00C41B60"/>
    <w:rsid w:val="00C43594"/>
    <w:rsid w:val="00C4409D"/>
    <w:rsid w:val="00C441DF"/>
    <w:rsid w:val="00C44E72"/>
    <w:rsid w:val="00C453F5"/>
    <w:rsid w:val="00C45A06"/>
    <w:rsid w:val="00C47E5B"/>
    <w:rsid w:val="00C5458C"/>
    <w:rsid w:val="00C576C4"/>
    <w:rsid w:val="00C60FB5"/>
    <w:rsid w:val="00C6144C"/>
    <w:rsid w:val="00C61E4B"/>
    <w:rsid w:val="00C62E72"/>
    <w:rsid w:val="00C62F66"/>
    <w:rsid w:val="00C64BFF"/>
    <w:rsid w:val="00C64F88"/>
    <w:rsid w:val="00C679A2"/>
    <w:rsid w:val="00C704E9"/>
    <w:rsid w:val="00C72162"/>
    <w:rsid w:val="00C72FCA"/>
    <w:rsid w:val="00C73E36"/>
    <w:rsid w:val="00C763C9"/>
    <w:rsid w:val="00C76CC1"/>
    <w:rsid w:val="00C80057"/>
    <w:rsid w:val="00C82232"/>
    <w:rsid w:val="00C82913"/>
    <w:rsid w:val="00C83BDE"/>
    <w:rsid w:val="00C85400"/>
    <w:rsid w:val="00C85B39"/>
    <w:rsid w:val="00C8665B"/>
    <w:rsid w:val="00C90FEA"/>
    <w:rsid w:val="00C95685"/>
    <w:rsid w:val="00C972B1"/>
    <w:rsid w:val="00CA1E91"/>
    <w:rsid w:val="00CA2A15"/>
    <w:rsid w:val="00CA2CCE"/>
    <w:rsid w:val="00CA43FD"/>
    <w:rsid w:val="00CA44C0"/>
    <w:rsid w:val="00CA4F98"/>
    <w:rsid w:val="00CA728C"/>
    <w:rsid w:val="00CA7EDA"/>
    <w:rsid w:val="00CA7EF8"/>
    <w:rsid w:val="00CB0004"/>
    <w:rsid w:val="00CB019E"/>
    <w:rsid w:val="00CB0A3D"/>
    <w:rsid w:val="00CB4B97"/>
    <w:rsid w:val="00CB73B4"/>
    <w:rsid w:val="00CC035B"/>
    <w:rsid w:val="00CC0DFB"/>
    <w:rsid w:val="00CC11E5"/>
    <w:rsid w:val="00CC45CD"/>
    <w:rsid w:val="00CC489B"/>
    <w:rsid w:val="00CD02E4"/>
    <w:rsid w:val="00CD02E7"/>
    <w:rsid w:val="00CD19B4"/>
    <w:rsid w:val="00CD2BCD"/>
    <w:rsid w:val="00CD3A4C"/>
    <w:rsid w:val="00CD59D6"/>
    <w:rsid w:val="00CE10E9"/>
    <w:rsid w:val="00CE2910"/>
    <w:rsid w:val="00CE5393"/>
    <w:rsid w:val="00CE54DF"/>
    <w:rsid w:val="00CE6806"/>
    <w:rsid w:val="00CE7BB6"/>
    <w:rsid w:val="00CF2B87"/>
    <w:rsid w:val="00CF36BE"/>
    <w:rsid w:val="00CF46B7"/>
    <w:rsid w:val="00CF5BD2"/>
    <w:rsid w:val="00CF6000"/>
    <w:rsid w:val="00CF60BB"/>
    <w:rsid w:val="00D003F3"/>
    <w:rsid w:val="00D02232"/>
    <w:rsid w:val="00D02BC7"/>
    <w:rsid w:val="00D0364F"/>
    <w:rsid w:val="00D06834"/>
    <w:rsid w:val="00D10699"/>
    <w:rsid w:val="00D11B2C"/>
    <w:rsid w:val="00D139AD"/>
    <w:rsid w:val="00D14FEF"/>
    <w:rsid w:val="00D163A4"/>
    <w:rsid w:val="00D219DD"/>
    <w:rsid w:val="00D23DB6"/>
    <w:rsid w:val="00D27F70"/>
    <w:rsid w:val="00D3037C"/>
    <w:rsid w:val="00D308ED"/>
    <w:rsid w:val="00D30F1D"/>
    <w:rsid w:val="00D3105E"/>
    <w:rsid w:val="00D317EE"/>
    <w:rsid w:val="00D31B12"/>
    <w:rsid w:val="00D3292F"/>
    <w:rsid w:val="00D32C15"/>
    <w:rsid w:val="00D337B9"/>
    <w:rsid w:val="00D353D2"/>
    <w:rsid w:val="00D36D86"/>
    <w:rsid w:val="00D37504"/>
    <w:rsid w:val="00D419FE"/>
    <w:rsid w:val="00D428AA"/>
    <w:rsid w:val="00D45CC1"/>
    <w:rsid w:val="00D50949"/>
    <w:rsid w:val="00D50A34"/>
    <w:rsid w:val="00D5128B"/>
    <w:rsid w:val="00D52187"/>
    <w:rsid w:val="00D52A98"/>
    <w:rsid w:val="00D53EFA"/>
    <w:rsid w:val="00D54265"/>
    <w:rsid w:val="00D5520E"/>
    <w:rsid w:val="00D6033F"/>
    <w:rsid w:val="00D605D2"/>
    <w:rsid w:val="00D61321"/>
    <w:rsid w:val="00D6350E"/>
    <w:rsid w:val="00D636B6"/>
    <w:rsid w:val="00D70895"/>
    <w:rsid w:val="00D73232"/>
    <w:rsid w:val="00D7438F"/>
    <w:rsid w:val="00D7506E"/>
    <w:rsid w:val="00D75873"/>
    <w:rsid w:val="00D808B8"/>
    <w:rsid w:val="00D813E1"/>
    <w:rsid w:val="00D82BD9"/>
    <w:rsid w:val="00D8353F"/>
    <w:rsid w:val="00D8644A"/>
    <w:rsid w:val="00D879F5"/>
    <w:rsid w:val="00D91BF4"/>
    <w:rsid w:val="00D92D73"/>
    <w:rsid w:val="00D94A7C"/>
    <w:rsid w:val="00D95533"/>
    <w:rsid w:val="00D95896"/>
    <w:rsid w:val="00D9654D"/>
    <w:rsid w:val="00D97457"/>
    <w:rsid w:val="00DA0333"/>
    <w:rsid w:val="00DA48F4"/>
    <w:rsid w:val="00DA4965"/>
    <w:rsid w:val="00DA5033"/>
    <w:rsid w:val="00DA5559"/>
    <w:rsid w:val="00DA74FD"/>
    <w:rsid w:val="00DB2983"/>
    <w:rsid w:val="00DB4089"/>
    <w:rsid w:val="00DB433A"/>
    <w:rsid w:val="00DB47EB"/>
    <w:rsid w:val="00DB73BF"/>
    <w:rsid w:val="00DB784D"/>
    <w:rsid w:val="00DC0782"/>
    <w:rsid w:val="00DC1257"/>
    <w:rsid w:val="00DC1A94"/>
    <w:rsid w:val="00DC2047"/>
    <w:rsid w:val="00DC3DC0"/>
    <w:rsid w:val="00DC5B2B"/>
    <w:rsid w:val="00DC70BB"/>
    <w:rsid w:val="00DD0426"/>
    <w:rsid w:val="00DD08E9"/>
    <w:rsid w:val="00DD318D"/>
    <w:rsid w:val="00DD36A0"/>
    <w:rsid w:val="00DD36F9"/>
    <w:rsid w:val="00DD51C6"/>
    <w:rsid w:val="00DD525D"/>
    <w:rsid w:val="00DD53F2"/>
    <w:rsid w:val="00DD5EA9"/>
    <w:rsid w:val="00DD6830"/>
    <w:rsid w:val="00DE31E4"/>
    <w:rsid w:val="00DE35EC"/>
    <w:rsid w:val="00DE5FC0"/>
    <w:rsid w:val="00DF087E"/>
    <w:rsid w:val="00DF2E12"/>
    <w:rsid w:val="00DF4C7E"/>
    <w:rsid w:val="00DF4F41"/>
    <w:rsid w:val="00DF514A"/>
    <w:rsid w:val="00DF5A33"/>
    <w:rsid w:val="00DF64A6"/>
    <w:rsid w:val="00DF6690"/>
    <w:rsid w:val="00DF6804"/>
    <w:rsid w:val="00E00229"/>
    <w:rsid w:val="00E00709"/>
    <w:rsid w:val="00E00994"/>
    <w:rsid w:val="00E01689"/>
    <w:rsid w:val="00E03020"/>
    <w:rsid w:val="00E03542"/>
    <w:rsid w:val="00E03565"/>
    <w:rsid w:val="00E0358D"/>
    <w:rsid w:val="00E04187"/>
    <w:rsid w:val="00E04323"/>
    <w:rsid w:val="00E0547E"/>
    <w:rsid w:val="00E05DCC"/>
    <w:rsid w:val="00E070A2"/>
    <w:rsid w:val="00E0784F"/>
    <w:rsid w:val="00E111D8"/>
    <w:rsid w:val="00E127EE"/>
    <w:rsid w:val="00E15BB4"/>
    <w:rsid w:val="00E20614"/>
    <w:rsid w:val="00E21181"/>
    <w:rsid w:val="00E21A58"/>
    <w:rsid w:val="00E234C3"/>
    <w:rsid w:val="00E248D1"/>
    <w:rsid w:val="00E24C12"/>
    <w:rsid w:val="00E25C22"/>
    <w:rsid w:val="00E2656A"/>
    <w:rsid w:val="00E26B0C"/>
    <w:rsid w:val="00E26CE3"/>
    <w:rsid w:val="00E30B40"/>
    <w:rsid w:val="00E30CC7"/>
    <w:rsid w:val="00E33EC9"/>
    <w:rsid w:val="00E34F08"/>
    <w:rsid w:val="00E35339"/>
    <w:rsid w:val="00E3587E"/>
    <w:rsid w:val="00E36969"/>
    <w:rsid w:val="00E40FB3"/>
    <w:rsid w:val="00E412D0"/>
    <w:rsid w:val="00E4155A"/>
    <w:rsid w:val="00E427FE"/>
    <w:rsid w:val="00E42DA8"/>
    <w:rsid w:val="00E44B93"/>
    <w:rsid w:val="00E45712"/>
    <w:rsid w:val="00E459C2"/>
    <w:rsid w:val="00E52E58"/>
    <w:rsid w:val="00E539C3"/>
    <w:rsid w:val="00E53E7C"/>
    <w:rsid w:val="00E53F46"/>
    <w:rsid w:val="00E5408A"/>
    <w:rsid w:val="00E56322"/>
    <w:rsid w:val="00E5752C"/>
    <w:rsid w:val="00E60982"/>
    <w:rsid w:val="00E61357"/>
    <w:rsid w:val="00E62105"/>
    <w:rsid w:val="00E62C62"/>
    <w:rsid w:val="00E64386"/>
    <w:rsid w:val="00E64422"/>
    <w:rsid w:val="00E645F8"/>
    <w:rsid w:val="00E654C1"/>
    <w:rsid w:val="00E65879"/>
    <w:rsid w:val="00E65D97"/>
    <w:rsid w:val="00E67348"/>
    <w:rsid w:val="00E708F7"/>
    <w:rsid w:val="00E70D42"/>
    <w:rsid w:val="00E72A5A"/>
    <w:rsid w:val="00E73354"/>
    <w:rsid w:val="00E74E4A"/>
    <w:rsid w:val="00E75D29"/>
    <w:rsid w:val="00E76221"/>
    <w:rsid w:val="00E81212"/>
    <w:rsid w:val="00E82D91"/>
    <w:rsid w:val="00E83AFA"/>
    <w:rsid w:val="00E84446"/>
    <w:rsid w:val="00E9127F"/>
    <w:rsid w:val="00E923BB"/>
    <w:rsid w:val="00E9242D"/>
    <w:rsid w:val="00E93678"/>
    <w:rsid w:val="00E94F28"/>
    <w:rsid w:val="00EA0F34"/>
    <w:rsid w:val="00EA1075"/>
    <w:rsid w:val="00EA1EB0"/>
    <w:rsid w:val="00EA2FD2"/>
    <w:rsid w:val="00EA3C97"/>
    <w:rsid w:val="00EA4958"/>
    <w:rsid w:val="00EA5353"/>
    <w:rsid w:val="00EA5C51"/>
    <w:rsid w:val="00EA647D"/>
    <w:rsid w:val="00EB000E"/>
    <w:rsid w:val="00EB0913"/>
    <w:rsid w:val="00EB38EB"/>
    <w:rsid w:val="00EB495D"/>
    <w:rsid w:val="00EB5255"/>
    <w:rsid w:val="00EB5C47"/>
    <w:rsid w:val="00EB6DA6"/>
    <w:rsid w:val="00EC0D79"/>
    <w:rsid w:val="00EC1C99"/>
    <w:rsid w:val="00EC2400"/>
    <w:rsid w:val="00EC28B5"/>
    <w:rsid w:val="00ED0639"/>
    <w:rsid w:val="00ED243A"/>
    <w:rsid w:val="00ED2EA6"/>
    <w:rsid w:val="00ED30AB"/>
    <w:rsid w:val="00ED41E9"/>
    <w:rsid w:val="00ED4EA6"/>
    <w:rsid w:val="00EE097B"/>
    <w:rsid w:val="00EE0D51"/>
    <w:rsid w:val="00EE35A4"/>
    <w:rsid w:val="00EE3E98"/>
    <w:rsid w:val="00EF0FD1"/>
    <w:rsid w:val="00EF1861"/>
    <w:rsid w:val="00EF4240"/>
    <w:rsid w:val="00EF4755"/>
    <w:rsid w:val="00EF60DF"/>
    <w:rsid w:val="00EF7135"/>
    <w:rsid w:val="00F00FEC"/>
    <w:rsid w:val="00F01581"/>
    <w:rsid w:val="00F027DB"/>
    <w:rsid w:val="00F036AD"/>
    <w:rsid w:val="00F03EC4"/>
    <w:rsid w:val="00F12A05"/>
    <w:rsid w:val="00F1461D"/>
    <w:rsid w:val="00F14A7A"/>
    <w:rsid w:val="00F14F9C"/>
    <w:rsid w:val="00F16AA2"/>
    <w:rsid w:val="00F16E76"/>
    <w:rsid w:val="00F22985"/>
    <w:rsid w:val="00F22A0C"/>
    <w:rsid w:val="00F25BFC"/>
    <w:rsid w:val="00F26E29"/>
    <w:rsid w:val="00F30D71"/>
    <w:rsid w:val="00F32B32"/>
    <w:rsid w:val="00F3383E"/>
    <w:rsid w:val="00F41357"/>
    <w:rsid w:val="00F45E65"/>
    <w:rsid w:val="00F465A7"/>
    <w:rsid w:val="00F50B6D"/>
    <w:rsid w:val="00F50B7C"/>
    <w:rsid w:val="00F51B37"/>
    <w:rsid w:val="00F51D37"/>
    <w:rsid w:val="00F532E6"/>
    <w:rsid w:val="00F54010"/>
    <w:rsid w:val="00F5482C"/>
    <w:rsid w:val="00F54BD4"/>
    <w:rsid w:val="00F550E6"/>
    <w:rsid w:val="00F55D07"/>
    <w:rsid w:val="00F57709"/>
    <w:rsid w:val="00F6175B"/>
    <w:rsid w:val="00F6184D"/>
    <w:rsid w:val="00F677D1"/>
    <w:rsid w:val="00F67EE3"/>
    <w:rsid w:val="00F72BD4"/>
    <w:rsid w:val="00F74345"/>
    <w:rsid w:val="00F74DF5"/>
    <w:rsid w:val="00F7699E"/>
    <w:rsid w:val="00F77010"/>
    <w:rsid w:val="00F80A0A"/>
    <w:rsid w:val="00F81BAC"/>
    <w:rsid w:val="00F8202E"/>
    <w:rsid w:val="00F82B19"/>
    <w:rsid w:val="00F83112"/>
    <w:rsid w:val="00F83A70"/>
    <w:rsid w:val="00F8586A"/>
    <w:rsid w:val="00F85B6B"/>
    <w:rsid w:val="00F86D9A"/>
    <w:rsid w:val="00F906EC"/>
    <w:rsid w:val="00F9212D"/>
    <w:rsid w:val="00F9384B"/>
    <w:rsid w:val="00F94E16"/>
    <w:rsid w:val="00F9503F"/>
    <w:rsid w:val="00F9564C"/>
    <w:rsid w:val="00F95A4E"/>
    <w:rsid w:val="00F965DA"/>
    <w:rsid w:val="00F968BD"/>
    <w:rsid w:val="00FA0D60"/>
    <w:rsid w:val="00FA22BC"/>
    <w:rsid w:val="00FA2512"/>
    <w:rsid w:val="00FA2F8A"/>
    <w:rsid w:val="00FA406A"/>
    <w:rsid w:val="00FA40E4"/>
    <w:rsid w:val="00FA4C85"/>
    <w:rsid w:val="00FA5FAB"/>
    <w:rsid w:val="00FA7E73"/>
    <w:rsid w:val="00FA7F66"/>
    <w:rsid w:val="00FB2073"/>
    <w:rsid w:val="00FB3276"/>
    <w:rsid w:val="00FB503A"/>
    <w:rsid w:val="00FB516C"/>
    <w:rsid w:val="00FB5AEC"/>
    <w:rsid w:val="00FB7E50"/>
    <w:rsid w:val="00FC102A"/>
    <w:rsid w:val="00FC19D7"/>
    <w:rsid w:val="00FC37A0"/>
    <w:rsid w:val="00FC5B79"/>
    <w:rsid w:val="00FD0236"/>
    <w:rsid w:val="00FD18F4"/>
    <w:rsid w:val="00FD441C"/>
    <w:rsid w:val="00FD4695"/>
    <w:rsid w:val="00FD54DB"/>
    <w:rsid w:val="00FD619F"/>
    <w:rsid w:val="00FE1D13"/>
    <w:rsid w:val="00FE2507"/>
    <w:rsid w:val="00FF16C3"/>
    <w:rsid w:val="00FF3F61"/>
    <w:rsid w:val="00FF478B"/>
    <w:rsid w:val="00FF5A43"/>
    <w:rsid w:val="0104489F"/>
    <w:rsid w:val="010A4D14"/>
    <w:rsid w:val="010F7FF3"/>
    <w:rsid w:val="0113099C"/>
    <w:rsid w:val="011329C0"/>
    <w:rsid w:val="011E7841"/>
    <w:rsid w:val="01221134"/>
    <w:rsid w:val="01233A9E"/>
    <w:rsid w:val="01283673"/>
    <w:rsid w:val="0128724A"/>
    <w:rsid w:val="01290F7E"/>
    <w:rsid w:val="01353C9B"/>
    <w:rsid w:val="014B738E"/>
    <w:rsid w:val="014E3FAE"/>
    <w:rsid w:val="01552C8F"/>
    <w:rsid w:val="015A00C9"/>
    <w:rsid w:val="015D1E09"/>
    <w:rsid w:val="01614D3F"/>
    <w:rsid w:val="01732CED"/>
    <w:rsid w:val="01790FCC"/>
    <w:rsid w:val="017E78FD"/>
    <w:rsid w:val="018B4581"/>
    <w:rsid w:val="019B1788"/>
    <w:rsid w:val="01AA6C07"/>
    <w:rsid w:val="01AE6C9E"/>
    <w:rsid w:val="01B65B72"/>
    <w:rsid w:val="01BC6CC3"/>
    <w:rsid w:val="01BD7A4F"/>
    <w:rsid w:val="01CE0015"/>
    <w:rsid w:val="01CE60EA"/>
    <w:rsid w:val="01D8309D"/>
    <w:rsid w:val="01E93134"/>
    <w:rsid w:val="01E97944"/>
    <w:rsid w:val="01ED31DB"/>
    <w:rsid w:val="01F575D0"/>
    <w:rsid w:val="020075F5"/>
    <w:rsid w:val="02064CE7"/>
    <w:rsid w:val="020F24E6"/>
    <w:rsid w:val="020F2E1B"/>
    <w:rsid w:val="021C4927"/>
    <w:rsid w:val="021C74EE"/>
    <w:rsid w:val="02201321"/>
    <w:rsid w:val="023C6351"/>
    <w:rsid w:val="023E4F66"/>
    <w:rsid w:val="02431C1C"/>
    <w:rsid w:val="025141CF"/>
    <w:rsid w:val="0255125B"/>
    <w:rsid w:val="02555ED9"/>
    <w:rsid w:val="02571C51"/>
    <w:rsid w:val="025F5454"/>
    <w:rsid w:val="02612B3A"/>
    <w:rsid w:val="02655A7E"/>
    <w:rsid w:val="02697903"/>
    <w:rsid w:val="02814F0E"/>
    <w:rsid w:val="028440C8"/>
    <w:rsid w:val="02857C60"/>
    <w:rsid w:val="028C54E2"/>
    <w:rsid w:val="028E13EB"/>
    <w:rsid w:val="02AA7B66"/>
    <w:rsid w:val="02B141EC"/>
    <w:rsid w:val="02BA036F"/>
    <w:rsid w:val="02BE582C"/>
    <w:rsid w:val="02CB4CC3"/>
    <w:rsid w:val="02CF45DB"/>
    <w:rsid w:val="02EF7910"/>
    <w:rsid w:val="02F3256B"/>
    <w:rsid w:val="02F96569"/>
    <w:rsid w:val="03001330"/>
    <w:rsid w:val="03062562"/>
    <w:rsid w:val="031031B6"/>
    <w:rsid w:val="03367AB9"/>
    <w:rsid w:val="0338109D"/>
    <w:rsid w:val="034841F1"/>
    <w:rsid w:val="034A0929"/>
    <w:rsid w:val="03526E63"/>
    <w:rsid w:val="03595495"/>
    <w:rsid w:val="03697AD1"/>
    <w:rsid w:val="03763FC0"/>
    <w:rsid w:val="037642A1"/>
    <w:rsid w:val="038B1487"/>
    <w:rsid w:val="03912DAA"/>
    <w:rsid w:val="03987C89"/>
    <w:rsid w:val="03BB41F9"/>
    <w:rsid w:val="03C31F6C"/>
    <w:rsid w:val="03C82F65"/>
    <w:rsid w:val="03D33318"/>
    <w:rsid w:val="03D67FC1"/>
    <w:rsid w:val="03E53FE7"/>
    <w:rsid w:val="03E7314F"/>
    <w:rsid w:val="03EA7B21"/>
    <w:rsid w:val="03FB3F20"/>
    <w:rsid w:val="03FF3E8D"/>
    <w:rsid w:val="040B419E"/>
    <w:rsid w:val="040C1678"/>
    <w:rsid w:val="0410090F"/>
    <w:rsid w:val="04191764"/>
    <w:rsid w:val="041A1AD7"/>
    <w:rsid w:val="04285B50"/>
    <w:rsid w:val="04294066"/>
    <w:rsid w:val="042943D1"/>
    <w:rsid w:val="042B576D"/>
    <w:rsid w:val="042D5FCF"/>
    <w:rsid w:val="04365896"/>
    <w:rsid w:val="043C1D28"/>
    <w:rsid w:val="043D1975"/>
    <w:rsid w:val="043D3261"/>
    <w:rsid w:val="0442553C"/>
    <w:rsid w:val="04707DFB"/>
    <w:rsid w:val="04743FA1"/>
    <w:rsid w:val="04793EC6"/>
    <w:rsid w:val="047A0A2A"/>
    <w:rsid w:val="048B600E"/>
    <w:rsid w:val="04941AEE"/>
    <w:rsid w:val="04977767"/>
    <w:rsid w:val="049C7DEF"/>
    <w:rsid w:val="049E38A8"/>
    <w:rsid w:val="049F24E9"/>
    <w:rsid w:val="04A30B33"/>
    <w:rsid w:val="04D1736D"/>
    <w:rsid w:val="04D342A7"/>
    <w:rsid w:val="04D4244D"/>
    <w:rsid w:val="04DF6728"/>
    <w:rsid w:val="04E62470"/>
    <w:rsid w:val="04F419D9"/>
    <w:rsid w:val="04F73278"/>
    <w:rsid w:val="04FA5F95"/>
    <w:rsid w:val="050613C0"/>
    <w:rsid w:val="05097981"/>
    <w:rsid w:val="050C06F5"/>
    <w:rsid w:val="051227F4"/>
    <w:rsid w:val="05162727"/>
    <w:rsid w:val="05192324"/>
    <w:rsid w:val="051A2BFB"/>
    <w:rsid w:val="0527431C"/>
    <w:rsid w:val="052D7D8E"/>
    <w:rsid w:val="052E38E7"/>
    <w:rsid w:val="05374EDC"/>
    <w:rsid w:val="053A4F12"/>
    <w:rsid w:val="05405334"/>
    <w:rsid w:val="054E4737"/>
    <w:rsid w:val="055050EC"/>
    <w:rsid w:val="056448C2"/>
    <w:rsid w:val="056F23F1"/>
    <w:rsid w:val="05751559"/>
    <w:rsid w:val="05785892"/>
    <w:rsid w:val="05812B41"/>
    <w:rsid w:val="05854D43"/>
    <w:rsid w:val="05917228"/>
    <w:rsid w:val="059246F3"/>
    <w:rsid w:val="05A37CA9"/>
    <w:rsid w:val="05A57228"/>
    <w:rsid w:val="05AD3936"/>
    <w:rsid w:val="05BA2F88"/>
    <w:rsid w:val="05CB4645"/>
    <w:rsid w:val="05CF31A3"/>
    <w:rsid w:val="05E2743F"/>
    <w:rsid w:val="05E459BB"/>
    <w:rsid w:val="05F07BDA"/>
    <w:rsid w:val="05F83EAE"/>
    <w:rsid w:val="06014D9D"/>
    <w:rsid w:val="06086304"/>
    <w:rsid w:val="061F0EEA"/>
    <w:rsid w:val="06255BC2"/>
    <w:rsid w:val="06383B48"/>
    <w:rsid w:val="063E7D85"/>
    <w:rsid w:val="06420C70"/>
    <w:rsid w:val="06524442"/>
    <w:rsid w:val="065639E3"/>
    <w:rsid w:val="065B5A88"/>
    <w:rsid w:val="06613F9F"/>
    <w:rsid w:val="066F4D65"/>
    <w:rsid w:val="06710E08"/>
    <w:rsid w:val="067526A6"/>
    <w:rsid w:val="06767411"/>
    <w:rsid w:val="06783E34"/>
    <w:rsid w:val="067A7DBD"/>
    <w:rsid w:val="068501A3"/>
    <w:rsid w:val="06881D74"/>
    <w:rsid w:val="06882281"/>
    <w:rsid w:val="06966CC5"/>
    <w:rsid w:val="06983515"/>
    <w:rsid w:val="0699460F"/>
    <w:rsid w:val="069C4BAE"/>
    <w:rsid w:val="06A12A3F"/>
    <w:rsid w:val="06A7664A"/>
    <w:rsid w:val="06AD62E4"/>
    <w:rsid w:val="06B54F58"/>
    <w:rsid w:val="06B85845"/>
    <w:rsid w:val="06BC5543"/>
    <w:rsid w:val="06C1122A"/>
    <w:rsid w:val="06C13B3D"/>
    <w:rsid w:val="06C4542C"/>
    <w:rsid w:val="06CC48B2"/>
    <w:rsid w:val="06CC603E"/>
    <w:rsid w:val="06D619E5"/>
    <w:rsid w:val="06D7155D"/>
    <w:rsid w:val="06E05013"/>
    <w:rsid w:val="06F123FF"/>
    <w:rsid w:val="06FA79C7"/>
    <w:rsid w:val="0704584B"/>
    <w:rsid w:val="07083707"/>
    <w:rsid w:val="07096175"/>
    <w:rsid w:val="070A6518"/>
    <w:rsid w:val="071E5C62"/>
    <w:rsid w:val="07226686"/>
    <w:rsid w:val="07265EAD"/>
    <w:rsid w:val="07293586"/>
    <w:rsid w:val="07295285"/>
    <w:rsid w:val="072D49C0"/>
    <w:rsid w:val="0735457E"/>
    <w:rsid w:val="07427EA2"/>
    <w:rsid w:val="075B7F70"/>
    <w:rsid w:val="07607F78"/>
    <w:rsid w:val="07636392"/>
    <w:rsid w:val="076369A2"/>
    <w:rsid w:val="0764271A"/>
    <w:rsid w:val="076B6F9C"/>
    <w:rsid w:val="07770C56"/>
    <w:rsid w:val="077A4850"/>
    <w:rsid w:val="078628A5"/>
    <w:rsid w:val="079344D3"/>
    <w:rsid w:val="07967786"/>
    <w:rsid w:val="079F6A45"/>
    <w:rsid w:val="07A43B52"/>
    <w:rsid w:val="07AA0018"/>
    <w:rsid w:val="07AB35ED"/>
    <w:rsid w:val="07C218AA"/>
    <w:rsid w:val="07C24BDF"/>
    <w:rsid w:val="07D1497E"/>
    <w:rsid w:val="07D57FFA"/>
    <w:rsid w:val="07D7113E"/>
    <w:rsid w:val="07D7146F"/>
    <w:rsid w:val="07D86EF1"/>
    <w:rsid w:val="07DE4744"/>
    <w:rsid w:val="07E542CE"/>
    <w:rsid w:val="080A0215"/>
    <w:rsid w:val="08144141"/>
    <w:rsid w:val="08147544"/>
    <w:rsid w:val="081D7584"/>
    <w:rsid w:val="082608E1"/>
    <w:rsid w:val="083E11BD"/>
    <w:rsid w:val="08482DD7"/>
    <w:rsid w:val="08627CDF"/>
    <w:rsid w:val="08680181"/>
    <w:rsid w:val="086E1AA3"/>
    <w:rsid w:val="086F65BE"/>
    <w:rsid w:val="08715211"/>
    <w:rsid w:val="0877206C"/>
    <w:rsid w:val="08845130"/>
    <w:rsid w:val="08861A86"/>
    <w:rsid w:val="089271BB"/>
    <w:rsid w:val="08955281"/>
    <w:rsid w:val="089746F4"/>
    <w:rsid w:val="089A2898"/>
    <w:rsid w:val="08A06ACE"/>
    <w:rsid w:val="08A15A9D"/>
    <w:rsid w:val="08B01A1D"/>
    <w:rsid w:val="08B64D9E"/>
    <w:rsid w:val="08BE7D7E"/>
    <w:rsid w:val="08CC4A1B"/>
    <w:rsid w:val="08CD6049"/>
    <w:rsid w:val="08CD77B7"/>
    <w:rsid w:val="08D2116D"/>
    <w:rsid w:val="08D4415D"/>
    <w:rsid w:val="08D4738B"/>
    <w:rsid w:val="08D538D0"/>
    <w:rsid w:val="08DD2784"/>
    <w:rsid w:val="08EF2D97"/>
    <w:rsid w:val="08F54F04"/>
    <w:rsid w:val="08FA5590"/>
    <w:rsid w:val="08FE0EE7"/>
    <w:rsid w:val="09171889"/>
    <w:rsid w:val="091F2D9D"/>
    <w:rsid w:val="092217DD"/>
    <w:rsid w:val="09304FAA"/>
    <w:rsid w:val="09311994"/>
    <w:rsid w:val="0939134F"/>
    <w:rsid w:val="093A7294"/>
    <w:rsid w:val="093D455B"/>
    <w:rsid w:val="094425CE"/>
    <w:rsid w:val="09521FA5"/>
    <w:rsid w:val="095653E1"/>
    <w:rsid w:val="097E7AC3"/>
    <w:rsid w:val="098737D9"/>
    <w:rsid w:val="09885D9B"/>
    <w:rsid w:val="098F41C8"/>
    <w:rsid w:val="09A11DAA"/>
    <w:rsid w:val="09A64D6B"/>
    <w:rsid w:val="09AA6B0A"/>
    <w:rsid w:val="09AD6D71"/>
    <w:rsid w:val="09B338C1"/>
    <w:rsid w:val="09BF46A7"/>
    <w:rsid w:val="09CA4D1C"/>
    <w:rsid w:val="09CD72EE"/>
    <w:rsid w:val="09D27E0F"/>
    <w:rsid w:val="09E0077E"/>
    <w:rsid w:val="09E1792E"/>
    <w:rsid w:val="09E64ED3"/>
    <w:rsid w:val="09E73716"/>
    <w:rsid w:val="09EB2D60"/>
    <w:rsid w:val="09F029B7"/>
    <w:rsid w:val="09F07E0E"/>
    <w:rsid w:val="09F16D93"/>
    <w:rsid w:val="09F22415"/>
    <w:rsid w:val="0A00526F"/>
    <w:rsid w:val="0A17079C"/>
    <w:rsid w:val="0A2301F9"/>
    <w:rsid w:val="0A2515A2"/>
    <w:rsid w:val="0A263993"/>
    <w:rsid w:val="0A2D3AC2"/>
    <w:rsid w:val="0A2E7B56"/>
    <w:rsid w:val="0A3B59B5"/>
    <w:rsid w:val="0A4B3DC1"/>
    <w:rsid w:val="0A4E4ED4"/>
    <w:rsid w:val="0A521502"/>
    <w:rsid w:val="0A552162"/>
    <w:rsid w:val="0A74235A"/>
    <w:rsid w:val="0A7E5A66"/>
    <w:rsid w:val="0A907AB6"/>
    <w:rsid w:val="0A9C6C24"/>
    <w:rsid w:val="0A9D0686"/>
    <w:rsid w:val="0AA7129C"/>
    <w:rsid w:val="0AA755DF"/>
    <w:rsid w:val="0AA90B70"/>
    <w:rsid w:val="0AA94D7B"/>
    <w:rsid w:val="0AAB27B8"/>
    <w:rsid w:val="0AAC20D0"/>
    <w:rsid w:val="0AB253FA"/>
    <w:rsid w:val="0ABD5529"/>
    <w:rsid w:val="0AC8394F"/>
    <w:rsid w:val="0AE64FD4"/>
    <w:rsid w:val="0AF0679F"/>
    <w:rsid w:val="0AF10769"/>
    <w:rsid w:val="0AF672EF"/>
    <w:rsid w:val="0AFA13CC"/>
    <w:rsid w:val="0AFC15E8"/>
    <w:rsid w:val="0B120D44"/>
    <w:rsid w:val="0B1836C6"/>
    <w:rsid w:val="0B2220C4"/>
    <w:rsid w:val="0B28551F"/>
    <w:rsid w:val="0B2976E2"/>
    <w:rsid w:val="0B2B4A3C"/>
    <w:rsid w:val="0B36413A"/>
    <w:rsid w:val="0B4103B8"/>
    <w:rsid w:val="0B4767AA"/>
    <w:rsid w:val="0B48482D"/>
    <w:rsid w:val="0B4D153D"/>
    <w:rsid w:val="0B4D55A3"/>
    <w:rsid w:val="0B5C5323"/>
    <w:rsid w:val="0B6727D9"/>
    <w:rsid w:val="0B673588"/>
    <w:rsid w:val="0B684866"/>
    <w:rsid w:val="0B6947A3"/>
    <w:rsid w:val="0B695524"/>
    <w:rsid w:val="0B6B4073"/>
    <w:rsid w:val="0B736BDE"/>
    <w:rsid w:val="0B776C1D"/>
    <w:rsid w:val="0B7A37DA"/>
    <w:rsid w:val="0B7A3E25"/>
    <w:rsid w:val="0B8B6911"/>
    <w:rsid w:val="0B9510F4"/>
    <w:rsid w:val="0B995089"/>
    <w:rsid w:val="0B9B77C4"/>
    <w:rsid w:val="0BAF72A6"/>
    <w:rsid w:val="0BB579E9"/>
    <w:rsid w:val="0BB73EDD"/>
    <w:rsid w:val="0BBB7238"/>
    <w:rsid w:val="0BC96FE7"/>
    <w:rsid w:val="0BD035A3"/>
    <w:rsid w:val="0BD22349"/>
    <w:rsid w:val="0BD27BF6"/>
    <w:rsid w:val="0BE227CE"/>
    <w:rsid w:val="0BE23F55"/>
    <w:rsid w:val="0BEB0839"/>
    <w:rsid w:val="0BED0614"/>
    <w:rsid w:val="0BF11E06"/>
    <w:rsid w:val="0BF136C8"/>
    <w:rsid w:val="0BF2484F"/>
    <w:rsid w:val="0BF53363"/>
    <w:rsid w:val="0BFD5171"/>
    <w:rsid w:val="0C063DA0"/>
    <w:rsid w:val="0C154C72"/>
    <w:rsid w:val="0C1B657A"/>
    <w:rsid w:val="0C1D3841"/>
    <w:rsid w:val="0C261F87"/>
    <w:rsid w:val="0C280C26"/>
    <w:rsid w:val="0C2A3F33"/>
    <w:rsid w:val="0C2E7700"/>
    <w:rsid w:val="0C307985"/>
    <w:rsid w:val="0C33224E"/>
    <w:rsid w:val="0C386378"/>
    <w:rsid w:val="0C3B3C7D"/>
    <w:rsid w:val="0C447A21"/>
    <w:rsid w:val="0C485BF0"/>
    <w:rsid w:val="0C534FC8"/>
    <w:rsid w:val="0C5D60B6"/>
    <w:rsid w:val="0C601F5F"/>
    <w:rsid w:val="0C61437A"/>
    <w:rsid w:val="0C7409B0"/>
    <w:rsid w:val="0C845CBB"/>
    <w:rsid w:val="0C9152FC"/>
    <w:rsid w:val="0C9B0AAC"/>
    <w:rsid w:val="0CAB2EAE"/>
    <w:rsid w:val="0CB02DAF"/>
    <w:rsid w:val="0CBA3508"/>
    <w:rsid w:val="0CC67DA0"/>
    <w:rsid w:val="0CD608D0"/>
    <w:rsid w:val="0CDE0FAD"/>
    <w:rsid w:val="0CDF3CDE"/>
    <w:rsid w:val="0CE606E0"/>
    <w:rsid w:val="0CEE3376"/>
    <w:rsid w:val="0D093C06"/>
    <w:rsid w:val="0D1042CA"/>
    <w:rsid w:val="0D164A8D"/>
    <w:rsid w:val="0D1F5CC7"/>
    <w:rsid w:val="0D226789"/>
    <w:rsid w:val="0D240FDB"/>
    <w:rsid w:val="0D2A511F"/>
    <w:rsid w:val="0D381BF9"/>
    <w:rsid w:val="0D392F32"/>
    <w:rsid w:val="0D3F2E7B"/>
    <w:rsid w:val="0D40092C"/>
    <w:rsid w:val="0D425653"/>
    <w:rsid w:val="0D4A4D70"/>
    <w:rsid w:val="0D500A66"/>
    <w:rsid w:val="0D5474C6"/>
    <w:rsid w:val="0D560DA7"/>
    <w:rsid w:val="0D621C7D"/>
    <w:rsid w:val="0D6945E7"/>
    <w:rsid w:val="0D6B156C"/>
    <w:rsid w:val="0D6D66DD"/>
    <w:rsid w:val="0D6D6F31"/>
    <w:rsid w:val="0D71793F"/>
    <w:rsid w:val="0D782A7C"/>
    <w:rsid w:val="0D9B222C"/>
    <w:rsid w:val="0D9D7623"/>
    <w:rsid w:val="0D9E0B2F"/>
    <w:rsid w:val="0DA05884"/>
    <w:rsid w:val="0DA742F5"/>
    <w:rsid w:val="0DA774B8"/>
    <w:rsid w:val="0DB066B9"/>
    <w:rsid w:val="0DBA0C13"/>
    <w:rsid w:val="0DBE3426"/>
    <w:rsid w:val="0DCF3F60"/>
    <w:rsid w:val="0DE97111"/>
    <w:rsid w:val="0DEB19DA"/>
    <w:rsid w:val="0DFB43F4"/>
    <w:rsid w:val="0E0013EF"/>
    <w:rsid w:val="0E042561"/>
    <w:rsid w:val="0E047F21"/>
    <w:rsid w:val="0E085C7F"/>
    <w:rsid w:val="0E181382"/>
    <w:rsid w:val="0E1D4D65"/>
    <w:rsid w:val="0E321150"/>
    <w:rsid w:val="0E3A4F2F"/>
    <w:rsid w:val="0E3B02ED"/>
    <w:rsid w:val="0E44763D"/>
    <w:rsid w:val="0E6207EF"/>
    <w:rsid w:val="0E6503E6"/>
    <w:rsid w:val="0E6C0D3C"/>
    <w:rsid w:val="0E73034D"/>
    <w:rsid w:val="0E735AF0"/>
    <w:rsid w:val="0E7B6CC7"/>
    <w:rsid w:val="0E803C07"/>
    <w:rsid w:val="0E8529F3"/>
    <w:rsid w:val="0E8E6F27"/>
    <w:rsid w:val="0E952237"/>
    <w:rsid w:val="0E9B48FD"/>
    <w:rsid w:val="0EAF2E68"/>
    <w:rsid w:val="0EB366F4"/>
    <w:rsid w:val="0EBE1D5D"/>
    <w:rsid w:val="0EC00B7E"/>
    <w:rsid w:val="0EC36528"/>
    <w:rsid w:val="0ECE759D"/>
    <w:rsid w:val="0ED4600A"/>
    <w:rsid w:val="0ED51EBD"/>
    <w:rsid w:val="0ED90715"/>
    <w:rsid w:val="0EDA59CA"/>
    <w:rsid w:val="0EEF4FBF"/>
    <w:rsid w:val="0EF16F8A"/>
    <w:rsid w:val="0EF935B0"/>
    <w:rsid w:val="0F0C4127"/>
    <w:rsid w:val="0F13775A"/>
    <w:rsid w:val="0F224D75"/>
    <w:rsid w:val="0F265CE0"/>
    <w:rsid w:val="0F28591A"/>
    <w:rsid w:val="0F2C75EB"/>
    <w:rsid w:val="0F3D7A88"/>
    <w:rsid w:val="0F40133B"/>
    <w:rsid w:val="0F464449"/>
    <w:rsid w:val="0F4F76A4"/>
    <w:rsid w:val="0F5337A0"/>
    <w:rsid w:val="0F597DAF"/>
    <w:rsid w:val="0F5F45FE"/>
    <w:rsid w:val="0F6C2FB3"/>
    <w:rsid w:val="0F6D05A8"/>
    <w:rsid w:val="0F7A7415"/>
    <w:rsid w:val="0F7E57AA"/>
    <w:rsid w:val="0F8A55C9"/>
    <w:rsid w:val="0F8C280E"/>
    <w:rsid w:val="0F8F0E1A"/>
    <w:rsid w:val="0F92614E"/>
    <w:rsid w:val="0F9A112B"/>
    <w:rsid w:val="0F9A6FD8"/>
    <w:rsid w:val="0F9B12C4"/>
    <w:rsid w:val="0FA5026E"/>
    <w:rsid w:val="0FB7652D"/>
    <w:rsid w:val="0FC3194F"/>
    <w:rsid w:val="0FC343BC"/>
    <w:rsid w:val="0FCA1ABD"/>
    <w:rsid w:val="0FD62A01"/>
    <w:rsid w:val="0FF00407"/>
    <w:rsid w:val="0FFD2E2C"/>
    <w:rsid w:val="10077E3F"/>
    <w:rsid w:val="100D36D2"/>
    <w:rsid w:val="1010343F"/>
    <w:rsid w:val="101363C6"/>
    <w:rsid w:val="101B27F4"/>
    <w:rsid w:val="101C0036"/>
    <w:rsid w:val="1021564D"/>
    <w:rsid w:val="102C54D9"/>
    <w:rsid w:val="103B628C"/>
    <w:rsid w:val="103E0CC5"/>
    <w:rsid w:val="104355C3"/>
    <w:rsid w:val="10463BBC"/>
    <w:rsid w:val="104A5DBA"/>
    <w:rsid w:val="105E064F"/>
    <w:rsid w:val="106A48A6"/>
    <w:rsid w:val="106D2F64"/>
    <w:rsid w:val="107048C7"/>
    <w:rsid w:val="107A1FB4"/>
    <w:rsid w:val="10853B00"/>
    <w:rsid w:val="108E6806"/>
    <w:rsid w:val="10916A43"/>
    <w:rsid w:val="10993435"/>
    <w:rsid w:val="10A80FA0"/>
    <w:rsid w:val="10A96A1D"/>
    <w:rsid w:val="10B36BDF"/>
    <w:rsid w:val="10B63710"/>
    <w:rsid w:val="10B73980"/>
    <w:rsid w:val="10BB33AB"/>
    <w:rsid w:val="10BD6158"/>
    <w:rsid w:val="10C25051"/>
    <w:rsid w:val="10C81313"/>
    <w:rsid w:val="10CA312F"/>
    <w:rsid w:val="10CD7873"/>
    <w:rsid w:val="10D360C6"/>
    <w:rsid w:val="10E07FDD"/>
    <w:rsid w:val="10E12DA8"/>
    <w:rsid w:val="10E27857"/>
    <w:rsid w:val="10EE47E1"/>
    <w:rsid w:val="10EF23AF"/>
    <w:rsid w:val="10F10820"/>
    <w:rsid w:val="10F10D1C"/>
    <w:rsid w:val="10FC3CF2"/>
    <w:rsid w:val="11094FBB"/>
    <w:rsid w:val="111562A1"/>
    <w:rsid w:val="111807FE"/>
    <w:rsid w:val="111C2F7A"/>
    <w:rsid w:val="11360051"/>
    <w:rsid w:val="113A4C18"/>
    <w:rsid w:val="11461CB7"/>
    <w:rsid w:val="114C6BD9"/>
    <w:rsid w:val="11665CA1"/>
    <w:rsid w:val="11785F25"/>
    <w:rsid w:val="11802272"/>
    <w:rsid w:val="1185790C"/>
    <w:rsid w:val="11862996"/>
    <w:rsid w:val="119829B2"/>
    <w:rsid w:val="11992758"/>
    <w:rsid w:val="119C3F47"/>
    <w:rsid w:val="119C412E"/>
    <w:rsid w:val="119F0F1F"/>
    <w:rsid w:val="11B33899"/>
    <w:rsid w:val="11BE4A5A"/>
    <w:rsid w:val="11BF336F"/>
    <w:rsid w:val="11CB23C8"/>
    <w:rsid w:val="11CE1522"/>
    <w:rsid w:val="11D021F7"/>
    <w:rsid w:val="11E92DBD"/>
    <w:rsid w:val="11ED12D4"/>
    <w:rsid w:val="11FF676D"/>
    <w:rsid w:val="120D77AB"/>
    <w:rsid w:val="120F33CA"/>
    <w:rsid w:val="1215374B"/>
    <w:rsid w:val="121721BA"/>
    <w:rsid w:val="12192A7F"/>
    <w:rsid w:val="122421F1"/>
    <w:rsid w:val="123062A5"/>
    <w:rsid w:val="12325E33"/>
    <w:rsid w:val="12336CE4"/>
    <w:rsid w:val="124F0CE2"/>
    <w:rsid w:val="12577104"/>
    <w:rsid w:val="125E7D6E"/>
    <w:rsid w:val="12677CA7"/>
    <w:rsid w:val="126A3816"/>
    <w:rsid w:val="128C205A"/>
    <w:rsid w:val="12911462"/>
    <w:rsid w:val="1292638E"/>
    <w:rsid w:val="129C0FF7"/>
    <w:rsid w:val="129C2E5B"/>
    <w:rsid w:val="12A06803"/>
    <w:rsid w:val="12A10CC7"/>
    <w:rsid w:val="12AC230B"/>
    <w:rsid w:val="12B34FE4"/>
    <w:rsid w:val="12B72298"/>
    <w:rsid w:val="12B75405"/>
    <w:rsid w:val="12B94ED8"/>
    <w:rsid w:val="12B950B7"/>
    <w:rsid w:val="12C1040A"/>
    <w:rsid w:val="12D13C56"/>
    <w:rsid w:val="12D34A4C"/>
    <w:rsid w:val="12D876BB"/>
    <w:rsid w:val="12DD4714"/>
    <w:rsid w:val="12E00DC6"/>
    <w:rsid w:val="12E25268"/>
    <w:rsid w:val="12E31D4B"/>
    <w:rsid w:val="12E77625"/>
    <w:rsid w:val="12E96A91"/>
    <w:rsid w:val="12ED7A68"/>
    <w:rsid w:val="12F45F4B"/>
    <w:rsid w:val="12F8504A"/>
    <w:rsid w:val="12F9640D"/>
    <w:rsid w:val="12FC3475"/>
    <w:rsid w:val="130611B7"/>
    <w:rsid w:val="130A061A"/>
    <w:rsid w:val="130B0E79"/>
    <w:rsid w:val="130E5059"/>
    <w:rsid w:val="1310343B"/>
    <w:rsid w:val="132468BA"/>
    <w:rsid w:val="13257202"/>
    <w:rsid w:val="132E0842"/>
    <w:rsid w:val="13315BA7"/>
    <w:rsid w:val="13390EFF"/>
    <w:rsid w:val="133C3727"/>
    <w:rsid w:val="1341677D"/>
    <w:rsid w:val="1349016D"/>
    <w:rsid w:val="135A334F"/>
    <w:rsid w:val="135A67E0"/>
    <w:rsid w:val="135B2690"/>
    <w:rsid w:val="135E54B7"/>
    <w:rsid w:val="136D0AEC"/>
    <w:rsid w:val="136E52C3"/>
    <w:rsid w:val="13702B73"/>
    <w:rsid w:val="13743CE5"/>
    <w:rsid w:val="137A4050"/>
    <w:rsid w:val="13867665"/>
    <w:rsid w:val="13871C6A"/>
    <w:rsid w:val="13951726"/>
    <w:rsid w:val="13A445CA"/>
    <w:rsid w:val="13A4534E"/>
    <w:rsid w:val="13A454A5"/>
    <w:rsid w:val="13A46379"/>
    <w:rsid w:val="13A567C1"/>
    <w:rsid w:val="13B45FCE"/>
    <w:rsid w:val="13C73303"/>
    <w:rsid w:val="13CA14E5"/>
    <w:rsid w:val="13D51602"/>
    <w:rsid w:val="13DE02BD"/>
    <w:rsid w:val="13E12B89"/>
    <w:rsid w:val="13EE3A98"/>
    <w:rsid w:val="140C17C5"/>
    <w:rsid w:val="140F2B0D"/>
    <w:rsid w:val="141254DF"/>
    <w:rsid w:val="14143EEB"/>
    <w:rsid w:val="14193684"/>
    <w:rsid w:val="142F0221"/>
    <w:rsid w:val="14396509"/>
    <w:rsid w:val="1446202E"/>
    <w:rsid w:val="144E3F05"/>
    <w:rsid w:val="145D4D68"/>
    <w:rsid w:val="14622C47"/>
    <w:rsid w:val="14626B5A"/>
    <w:rsid w:val="1474673F"/>
    <w:rsid w:val="147541B9"/>
    <w:rsid w:val="1476520D"/>
    <w:rsid w:val="147D1830"/>
    <w:rsid w:val="148C56E0"/>
    <w:rsid w:val="148F1499"/>
    <w:rsid w:val="14AB3737"/>
    <w:rsid w:val="14AC46B5"/>
    <w:rsid w:val="14AF01EF"/>
    <w:rsid w:val="14B33824"/>
    <w:rsid w:val="14B7771F"/>
    <w:rsid w:val="14BF71E2"/>
    <w:rsid w:val="14C12607"/>
    <w:rsid w:val="14C14846"/>
    <w:rsid w:val="14C52A4A"/>
    <w:rsid w:val="14C85F28"/>
    <w:rsid w:val="14CF6312"/>
    <w:rsid w:val="14DA3A98"/>
    <w:rsid w:val="14DD2C3C"/>
    <w:rsid w:val="14E66B52"/>
    <w:rsid w:val="14E80BAF"/>
    <w:rsid w:val="14E83677"/>
    <w:rsid w:val="14F46F25"/>
    <w:rsid w:val="150A01A8"/>
    <w:rsid w:val="151374A4"/>
    <w:rsid w:val="1526348C"/>
    <w:rsid w:val="15410D79"/>
    <w:rsid w:val="15476DC9"/>
    <w:rsid w:val="154C156B"/>
    <w:rsid w:val="155129EC"/>
    <w:rsid w:val="156B73DA"/>
    <w:rsid w:val="15720314"/>
    <w:rsid w:val="157728FB"/>
    <w:rsid w:val="15791A87"/>
    <w:rsid w:val="158228B5"/>
    <w:rsid w:val="15B1127C"/>
    <w:rsid w:val="15BF7896"/>
    <w:rsid w:val="15C824EE"/>
    <w:rsid w:val="15E00E78"/>
    <w:rsid w:val="15E017B4"/>
    <w:rsid w:val="15E11B06"/>
    <w:rsid w:val="15E74E37"/>
    <w:rsid w:val="15E8018F"/>
    <w:rsid w:val="15EC2259"/>
    <w:rsid w:val="15F5317B"/>
    <w:rsid w:val="15F83092"/>
    <w:rsid w:val="15F846DE"/>
    <w:rsid w:val="1602210D"/>
    <w:rsid w:val="16044542"/>
    <w:rsid w:val="16087E1D"/>
    <w:rsid w:val="161522E3"/>
    <w:rsid w:val="161C396F"/>
    <w:rsid w:val="162661BF"/>
    <w:rsid w:val="162B5B89"/>
    <w:rsid w:val="162E5D6A"/>
    <w:rsid w:val="163360DA"/>
    <w:rsid w:val="163D66D0"/>
    <w:rsid w:val="16443AF1"/>
    <w:rsid w:val="164823DD"/>
    <w:rsid w:val="164F79D1"/>
    <w:rsid w:val="165A18B8"/>
    <w:rsid w:val="165D5936"/>
    <w:rsid w:val="166434F9"/>
    <w:rsid w:val="166A21D8"/>
    <w:rsid w:val="166C0CDA"/>
    <w:rsid w:val="166E19A0"/>
    <w:rsid w:val="16700802"/>
    <w:rsid w:val="16724B5F"/>
    <w:rsid w:val="167E7F73"/>
    <w:rsid w:val="1682734C"/>
    <w:rsid w:val="169232EA"/>
    <w:rsid w:val="16AB019A"/>
    <w:rsid w:val="16AE1708"/>
    <w:rsid w:val="16B42E4D"/>
    <w:rsid w:val="16BF505A"/>
    <w:rsid w:val="16CF0849"/>
    <w:rsid w:val="16CF51DA"/>
    <w:rsid w:val="16D849B0"/>
    <w:rsid w:val="16E544D4"/>
    <w:rsid w:val="16EA68AC"/>
    <w:rsid w:val="16F50132"/>
    <w:rsid w:val="16FF17EB"/>
    <w:rsid w:val="17057D5A"/>
    <w:rsid w:val="1706559C"/>
    <w:rsid w:val="170830C2"/>
    <w:rsid w:val="171F5C83"/>
    <w:rsid w:val="1729018C"/>
    <w:rsid w:val="172E618A"/>
    <w:rsid w:val="17362B2A"/>
    <w:rsid w:val="173E77A1"/>
    <w:rsid w:val="17493B06"/>
    <w:rsid w:val="17494DEC"/>
    <w:rsid w:val="174E6D9B"/>
    <w:rsid w:val="175E2CE2"/>
    <w:rsid w:val="175E75E4"/>
    <w:rsid w:val="17650515"/>
    <w:rsid w:val="17701D14"/>
    <w:rsid w:val="17735226"/>
    <w:rsid w:val="1778694E"/>
    <w:rsid w:val="177A7AF8"/>
    <w:rsid w:val="17815899"/>
    <w:rsid w:val="17973D0C"/>
    <w:rsid w:val="17990B8C"/>
    <w:rsid w:val="179C38A9"/>
    <w:rsid w:val="17A02BEC"/>
    <w:rsid w:val="17B704CE"/>
    <w:rsid w:val="17C1674E"/>
    <w:rsid w:val="17C97E56"/>
    <w:rsid w:val="17CE3BE1"/>
    <w:rsid w:val="17CF346B"/>
    <w:rsid w:val="17D31922"/>
    <w:rsid w:val="17E17B56"/>
    <w:rsid w:val="17EE11EA"/>
    <w:rsid w:val="17EE7F48"/>
    <w:rsid w:val="17F122DE"/>
    <w:rsid w:val="18063D42"/>
    <w:rsid w:val="180B0F62"/>
    <w:rsid w:val="180E64B6"/>
    <w:rsid w:val="18104592"/>
    <w:rsid w:val="18121892"/>
    <w:rsid w:val="18122180"/>
    <w:rsid w:val="18163B97"/>
    <w:rsid w:val="18267D17"/>
    <w:rsid w:val="183700AD"/>
    <w:rsid w:val="184A1EC4"/>
    <w:rsid w:val="184E755E"/>
    <w:rsid w:val="18506E92"/>
    <w:rsid w:val="1864285E"/>
    <w:rsid w:val="18683488"/>
    <w:rsid w:val="186B26C9"/>
    <w:rsid w:val="186F1756"/>
    <w:rsid w:val="1881137E"/>
    <w:rsid w:val="189446FE"/>
    <w:rsid w:val="189F624C"/>
    <w:rsid w:val="18A5147C"/>
    <w:rsid w:val="18AA4781"/>
    <w:rsid w:val="18B40CAF"/>
    <w:rsid w:val="18CE1ABE"/>
    <w:rsid w:val="18DF7C27"/>
    <w:rsid w:val="18E13DDD"/>
    <w:rsid w:val="18E60D77"/>
    <w:rsid w:val="190C2B91"/>
    <w:rsid w:val="19137AFC"/>
    <w:rsid w:val="191B0FB0"/>
    <w:rsid w:val="191B6861"/>
    <w:rsid w:val="191F64A1"/>
    <w:rsid w:val="192D2295"/>
    <w:rsid w:val="193A5EB6"/>
    <w:rsid w:val="19461C80"/>
    <w:rsid w:val="194904B6"/>
    <w:rsid w:val="19535141"/>
    <w:rsid w:val="195C2386"/>
    <w:rsid w:val="195D78AF"/>
    <w:rsid w:val="19677D75"/>
    <w:rsid w:val="196D646E"/>
    <w:rsid w:val="196E487B"/>
    <w:rsid w:val="196E5073"/>
    <w:rsid w:val="19744A3F"/>
    <w:rsid w:val="19886DAA"/>
    <w:rsid w:val="198F5C7F"/>
    <w:rsid w:val="199944A6"/>
    <w:rsid w:val="19A31619"/>
    <w:rsid w:val="19A52E59"/>
    <w:rsid w:val="19A76BC3"/>
    <w:rsid w:val="19AC29B3"/>
    <w:rsid w:val="19CC77A8"/>
    <w:rsid w:val="19D9027E"/>
    <w:rsid w:val="19DE5320"/>
    <w:rsid w:val="19EE42E5"/>
    <w:rsid w:val="19F130D6"/>
    <w:rsid w:val="19F22B28"/>
    <w:rsid w:val="1A060CC4"/>
    <w:rsid w:val="1A1C66C0"/>
    <w:rsid w:val="1A1D5A29"/>
    <w:rsid w:val="1A245CB0"/>
    <w:rsid w:val="1A2D5236"/>
    <w:rsid w:val="1A360CCA"/>
    <w:rsid w:val="1A3A27BE"/>
    <w:rsid w:val="1A42393B"/>
    <w:rsid w:val="1A450189"/>
    <w:rsid w:val="1A493726"/>
    <w:rsid w:val="1A493F34"/>
    <w:rsid w:val="1A582B6D"/>
    <w:rsid w:val="1A5B176A"/>
    <w:rsid w:val="1A5F6BFE"/>
    <w:rsid w:val="1A643F56"/>
    <w:rsid w:val="1A66082C"/>
    <w:rsid w:val="1A6B015E"/>
    <w:rsid w:val="1A6B533F"/>
    <w:rsid w:val="1A7813D2"/>
    <w:rsid w:val="1A7F18ED"/>
    <w:rsid w:val="1A831A43"/>
    <w:rsid w:val="1A8840B8"/>
    <w:rsid w:val="1A907685"/>
    <w:rsid w:val="1A911621"/>
    <w:rsid w:val="1A955F31"/>
    <w:rsid w:val="1A984CB7"/>
    <w:rsid w:val="1A990750"/>
    <w:rsid w:val="1AA11478"/>
    <w:rsid w:val="1AA13BAB"/>
    <w:rsid w:val="1AA37B3F"/>
    <w:rsid w:val="1AAC1FB7"/>
    <w:rsid w:val="1AAD45DE"/>
    <w:rsid w:val="1ABC601A"/>
    <w:rsid w:val="1AC164FD"/>
    <w:rsid w:val="1AC63867"/>
    <w:rsid w:val="1AED4513"/>
    <w:rsid w:val="1AEE7C9A"/>
    <w:rsid w:val="1AF57E02"/>
    <w:rsid w:val="1AF80D87"/>
    <w:rsid w:val="1B046F80"/>
    <w:rsid w:val="1B0937EE"/>
    <w:rsid w:val="1B0F0FC9"/>
    <w:rsid w:val="1B132036"/>
    <w:rsid w:val="1B1B25BA"/>
    <w:rsid w:val="1B215094"/>
    <w:rsid w:val="1B221486"/>
    <w:rsid w:val="1B2306FB"/>
    <w:rsid w:val="1B267FBB"/>
    <w:rsid w:val="1B2B1EFD"/>
    <w:rsid w:val="1B2C1C99"/>
    <w:rsid w:val="1B302CF8"/>
    <w:rsid w:val="1B3267B5"/>
    <w:rsid w:val="1B40161D"/>
    <w:rsid w:val="1B416A27"/>
    <w:rsid w:val="1B430B2F"/>
    <w:rsid w:val="1B441859"/>
    <w:rsid w:val="1B601A68"/>
    <w:rsid w:val="1B6308C2"/>
    <w:rsid w:val="1B6606B1"/>
    <w:rsid w:val="1B6E1451"/>
    <w:rsid w:val="1B723B41"/>
    <w:rsid w:val="1B7240B4"/>
    <w:rsid w:val="1B73324D"/>
    <w:rsid w:val="1B784AAE"/>
    <w:rsid w:val="1B8362D7"/>
    <w:rsid w:val="1BAF1E25"/>
    <w:rsid w:val="1BB26E99"/>
    <w:rsid w:val="1BBB4BA7"/>
    <w:rsid w:val="1BC33A5C"/>
    <w:rsid w:val="1BC85487"/>
    <w:rsid w:val="1BCA2078"/>
    <w:rsid w:val="1BD80F9A"/>
    <w:rsid w:val="1BD92E66"/>
    <w:rsid w:val="1BEF4851"/>
    <w:rsid w:val="1BF06E94"/>
    <w:rsid w:val="1C035EDF"/>
    <w:rsid w:val="1C107633"/>
    <w:rsid w:val="1C14361B"/>
    <w:rsid w:val="1C165862"/>
    <w:rsid w:val="1C203014"/>
    <w:rsid w:val="1C220782"/>
    <w:rsid w:val="1C281B11"/>
    <w:rsid w:val="1C3712B0"/>
    <w:rsid w:val="1C3C0BFC"/>
    <w:rsid w:val="1C400BBA"/>
    <w:rsid w:val="1C4044C0"/>
    <w:rsid w:val="1C414D99"/>
    <w:rsid w:val="1C5E7925"/>
    <w:rsid w:val="1C675895"/>
    <w:rsid w:val="1C683EE6"/>
    <w:rsid w:val="1C6F50DB"/>
    <w:rsid w:val="1C722DF9"/>
    <w:rsid w:val="1C723B5F"/>
    <w:rsid w:val="1C72400E"/>
    <w:rsid w:val="1C8B38FD"/>
    <w:rsid w:val="1C8C7FE8"/>
    <w:rsid w:val="1C920E95"/>
    <w:rsid w:val="1C9E406E"/>
    <w:rsid w:val="1CA0499E"/>
    <w:rsid w:val="1CA13D9D"/>
    <w:rsid w:val="1CA663C1"/>
    <w:rsid w:val="1CA826E6"/>
    <w:rsid w:val="1CAC7EC5"/>
    <w:rsid w:val="1CB671EA"/>
    <w:rsid w:val="1CB83840"/>
    <w:rsid w:val="1CC17B72"/>
    <w:rsid w:val="1CC41337"/>
    <w:rsid w:val="1CC4362C"/>
    <w:rsid w:val="1CD5567F"/>
    <w:rsid w:val="1CD60DAC"/>
    <w:rsid w:val="1CD87093"/>
    <w:rsid w:val="1CD90A2F"/>
    <w:rsid w:val="1CE41049"/>
    <w:rsid w:val="1CE56C4B"/>
    <w:rsid w:val="1CEA6821"/>
    <w:rsid w:val="1CEE7870"/>
    <w:rsid w:val="1CEF7619"/>
    <w:rsid w:val="1CF83389"/>
    <w:rsid w:val="1CFD070F"/>
    <w:rsid w:val="1CFE38CA"/>
    <w:rsid w:val="1D0A73AD"/>
    <w:rsid w:val="1D13631D"/>
    <w:rsid w:val="1D1E3A9A"/>
    <w:rsid w:val="1D2174BA"/>
    <w:rsid w:val="1D222407"/>
    <w:rsid w:val="1D230DBB"/>
    <w:rsid w:val="1D277DC6"/>
    <w:rsid w:val="1D2834F7"/>
    <w:rsid w:val="1D3261CF"/>
    <w:rsid w:val="1D330204"/>
    <w:rsid w:val="1D444DF5"/>
    <w:rsid w:val="1D4979BF"/>
    <w:rsid w:val="1D56770F"/>
    <w:rsid w:val="1D5715DC"/>
    <w:rsid w:val="1D5A62F8"/>
    <w:rsid w:val="1D5F6196"/>
    <w:rsid w:val="1D6132A5"/>
    <w:rsid w:val="1D67718B"/>
    <w:rsid w:val="1D6E17A5"/>
    <w:rsid w:val="1D715F82"/>
    <w:rsid w:val="1D774AFE"/>
    <w:rsid w:val="1D7E2595"/>
    <w:rsid w:val="1D843E12"/>
    <w:rsid w:val="1D865774"/>
    <w:rsid w:val="1D8A7B33"/>
    <w:rsid w:val="1D8E56D5"/>
    <w:rsid w:val="1DAB29F9"/>
    <w:rsid w:val="1DB97CFF"/>
    <w:rsid w:val="1DBE2158"/>
    <w:rsid w:val="1DC37D43"/>
    <w:rsid w:val="1DD1603E"/>
    <w:rsid w:val="1DD67A76"/>
    <w:rsid w:val="1DDD5056"/>
    <w:rsid w:val="1DDF50AF"/>
    <w:rsid w:val="1DEE5F29"/>
    <w:rsid w:val="1DF328FF"/>
    <w:rsid w:val="1DF61EC7"/>
    <w:rsid w:val="1DF6363A"/>
    <w:rsid w:val="1DF63C75"/>
    <w:rsid w:val="1DFC68D6"/>
    <w:rsid w:val="1E0723B2"/>
    <w:rsid w:val="1E080442"/>
    <w:rsid w:val="1E1A76E0"/>
    <w:rsid w:val="1E2626FA"/>
    <w:rsid w:val="1E340C41"/>
    <w:rsid w:val="1E440104"/>
    <w:rsid w:val="1E476752"/>
    <w:rsid w:val="1E5A6545"/>
    <w:rsid w:val="1E6B257F"/>
    <w:rsid w:val="1E706C30"/>
    <w:rsid w:val="1E733D65"/>
    <w:rsid w:val="1E7A43DA"/>
    <w:rsid w:val="1E876702"/>
    <w:rsid w:val="1E97639C"/>
    <w:rsid w:val="1E9C2236"/>
    <w:rsid w:val="1EA062D6"/>
    <w:rsid w:val="1EA9662E"/>
    <w:rsid w:val="1EB05191"/>
    <w:rsid w:val="1EBA2AA1"/>
    <w:rsid w:val="1ED21944"/>
    <w:rsid w:val="1EDB2E6A"/>
    <w:rsid w:val="1EDF6D85"/>
    <w:rsid w:val="1EE62EDA"/>
    <w:rsid w:val="1EEB636D"/>
    <w:rsid w:val="1EEF7A66"/>
    <w:rsid w:val="1EF16720"/>
    <w:rsid w:val="1EF35F08"/>
    <w:rsid w:val="1EF73EE6"/>
    <w:rsid w:val="1EFA36D8"/>
    <w:rsid w:val="1EFB2589"/>
    <w:rsid w:val="1F0147AA"/>
    <w:rsid w:val="1F0643AA"/>
    <w:rsid w:val="1F0A0A00"/>
    <w:rsid w:val="1F0A3482"/>
    <w:rsid w:val="1F0F163B"/>
    <w:rsid w:val="1F1021A7"/>
    <w:rsid w:val="1F13673B"/>
    <w:rsid w:val="1F1B0E9F"/>
    <w:rsid w:val="1F1C07EC"/>
    <w:rsid w:val="1F1E3AB9"/>
    <w:rsid w:val="1F1F544D"/>
    <w:rsid w:val="1F2111C5"/>
    <w:rsid w:val="1F256496"/>
    <w:rsid w:val="1F284714"/>
    <w:rsid w:val="1F295C22"/>
    <w:rsid w:val="1F2F2120"/>
    <w:rsid w:val="1F31398A"/>
    <w:rsid w:val="1F316F2E"/>
    <w:rsid w:val="1F3212D0"/>
    <w:rsid w:val="1F3273C0"/>
    <w:rsid w:val="1F337114"/>
    <w:rsid w:val="1F3A4035"/>
    <w:rsid w:val="1F3F789D"/>
    <w:rsid w:val="1F552C1D"/>
    <w:rsid w:val="1F5A0FCE"/>
    <w:rsid w:val="1F6640CE"/>
    <w:rsid w:val="1F710084"/>
    <w:rsid w:val="1F7317A4"/>
    <w:rsid w:val="1F756A98"/>
    <w:rsid w:val="1F7628A7"/>
    <w:rsid w:val="1F785344"/>
    <w:rsid w:val="1FAE4B27"/>
    <w:rsid w:val="1FB77434"/>
    <w:rsid w:val="1FC0211F"/>
    <w:rsid w:val="1FC762D4"/>
    <w:rsid w:val="1FCA53B9"/>
    <w:rsid w:val="1FD17792"/>
    <w:rsid w:val="1FE7539E"/>
    <w:rsid w:val="1FF20CF8"/>
    <w:rsid w:val="1FF87AA7"/>
    <w:rsid w:val="200F31B8"/>
    <w:rsid w:val="201351AD"/>
    <w:rsid w:val="2015246E"/>
    <w:rsid w:val="20263B94"/>
    <w:rsid w:val="20265B1E"/>
    <w:rsid w:val="202A22FB"/>
    <w:rsid w:val="202A7C37"/>
    <w:rsid w:val="202D08F3"/>
    <w:rsid w:val="204565E4"/>
    <w:rsid w:val="204C14F0"/>
    <w:rsid w:val="204F2D11"/>
    <w:rsid w:val="20520B17"/>
    <w:rsid w:val="206567EC"/>
    <w:rsid w:val="20670E5A"/>
    <w:rsid w:val="20671BE0"/>
    <w:rsid w:val="20672C08"/>
    <w:rsid w:val="20686518"/>
    <w:rsid w:val="20694AAF"/>
    <w:rsid w:val="206D21E8"/>
    <w:rsid w:val="207D2617"/>
    <w:rsid w:val="207D32D2"/>
    <w:rsid w:val="208714FC"/>
    <w:rsid w:val="208D7B59"/>
    <w:rsid w:val="20963CB8"/>
    <w:rsid w:val="20A3010D"/>
    <w:rsid w:val="20A504DF"/>
    <w:rsid w:val="20A51982"/>
    <w:rsid w:val="20A81A1B"/>
    <w:rsid w:val="20B07FB6"/>
    <w:rsid w:val="20B646FB"/>
    <w:rsid w:val="20BE06D8"/>
    <w:rsid w:val="20BE47F3"/>
    <w:rsid w:val="20C01A3F"/>
    <w:rsid w:val="20C25E13"/>
    <w:rsid w:val="20C370AB"/>
    <w:rsid w:val="20CE4C2F"/>
    <w:rsid w:val="20D300CE"/>
    <w:rsid w:val="20D7070B"/>
    <w:rsid w:val="20DA43E9"/>
    <w:rsid w:val="20ED22B6"/>
    <w:rsid w:val="20F16975"/>
    <w:rsid w:val="20F93D9E"/>
    <w:rsid w:val="20F97D0C"/>
    <w:rsid w:val="20FC1D82"/>
    <w:rsid w:val="20FD69AC"/>
    <w:rsid w:val="210010E6"/>
    <w:rsid w:val="21086CE8"/>
    <w:rsid w:val="211663DC"/>
    <w:rsid w:val="211E104E"/>
    <w:rsid w:val="21232154"/>
    <w:rsid w:val="2127683B"/>
    <w:rsid w:val="212A1ADD"/>
    <w:rsid w:val="2133705F"/>
    <w:rsid w:val="213B74B1"/>
    <w:rsid w:val="213E082A"/>
    <w:rsid w:val="213E2B12"/>
    <w:rsid w:val="21441ADE"/>
    <w:rsid w:val="2148291E"/>
    <w:rsid w:val="214D5E7A"/>
    <w:rsid w:val="214E201A"/>
    <w:rsid w:val="21564231"/>
    <w:rsid w:val="215801C5"/>
    <w:rsid w:val="215817BF"/>
    <w:rsid w:val="215A2310"/>
    <w:rsid w:val="216271ED"/>
    <w:rsid w:val="216A60C6"/>
    <w:rsid w:val="216E3D9F"/>
    <w:rsid w:val="21764843"/>
    <w:rsid w:val="21870D9B"/>
    <w:rsid w:val="218A09FD"/>
    <w:rsid w:val="218F6874"/>
    <w:rsid w:val="219914E7"/>
    <w:rsid w:val="21AB121A"/>
    <w:rsid w:val="21B077B2"/>
    <w:rsid w:val="21D00C81"/>
    <w:rsid w:val="21D06446"/>
    <w:rsid w:val="21D7200F"/>
    <w:rsid w:val="21D720BD"/>
    <w:rsid w:val="21D74A37"/>
    <w:rsid w:val="21DC13D3"/>
    <w:rsid w:val="21DC4709"/>
    <w:rsid w:val="21DE318A"/>
    <w:rsid w:val="21EB4251"/>
    <w:rsid w:val="21ED2B8B"/>
    <w:rsid w:val="21EF5B80"/>
    <w:rsid w:val="21F04E7F"/>
    <w:rsid w:val="21F5190C"/>
    <w:rsid w:val="21F54765"/>
    <w:rsid w:val="21FC6348"/>
    <w:rsid w:val="22021100"/>
    <w:rsid w:val="221943D6"/>
    <w:rsid w:val="22244B67"/>
    <w:rsid w:val="222503D8"/>
    <w:rsid w:val="222D439C"/>
    <w:rsid w:val="22370448"/>
    <w:rsid w:val="22380BD3"/>
    <w:rsid w:val="223C6316"/>
    <w:rsid w:val="224253F0"/>
    <w:rsid w:val="224376A4"/>
    <w:rsid w:val="22464AD6"/>
    <w:rsid w:val="224A27E1"/>
    <w:rsid w:val="22576990"/>
    <w:rsid w:val="22577228"/>
    <w:rsid w:val="225F3E15"/>
    <w:rsid w:val="2265586D"/>
    <w:rsid w:val="226B0AF4"/>
    <w:rsid w:val="22703E62"/>
    <w:rsid w:val="2274785E"/>
    <w:rsid w:val="22800532"/>
    <w:rsid w:val="22804455"/>
    <w:rsid w:val="228A7CE8"/>
    <w:rsid w:val="22913C9C"/>
    <w:rsid w:val="22943A5C"/>
    <w:rsid w:val="22944DF3"/>
    <w:rsid w:val="22970C19"/>
    <w:rsid w:val="22A31F01"/>
    <w:rsid w:val="22B21D4D"/>
    <w:rsid w:val="22B60790"/>
    <w:rsid w:val="22CA3922"/>
    <w:rsid w:val="22DB5994"/>
    <w:rsid w:val="22E01BFD"/>
    <w:rsid w:val="22E177D9"/>
    <w:rsid w:val="22E20C6B"/>
    <w:rsid w:val="22E542B8"/>
    <w:rsid w:val="22E84126"/>
    <w:rsid w:val="22F47480"/>
    <w:rsid w:val="22F83BDC"/>
    <w:rsid w:val="2324123D"/>
    <w:rsid w:val="23250B58"/>
    <w:rsid w:val="23397D99"/>
    <w:rsid w:val="23460D9A"/>
    <w:rsid w:val="23480F95"/>
    <w:rsid w:val="234873C5"/>
    <w:rsid w:val="2349249A"/>
    <w:rsid w:val="234978A7"/>
    <w:rsid w:val="234D12F5"/>
    <w:rsid w:val="234E0EAD"/>
    <w:rsid w:val="23515DF1"/>
    <w:rsid w:val="235D2328"/>
    <w:rsid w:val="236314EC"/>
    <w:rsid w:val="23645B24"/>
    <w:rsid w:val="237F64BA"/>
    <w:rsid w:val="23825596"/>
    <w:rsid w:val="2382794D"/>
    <w:rsid w:val="238735C1"/>
    <w:rsid w:val="238768F3"/>
    <w:rsid w:val="23891FF9"/>
    <w:rsid w:val="238B1DA2"/>
    <w:rsid w:val="238E1879"/>
    <w:rsid w:val="23936964"/>
    <w:rsid w:val="239465B9"/>
    <w:rsid w:val="2397216E"/>
    <w:rsid w:val="239D7513"/>
    <w:rsid w:val="23A83C63"/>
    <w:rsid w:val="23AA3C1B"/>
    <w:rsid w:val="23B65CCF"/>
    <w:rsid w:val="23CE11F0"/>
    <w:rsid w:val="23D76F7B"/>
    <w:rsid w:val="23D77792"/>
    <w:rsid w:val="23DE1C48"/>
    <w:rsid w:val="23E32EED"/>
    <w:rsid w:val="23FF5750"/>
    <w:rsid w:val="240210CD"/>
    <w:rsid w:val="24021B70"/>
    <w:rsid w:val="24146AFA"/>
    <w:rsid w:val="241B47C6"/>
    <w:rsid w:val="2420255B"/>
    <w:rsid w:val="24204989"/>
    <w:rsid w:val="24207C9D"/>
    <w:rsid w:val="24256C70"/>
    <w:rsid w:val="242A0632"/>
    <w:rsid w:val="243274D6"/>
    <w:rsid w:val="243454F7"/>
    <w:rsid w:val="24350851"/>
    <w:rsid w:val="244B2840"/>
    <w:rsid w:val="24501758"/>
    <w:rsid w:val="245103E7"/>
    <w:rsid w:val="24636216"/>
    <w:rsid w:val="246378F9"/>
    <w:rsid w:val="246D60B4"/>
    <w:rsid w:val="24797F25"/>
    <w:rsid w:val="24871696"/>
    <w:rsid w:val="24957F99"/>
    <w:rsid w:val="249A4004"/>
    <w:rsid w:val="24A96FDF"/>
    <w:rsid w:val="24AD7057"/>
    <w:rsid w:val="24B65F0C"/>
    <w:rsid w:val="24BC4D30"/>
    <w:rsid w:val="24BF09F7"/>
    <w:rsid w:val="24BF1244"/>
    <w:rsid w:val="24C95869"/>
    <w:rsid w:val="24DA24DA"/>
    <w:rsid w:val="24DA51E6"/>
    <w:rsid w:val="24DB3BC4"/>
    <w:rsid w:val="24DB5692"/>
    <w:rsid w:val="24DC0883"/>
    <w:rsid w:val="24DC57C6"/>
    <w:rsid w:val="24DE36B4"/>
    <w:rsid w:val="24DE4D77"/>
    <w:rsid w:val="24EB5316"/>
    <w:rsid w:val="24F64A11"/>
    <w:rsid w:val="25006ED6"/>
    <w:rsid w:val="25010F47"/>
    <w:rsid w:val="250E14E8"/>
    <w:rsid w:val="251B7760"/>
    <w:rsid w:val="252D53FE"/>
    <w:rsid w:val="253241E3"/>
    <w:rsid w:val="25353A77"/>
    <w:rsid w:val="253B09F0"/>
    <w:rsid w:val="25481825"/>
    <w:rsid w:val="254A4561"/>
    <w:rsid w:val="25532D5E"/>
    <w:rsid w:val="25582B51"/>
    <w:rsid w:val="255B34C4"/>
    <w:rsid w:val="255D0309"/>
    <w:rsid w:val="255E05EB"/>
    <w:rsid w:val="256D5B50"/>
    <w:rsid w:val="2573218A"/>
    <w:rsid w:val="25766C82"/>
    <w:rsid w:val="257858B7"/>
    <w:rsid w:val="25787587"/>
    <w:rsid w:val="2579167C"/>
    <w:rsid w:val="257B0F03"/>
    <w:rsid w:val="259D23C5"/>
    <w:rsid w:val="25A501B3"/>
    <w:rsid w:val="25AC5D4E"/>
    <w:rsid w:val="25AE2EC5"/>
    <w:rsid w:val="25B05051"/>
    <w:rsid w:val="25B34B41"/>
    <w:rsid w:val="25B90798"/>
    <w:rsid w:val="25B96481"/>
    <w:rsid w:val="25C85266"/>
    <w:rsid w:val="25CB5057"/>
    <w:rsid w:val="25DD1A19"/>
    <w:rsid w:val="25EC2D81"/>
    <w:rsid w:val="25F605F0"/>
    <w:rsid w:val="2612197E"/>
    <w:rsid w:val="26152A76"/>
    <w:rsid w:val="2619765D"/>
    <w:rsid w:val="261B5796"/>
    <w:rsid w:val="261B7A07"/>
    <w:rsid w:val="261C1BC7"/>
    <w:rsid w:val="26293F35"/>
    <w:rsid w:val="26304608"/>
    <w:rsid w:val="26367AC4"/>
    <w:rsid w:val="263910C2"/>
    <w:rsid w:val="265F25D3"/>
    <w:rsid w:val="266F7803"/>
    <w:rsid w:val="2670658E"/>
    <w:rsid w:val="2678377A"/>
    <w:rsid w:val="267A740D"/>
    <w:rsid w:val="26882DD6"/>
    <w:rsid w:val="268E3E3E"/>
    <w:rsid w:val="26A11ED8"/>
    <w:rsid w:val="26A80F4E"/>
    <w:rsid w:val="26B45E73"/>
    <w:rsid w:val="26B57469"/>
    <w:rsid w:val="26CF099D"/>
    <w:rsid w:val="26CF7759"/>
    <w:rsid w:val="26CF7A06"/>
    <w:rsid w:val="26DF56BE"/>
    <w:rsid w:val="26E54FFA"/>
    <w:rsid w:val="26EA4BB3"/>
    <w:rsid w:val="26EC4F1D"/>
    <w:rsid w:val="26F826B4"/>
    <w:rsid w:val="26FF1A00"/>
    <w:rsid w:val="27060F34"/>
    <w:rsid w:val="2717437D"/>
    <w:rsid w:val="271E15EB"/>
    <w:rsid w:val="272229F5"/>
    <w:rsid w:val="27295B43"/>
    <w:rsid w:val="272967A7"/>
    <w:rsid w:val="27347AC7"/>
    <w:rsid w:val="27390203"/>
    <w:rsid w:val="274E668D"/>
    <w:rsid w:val="27535521"/>
    <w:rsid w:val="27564A33"/>
    <w:rsid w:val="275875F0"/>
    <w:rsid w:val="275D2FB6"/>
    <w:rsid w:val="277057A2"/>
    <w:rsid w:val="277318EE"/>
    <w:rsid w:val="27784120"/>
    <w:rsid w:val="27791822"/>
    <w:rsid w:val="277C0833"/>
    <w:rsid w:val="277D509C"/>
    <w:rsid w:val="278732A8"/>
    <w:rsid w:val="27882593"/>
    <w:rsid w:val="27895ED4"/>
    <w:rsid w:val="278A0006"/>
    <w:rsid w:val="278B3082"/>
    <w:rsid w:val="27925A1E"/>
    <w:rsid w:val="27943B5E"/>
    <w:rsid w:val="2799795B"/>
    <w:rsid w:val="279C462E"/>
    <w:rsid w:val="279F13B7"/>
    <w:rsid w:val="27AD4264"/>
    <w:rsid w:val="27AE0604"/>
    <w:rsid w:val="27B77A08"/>
    <w:rsid w:val="27CA5B96"/>
    <w:rsid w:val="27CB22DB"/>
    <w:rsid w:val="27D424EC"/>
    <w:rsid w:val="27DB3EDB"/>
    <w:rsid w:val="27EC0F74"/>
    <w:rsid w:val="27EE4FEC"/>
    <w:rsid w:val="27F50EC9"/>
    <w:rsid w:val="27FA6A57"/>
    <w:rsid w:val="27FB2429"/>
    <w:rsid w:val="28017ED3"/>
    <w:rsid w:val="28072F22"/>
    <w:rsid w:val="280C69BF"/>
    <w:rsid w:val="280E4FEE"/>
    <w:rsid w:val="281C13D7"/>
    <w:rsid w:val="282533D4"/>
    <w:rsid w:val="282D0F1A"/>
    <w:rsid w:val="282D1619"/>
    <w:rsid w:val="285700F7"/>
    <w:rsid w:val="285F431F"/>
    <w:rsid w:val="28683E09"/>
    <w:rsid w:val="286F5D8A"/>
    <w:rsid w:val="2874680A"/>
    <w:rsid w:val="287507EF"/>
    <w:rsid w:val="28822BB2"/>
    <w:rsid w:val="288263F5"/>
    <w:rsid w:val="288703EB"/>
    <w:rsid w:val="28885E11"/>
    <w:rsid w:val="288D78CB"/>
    <w:rsid w:val="28957095"/>
    <w:rsid w:val="289A5F7D"/>
    <w:rsid w:val="289C2D26"/>
    <w:rsid w:val="28A1590B"/>
    <w:rsid w:val="28AA3FD9"/>
    <w:rsid w:val="28B3296B"/>
    <w:rsid w:val="28BB2A2E"/>
    <w:rsid w:val="28BC091A"/>
    <w:rsid w:val="28BE53D7"/>
    <w:rsid w:val="28C23795"/>
    <w:rsid w:val="28CA1ED4"/>
    <w:rsid w:val="28D97281"/>
    <w:rsid w:val="28EA4B42"/>
    <w:rsid w:val="28EC2844"/>
    <w:rsid w:val="28EE0A3D"/>
    <w:rsid w:val="28F45345"/>
    <w:rsid w:val="28F804D5"/>
    <w:rsid w:val="290707AE"/>
    <w:rsid w:val="290E0D2A"/>
    <w:rsid w:val="291057EC"/>
    <w:rsid w:val="29206EB8"/>
    <w:rsid w:val="2924451B"/>
    <w:rsid w:val="29260C46"/>
    <w:rsid w:val="292673D8"/>
    <w:rsid w:val="292D3CBF"/>
    <w:rsid w:val="292E4366"/>
    <w:rsid w:val="292E6592"/>
    <w:rsid w:val="292F7CA4"/>
    <w:rsid w:val="2930208C"/>
    <w:rsid w:val="29306985"/>
    <w:rsid w:val="29455437"/>
    <w:rsid w:val="294767CC"/>
    <w:rsid w:val="29540C50"/>
    <w:rsid w:val="2954352C"/>
    <w:rsid w:val="29595666"/>
    <w:rsid w:val="29654741"/>
    <w:rsid w:val="29682CB1"/>
    <w:rsid w:val="296B2C69"/>
    <w:rsid w:val="297665B1"/>
    <w:rsid w:val="29772047"/>
    <w:rsid w:val="297E1CB1"/>
    <w:rsid w:val="29874881"/>
    <w:rsid w:val="298860A7"/>
    <w:rsid w:val="298C36DF"/>
    <w:rsid w:val="29A053DC"/>
    <w:rsid w:val="29A06E83"/>
    <w:rsid w:val="29A51582"/>
    <w:rsid w:val="29A94AA2"/>
    <w:rsid w:val="29AA0009"/>
    <w:rsid w:val="29B55102"/>
    <w:rsid w:val="29BE19CC"/>
    <w:rsid w:val="29BE796A"/>
    <w:rsid w:val="29C56A53"/>
    <w:rsid w:val="29D04F12"/>
    <w:rsid w:val="29D2688C"/>
    <w:rsid w:val="29D50C28"/>
    <w:rsid w:val="29E046F3"/>
    <w:rsid w:val="29E325E0"/>
    <w:rsid w:val="29E36F62"/>
    <w:rsid w:val="29E96BDB"/>
    <w:rsid w:val="29EB58A7"/>
    <w:rsid w:val="29EE03B1"/>
    <w:rsid w:val="29EF60B3"/>
    <w:rsid w:val="2A043BFB"/>
    <w:rsid w:val="2A107423"/>
    <w:rsid w:val="2A112C64"/>
    <w:rsid w:val="2A1658DD"/>
    <w:rsid w:val="2A2859A7"/>
    <w:rsid w:val="2A452503"/>
    <w:rsid w:val="2A5141A3"/>
    <w:rsid w:val="2A612979"/>
    <w:rsid w:val="2A67039C"/>
    <w:rsid w:val="2A690CDE"/>
    <w:rsid w:val="2A6B1334"/>
    <w:rsid w:val="2A7C19A5"/>
    <w:rsid w:val="2A83473D"/>
    <w:rsid w:val="2A8433EF"/>
    <w:rsid w:val="2A8645D2"/>
    <w:rsid w:val="2A8738CE"/>
    <w:rsid w:val="2A89551A"/>
    <w:rsid w:val="2A8E573C"/>
    <w:rsid w:val="2A9C4086"/>
    <w:rsid w:val="2AA22AE3"/>
    <w:rsid w:val="2AA91689"/>
    <w:rsid w:val="2AAD7DB1"/>
    <w:rsid w:val="2AAF31A4"/>
    <w:rsid w:val="2AB2290D"/>
    <w:rsid w:val="2AB368A2"/>
    <w:rsid w:val="2AB40113"/>
    <w:rsid w:val="2ABD1DC1"/>
    <w:rsid w:val="2AE412F9"/>
    <w:rsid w:val="2AE43066"/>
    <w:rsid w:val="2AE61515"/>
    <w:rsid w:val="2AE83821"/>
    <w:rsid w:val="2AED63FF"/>
    <w:rsid w:val="2AF57A7F"/>
    <w:rsid w:val="2AF672CF"/>
    <w:rsid w:val="2AF84D64"/>
    <w:rsid w:val="2B1E68BB"/>
    <w:rsid w:val="2B317534"/>
    <w:rsid w:val="2B322CFF"/>
    <w:rsid w:val="2B354CBA"/>
    <w:rsid w:val="2B360F29"/>
    <w:rsid w:val="2B3E78AB"/>
    <w:rsid w:val="2B4077DA"/>
    <w:rsid w:val="2B482055"/>
    <w:rsid w:val="2B533E6A"/>
    <w:rsid w:val="2B5841C1"/>
    <w:rsid w:val="2B601015"/>
    <w:rsid w:val="2B68673A"/>
    <w:rsid w:val="2B6B1023"/>
    <w:rsid w:val="2B6B29C1"/>
    <w:rsid w:val="2B726945"/>
    <w:rsid w:val="2B740D86"/>
    <w:rsid w:val="2B896C57"/>
    <w:rsid w:val="2B8C563C"/>
    <w:rsid w:val="2B8C5B2D"/>
    <w:rsid w:val="2B90137A"/>
    <w:rsid w:val="2B914225"/>
    <w:rsid w:val="2B955F9E"/>
    <w:rsid w:val="2B982F5D"/>
    <w:rsid w:val="2B984315"/>
    <w:rsid w:val="2BA936A8"/>
    <w:rsid w:val="2BA949A9"/>
    <w:rsid w:val="2BB138D1"/>
    <w:rsid w:val="2BB86A0D"/>
    <w:rsid w:val="2BC76F94"/>
    <w:rsid w:val="2BF101C6"/>
    <w:rsid w:val="2BF14F49"/>
    <w:rsid w:val="2BF6087F"/>
    <w:rsid w:val="2C007235"/>
    <w:rsid w:val="2C101A68"/>
    <w:rsid w:val="2C315A5A"/>
    <w:rsid w:val="2C341FAF"/>
    <w:rsid w:val="2C472611"/>
    <w:rsid w:val="2C490458"/>
    <w:rsid w:val="2C4A6B43"/>
    <w:rsid w:val="2C4B1C25"/>
    <w:rsid w:val="2C4D184B"/>
    <w:rsid w:val="2C4D31BC"/>
    <w:rsid w:val="2C5C5166"/>
    <w:rsid w:val="2C5C74CB"/>
    <w:rsid w:val="2C5D47A6"/>
    <w:rsid w:val="2C683FA7"/>
    <w:rsid w:val="2C6E727E"/>
    <w:rsid w:val="2C7768C8"/>
    <w:rsid w:val="2C79350B"/>
    <w:rsid w:val="2C7A3CC3"/>
    <w:rsid w:val="2C8429FE"/>
    <w:rsid w:val="2C884DEB"/>
    <w:rsid w:val="2C8E0E1B"/>
    <w:rsid w:val="2C9F5BEE"/>
    <w:rsid w:val="2CA43435"/>
    <w:rsid w:val="2CA82583"/>
    <w:rsid w:val="2CA91D07"/>
    <w:rsid w:val="2CAB05E6"/>
    <w:rsid w:val="2CB04F2A"/>
    <w:rsid w:val="2CB32C65"/>
    <w:rsid w:val="2CC357A4"/>
    <w:rsid w:val="2CDE23AC"/>
    <w:rsid w:val="2CE12565"/>
    <w:rsid w:val="2CEA094F"/>
    <w:rsid w:val="2CF03B86"/>
    <w:rsid w:val="2CF75313"/>
    <w:rsid w:val="2D0226C1"/>
    <w:rsid w:val="2D031F0A"/>
    <w:rsid w:val="2D12214D"/>
    <w:rsid w:val="2D155661"/>
    <w:rsid w:val="2D24495C"/>
    <w:rsid w:val="2D306A77"/>
    <w:rsid w:val="2D3B78F6"/>
    <w:rsid w:val="2D46121F"/>
    <w:rsid w:val="2D4744ED"/>
    <w:rsid w:val="2D4E151E"/>
    <w:rsid w:val="2D5664DE"/>
    <w:rsid w:val="2D5A0D69"/>
    <w:rsid w:val="2D5F0E67"/>
    <w:rsid w:val="2D620B23"/>
    <w:rsid w:val="2D686734"/>
    <w:rsid w:val="2D6D28D1"/>
    <w:rsid w:val="2D713318"/>
    <w:rsid w:val="2D733205"/>
    <w:rsid w:val="2D734430"/>
    <w:rsid w:val="2D7B4100"/>
    <w:rsid w:val="2D7B4196"/>
    <w:rsid w:val="2D7B7CF2"/>
    <w:rsid w:val="2D7E3F1B"/>
    <w:rsid w:val="2D83548E"/>
    <w:rsid w:val="2D8D2428"/>
    <w:rsid w:val="2D8F7C42"/>
    <w:rsid w:val="2D937A41"/>
    <w:rsid w:val="2D95786F"/>
    <w:rsid w:val="2D9E56F5"/>
    <w:rsid w:val="2DA21C45"/>
    <w:rsid w:val="2DA46A2E"/>
    <w:rsid w:val="2DAD7575"/>
    <w:rsid w:val="2DB44DE0"/>
    <w:rsid w:val="2DBF6AFD"/>
    <w:rsid w:val="2DC643DC"/>
    <w:rsid w:val="2DC8752B"/>
    <w:rsid w:val="2DCB28C4"/>
    <w:rsid w:val="2DCC6256"/>
    <w:rsid w:val="2DD106AB"/>
    <w:rsid w:val="2DD2033C"/>
    <w:rsid w:val="2DD42F67"/>
    <w:rsid w:val="2DD5398C"/>
    <w:rsid w:val="2DDD0F50"/>
    <w:rsid w:val="2DDE0446"/>
    <w:rsid w:val="2DE773D7"/>
    <w:rsid w:val="2DEC3392"/>
    <w:rsid w:val="2DF04233"/>
    <w:rsid w:val="2DF857E7"/>
    <w:rsid w:val="2DF85FA5"/>
    <w:rsid w:val="2DFA2E6C"/>
    <w:rsid w:val="2DFD1189"/>
    <w:rsid w:val="2E00531A"/>
    <w:rsid w:val="2E0300CA"/>
    <w:rsid w:val="2E142571"/>
    <w:rsid w:val="2E1540F0"/>
    <w:rsid w:val="2E17317C"/>
    <w:rsid w:val="2E1F2D74"/>
    <w:rsid w:val="2E3771AC"/>
    <w:rsid w:val="2E482C13"/>
    <w:rsid w:val="2E4B1DBB"/>
    <w:rsid w:val="2E4B2A1F"/>
    <w:rsid w:val="2E5D4FD8"/>
    <w:rsid w:val="2E6435C2"/>
    <w:rsid w:val="2E655317"/>
    <w:rsid w:val="2E667F96"/>
    <w:rsid w:val="2E6C3ADF"/>
    <w:rsid w:val="2E6E5974"/>
    <w:rsid w:val="2E780558"/>
    <w:rsid w:val="2E8226AB"/>
    <w:rsid w:val="2E88418E"/>
    <w:rsid w:val="2E885029"/>
    <w:rsid w:val="2E91335D"/>
    <w:rsid w:val="2E9A4AF0"/>
    <w:rsid w:val="2EA036FD"/>
    <w:rsid w:val="2EA04E85"/>
    <w:rsid w:val="2EB51934"/>
    <w:rsid w:val="2EB65313"/>
    <w:rsid w:val="2EBC0E9B"/>
    <w:rsid w:val="2EDE198D"/>
    <w:rsid w:val="2EDF4E64"/>
    <w:rsid w:val="2EE144CD"/>
    <w:rsid w:val="2EE955B6"/>
    <w:rsid w:val="2EF5169A"/>
    <w:rsid w:val="2EFC0F5B"/>
    <w:rsid w:val="2EFF75AE"/>
    <w:rsid w:val="2F123BF6"/>
    <w:rsid w:val="2F134C7E"/>
    <w:rsid w:val="2F171375"/>
    <w:rsid w:val="2F230642"/>
    <w:rsid w:val="2F281F5B"/>
    <w:rsid w:val="2F2A3E0B"/>
    <w:rsid w:val="2F304B53"/>
    <w:rsid w:val="2F314AF6"/>
    <w:rsid w:val="2F3B30BA"/>
    <w:rsid w:val="2F3E5559"/>
    <w:rsid w:val="2F5B6141"/>
    <w:rsid w:val="2F607F4E"/>
    <w:rsid w:val="2F646479"/>
    <w:rsid w:val="2F772EFF"/>
    <w:rsid w:val="2F81580D"/>
    <w:rsid w:val="2F874C33"/>
    <w:rsid w:val="2F93612B"/>
    <w:rsid w:val="2FA364BB"/>
    <w:rsid w:val="2FA816F2"/>
    <w:rsid w:val="2FAC1F57"/>
    <w:rsid w:val="2FB3009E"/>
    <w:rsid w:val="2FB95AF7"/>
    <w:rsid w:val="2FC40393"/>
    <w:rsid w:val="2FC46B0F"/>
    <w:rsid w:val="2FCB4EC2"/>
    <w:rsid w:val="2FD065E6"/>
    <w:rsid w:val="2FD858D0"/>
    <w:rsid w:val="2FD96870"/>
    <w:rsid w:val="2FDB5451"/>
    <w:rsid w:val="2FEE005A"/>
    <w:rsid w:val="2FFC3E69"/>
    <w:rsid w:val="2FFD7C6F"/>
    <w:rsid w:val="30006340"/>
    <w:rsid w:val="300F506A"/>
    <w:rsid w:val="3014220E"/>
    <w:rsid w:val="30182170"/>
    <w:rsid w:val="301D03E0"/>
    <w:rsid w:val="302B5B34"/>
    <w:rsid w:val="304A7E5C"/>
    <w:rsid w:val="304B648B"/>
    <w:rsid w:val="305111DE"/>
    <w:rsid w:val="305677BE"/>
    <w:rsid w:val="30580BC9"/>
    <w:rsid w:val="305B259F"/>
    <w:rsid w:val="305E1622"/>
    <w:rsid w:val="305F1B4D"/>
    <w:rsid w:val="306929CC"/>
    <w:rsid w:val="306D1EE5"/>
    <w:rsid w:val="306F7791"/>
    <w:rsid w:val="30745866"/>
    <w:rsid w:val="30811B1C"/>
    <w:rsid w:val="30945036"/>
    <w:rsid w:val="309C0CB9"/>
    <w:rsid w:val="309C5769"/>
    <w:rsid w:val="309C59E6"/>
    <w:rsid w:val="309D230B"/>
    <w:rsid w:val="309E21EB"/>
    <w:rsid w:val="309F019C"/>
    <w:rsid w:val="30B02D99"/>
    <w:rsid w:val="30B25087"/>
    <w:rsid w:val="30B31A6F"/>
    <w:rsid w:val="30B648BF"/>
    <w:rsid w:val="30BB0302"/>
    <w:rsid w:val="30C1750B"/>
    <w:rsid w:val="30CB0F91"/>
    <w:rsid w:val="30CC5C33"/>
    <w:rsid w:val="30CC7694"/>
    <w:rsid w:val="30CE10D8"/>
    <w:rsid w:val="30D8545C"/>
    <w:rsid w:val="30E64719"/>
    <w:rsid w:val="30EA5EA3"/>
    <w:rsid w:val="30F4693F"/>
    <w:rsid w:val="30FB2339"/>
    <w:rsid w:val="3101632D"/>
    <w:rsid w:val="310749C7"/>
    <w:rsid w:val="310B5831"/>
    <w:rsid w:val="310F7ECE"/>
    <w:rsid w:val="31103212"/>
    <w:rsid w:val="311658B2"/>
    <w:rsid w:val="311E2ED7"/>
    <w:rsid w:val="312D483B"/>
    <w:rsid w:val="312F3536"/>
    <w:rsid w:val="313308E4"/>
    <w:rsid w:val="31336A29"/>
    <w:rsid w:val="31453DDD"/>
    <w:rsid w:val="31502E13"/>
    <w:rsid w:val="315619EE"/>
    <w:rsid w:val="315C449C"/>
    <w:rsid w:val="315E1E05"/>
    <w:rsid w:val="316D3DF6"/>
    <w:rsid w:val="317009C8"/>
    <w:rsid w:val="3175714F"/>
    <w:rsid w:val="31850C6A"/>
    <w:rsid w:val="318A0E4C"/>
    <w:rsid w:val="319C4DDC"/>
    <w:rsid w:val="31A52D7C"/>
    <w:rsid w:val="31A6733F"/>
    <w:rsid w:val="31AD3492"/>
    <w:rsid w:val="31B23EFF"/>
    <w:rsid w:val="31B37496"/>
    <w:rsid w:val="31B64C35"/>
    <w:rsid w:val="31B82709"/>
    <w:rsid w:val="31BB1F72"/>
    <w:rsid w:val="31C32FB3"/>
    <w:rsid w:val="31CA56CD"/>
    <w:rsid w:val="31D05482"/>
    <w:rsid w:val="31D21DDB"/>
    <w:rsid w:val="31D420C7"/>
    <w:rsid w:val="31DB4CBF"/>
    <w:rsid w:val="31DD0C01"/>
    <w:rsid w:val="31E35406"/>
    <w:rsid w:val="32107E23"/>
    <w:rsid w:val="32110C25"/>
    <w:rsid w:val="321626E0"/>
    <w:rsid w:val="321D3A6E"/>
    <w:rsid w:val="321E42A1"/>
    <w:rsid w:val="32202186"/>
    <w:rsid w:val="322622F1"/>
    <w:rsid w:val="322F4696"/>
    <w:rsid w:val="32400B34"/>
    <w:rsid w:val="32427031"/>
    <w:rsid w:val="324955B1"/>
    <w:rsid w:val="326A3511"/>
    <w:rsid w:val="326A6587"/>
    <w:rsid w:val="326B2FBA"/>
    <w:rsid w:val="32765B8D"/>
    <w:rsid w:val="32774866"/>
    <w:rsid w:val="32782174"/>
    <w:rsid w:val="327B225B"/>
    <w:rsid w:val="3282669E"/>
    <w:rsid w:val="328738D6"/>
    <w:rsid w:val="328A6C2A"/>
    <w:rsid w:val="328D7F33"/>
    <w:rsid w:val="329904E2"/>
    <w:rsid w:val="329E6876"/>
    <w:rsid w:val="32AC6BA0"/>
    <w:rsid w:val="32B13EF0"/>
    <w:rsid w:val="32BA2B61"/>
    <w:rsid w:val="32C0681B"/>
    <w:rsid w:val="32C12298"/>
    <w:rsid w:val="32CB07B0"/>
    <w:rsid w:val="32D0288E"/>
    <w:rsid w:val="32D271BB"/>
    <w:rsid w:val="32EA634F"/>
    <w:rsid w:val="32EC0E2F"/>
    <w:rsid w:val="32FB6737"/>
    <w:rsid w:val="32FD445A"/>
    <w:rsid w:val="32FF0151"/>
    <w:rsid w:val="331103DB"/>
    <w:rsid w:val="3313181F"/>
    <w:rsid w:val="331C29E3"/>
    <w:rsid w:val="332350B4"/>
    <w:rsid w:val="33290907"/>
    <w:rsid w:val="33294694"/>
    <w:rsid w:val="332B4CF8"/>
    <w:rsid w:val="332E5807"/>
    <w:rsid w:val="332F3303"/>
    <w:rsid w:val="333015F2"/>
    <w:rsid w:val="33340442"/>
    <w:rsid w:val="334B6320"/>
    <w:rsid w:val="336B6A5B"/>
    <w:rsid w:val="337E022B"/>
    <w:rsid w:val="33A342A9"/>
    <w:rsid w:val="33A34812"/>
    <w:rsid w:val="33AD0FAB"/>
    <w:rsid w:val="33B57CD6"/>
    <w:rsid w:val="33D934D4"/>
    <w:rsid w:val="33DF4C8B"/>
    <w:rsid w:val="33ED64F7"/>
    <w:rsid w:val="33EE358C"/>
    <w:rsid w:val="33FD496F"/>
    <w:rsid w:val="33FE2F6A"/>
    <w:rsid w:val="340E07E5"/>
    <w:rsid w:val="340E0AC5"/>
    <w:rsid w:val="34117602"/>
    <w:rsid w:val="341302A5"/>
    <w:rsid w:val="3416528B"/>
    <w:rsid w:val="341F76BA"/>
    <w:rsid w:val="34235BF7"/>
    <w:rsid w:val="343377C2"/>
    <w:rsid w:val="343F4989"/>
    <w:rsid w:val="34426A09"/>
    <w:rsid w:val="344352E2"/>
    <w:rsid w:val="344D6B34"/>
    <w:rsid w:val="34544B8C"/>
    <w:rsid w:val="34553E62"/>
    <w:rsid w:val="345737E1"/>
    <w:rsid w:val="345A5F60"/>
    <w:rsid w:val="34616131"/>
    <w:rsid w:val="34623B01"/>
    <w:rsid w:val="34681E15"/>
    <w:rsid w:val="3470380D"/>
    <w:rsid w:val="347E456C"/>
    <w:rsid w:val="3483766F"/>
    <w:rsid w:val="34873D1D"/>
    <w:rsid w:val="349A4B2E"/>
    <w:rsid w:val="349D4154"/>
    <w:rsid w:val="349E798A"/>
    <w:rsid w:val="34A456B7"/>
    <w:rsid w:val="34AA1ABE"/>
    <w:rsid w:val="34C00358"/>
    <w:rsid w:val="34C93A39"/>
    <w:rsid w:val="34CF18F2"/>
    <w:rsid w:val="34DA0600"/>
    <w:rsid w:val="34E72B4E"/>
    <w:rsid w:val="34EC66FC"/>
    <w:rsid w:val="34F71BE0"/>
    <w:rsid w:val="34F76F9A"/>
    <w:rsid w:val="34FD5382"/>
    <w:rsid w:val="350902DA"/>
    <w:rsid w:val="350A5F9E"/>
    <w:rsid w:val="35154BED"/>
    <w:rsid w:val="35197557"/>
    <w:rsid w:val="352A6072"/>
    <w:rsid w:val="352D2428"/>
    <w:rsid w:val="3532089A"/>
    <w:rsid w:val="353C2CF7"/>
    <w:rsid w:val="3544052E"/>
    <w:rsid w:val="355C278C"/>
    <w:rsid w:val="35635C3C"/>
    <w:rsid w:val="35683252"/>
    <w:rsid w:val="356E45E1"/>
    <w:rsid w:val="35732866"/>
    <w:rsid w:val="35754D11"/>
    <w:rsid w:val="35831E3A"/>
    <w:rsid w:val="358C5FA8"/>
    <w:rsid w:val="359240AF"/>
    <w:rsid w:val="35951D47"/>
    <w:rsid w:val="359A02CE"/>
    <w:rsid w:val="359F0002"/>
    <w:rsid w:val="35A65C58"/>
    <w:rsid w:val="35A76164"/>
    <w:rsid w:val="35AD5109"/>
    <w:rsid w:val="35AE2ED8"/>
    <w:rsid w:val="35B01D08"/>
    <w:rsid w:val="35B7039F"/>
    <w:rsid w:val="35B75C16"/>
    <w:rsid w:val="35C11801"/>
    <w:rsid w:val="35C15DF1"/>
    <w:rsid w:val="35CD59C4"/>
    <w:rsid w:val="35D0600D"/>
    <w:rsid w:val="35DC59EE"/>
    <w:rsid w:val="35EB4005"/>
    <w:rsid w:val="35EB67D0"/>
    <w:rsid w:val="35ED1184"/>
    <w:rsid w:val="35F54283"/>
    <w:rsid w:val="36015145"/>
    <w:rsid w:val="36074A7F"/>
    <w:rsid w:val="362445C6"/>
    <w:rsid w:val="36256737"/>
    <w:rsid w:val="36372C24"/>
    <w:rsid w:val="36395F40"/>
    <w:rsid w:val="363A4065"/>
    <w:rsid w:val="363B4A21"/>
    <w:rsid w:val="365C327A"/>
    <w:rsid w:val="365E75B8"/>
    <w:rsid w:val="366559D1"/>
    <w:rsid w:val="366A6BFC"/>
    <w:rsid w:val="366C1885"/>
    <w:rsid w:val="366C3BE7"/>
    <w:rsid w:val="366F069E"/>
    <w:rsid w:val="3675422A"/>
    <w:rsid w:val="36817CD2"/>
    <w:rsid w:val="36830C82"/>
    <w:rsid w:val="36853EC8"/>
    <w:rsid w:val="368D6CE8"/>
    <w:rsid w:val="36923549"/>
    <w:rsid w:val="36984CEE"/>
    <w:rsid w:val="369E3E02"/>
    <w:rsid w:val="369F46A0"/>
    <w:rsid w:val="36A83FB6"/>
    <w:rsid w:val="36B75FBF"/>
    <w:rsid w:val="36BD0C45"/>
    <w:rsid w:val="36C02C1A"/>
    <w:rsid w:val="36C24116"/>
    <w:rsid w:val="36C721FA"/>
    <w:rsid w:val="36CB072C"/>
    <w:rsid w:val="36CF7301"/>
    <w:rsid w:val="36D46E72"/>
    <w:rsid w:val="36F26806"/>
    <w:rsid w:val="36F54FB9"/>
    <w:rsid w:val="36FA32E8"/>
    <w:rsid w:val="36FE6A5B"/>
    <w:rsid w:val="37010E91"/>
    <w:rsid w:val="3702100E"/>
    <w:rsid w:val="370276D6"/>
    <w:rsid w:val="37124754"/>
    <w:rsid w:val="37136ACF"/>
    <w:rsid w:val="37174925"/>
    <w:rsid w:val="3721054A"/>
    <w:rsid w:val="37256F21"/>
    <w:rsid w:val="372B09DB"/>
    <w:rsid w:val="37304651"/>
    <w:rsid w:val="37307B3D"/>
    <w:rsid w:val="37377DF7"/>
    <w:rsid w:val="37425D25"/>
    <w:rsid w:val="37430F93"/>
    <w:rsid w:val="374C742F"/>
    <w:rsid w:val="375047A9"/>
    <w:rsid w:val="37623B40"/>
    <w:rsid w:val="37645C9B"/>
    <w:rsid w:val="377A54BF"/>
    <w:rsid w:val="37821E5A"/>
    <w:rsid w:val="37883FB6"/>
    <w:rsid w:val="37884568"/>
    <w:rsid w:val="378A277B"/>
    <w:rsid w:val="379030B0"/>
    <w:rsid w:val="37976191"/>
    <w:rsid w:val="3797664B"/>
    <w:rsid w:val="379B18A1"/>
    <w:rsid w:val="379F7664"/>
    <w:rsid w:val="37A12A4B"/>
    <w:rsid w:val="37A4078E"/>
    <w:rsid w:val="37A56F33"/>
    <w:rsid w:val="37AB38CA"/>
    <w:rsid w:val="37B207B5"/>
    <w:rsid w:val="37BC1633"/>
    <w:rsid w:val="37C66454"/>
    <w:rsid w:val="37C672B0"/>
    <w:rsid w:val="37E00298"/>
    <w:rsid w:val="37E0638B"/>
    <w:rsid w:val="37E377DD"/>
    <w:rsid w:val="37FF645A"/>
    <w:rsid w:val="3801798E"/>
    <w:rsid w:val="38082BFE"/>
    <w:rsid w:val="38211DDE"/>
    <w:rsid w:val="38214ED9"/>
    <w:rsid w:val="382316B2"/>
    <w:rsid w:val="38255C30"/>
    <w:rsid w:val="383830AC"/>
    <w:rsid w:val="383A0D18"/>
    <w:rsid w:val="38484F32"/>
    <w:rsid w:val="38595A02"/>
    <w:rsid w:val="385B4DC1"/>
    <w:rsid w:val="386521AE"/>
    <w:rsid w:val="386761EB"/>
    <w:rsid w:val="3868430F"/>
    <w:rsid w:val="386A1ECA"/>
    <w:rsid w:val="386B3908"/>
    <w:rsid w:val="38747710"/>
    <w:rsid w:val="38856172"/>
    <w:rsid w:val="38954DBD"/>
    <w:rsid w:val="389740C7"/>
    <w:rsid w:val="389777FD"/>
    <w:rsid w:val="389E4733"/>
    <w:rsid w:val="38B302F9"/>
    <w:rsid w:val="38B90269"/>
    <w:rsid w:val="38BA4761"/>
    <w:rsid w:val="38C172CB"/>
    <w:rsid w:val="38C938B3"/>
    <w:rsid w:val="38CC58A6"/>
    <w:rsid w:val="38CC7E22"/>
    <w:rsid w:val="38D03A70"/>
    <w:rsid w:val="38D3642E"/>
    <w:rsid w:val="38E32316"/>
    <w:rsid w:val="38E94099"/>
    <w:rsid w:val="38F12CD3"/>
    <w:rsid w:val="38F35BCD"/>
    <w:rsid w:val="38F80803"/>
    <w:rsid w:val="38F94775"/>
    <w:rsid w:val="38FB1D96"/>
    <w:rsid w:val="38FD195C"/>
    <w:rsid w:val="38FD1E33"/>
    <w:rsid w:val="3907278C"/>
    <w:rsid w:val="390E0092"/>
    <w:rsid w:val="39123113"/>
    <w:rsid w:val="391E60D4"/>
    <w:rsid w:val="392723B8"/>
    <w:rsid w:val="3929719C"/>
    <w:rsid w:val="392971ED"/>
    <w:rsid w:val="392D7286"/>
    <w:rsid w:val="393178CC"/>
    <w:rsid w:val="39325651"/>
    <w:rsid w:val="3953673B"/>
    <w:rsid w:val="39597942"/>
    <w:rsid w:val="395B4E7C"/>
    <w:rsid w:val="39611A9D"/>
    <w:rsid w:val="3961729C"/>
    <w:rsid w:val="39650B88"/>
    <w:rsid w:val="39675BD5"/>
    <w:rsid w:val="39756525"/>
    <w:rsid w:val="39763A64"/>
    <w:rsid w:val="39842563"/>
    <w:rsid w:val="398E6FFF"/>
    <w:rsid w:val="39926F59"/>
    <w:rsid w:val="399F0420"/>
    <w:rsid w:val="39A45B32"/>
    <w:rsid w:val="39A50CEB"/>
    <w:rsid w:val="39A607ED"/>
    <w:rsid w:val="39AA5067"/>
    <w:rsid w:val="39AE1F9C"/>
    <w:rsid w:val="39B16E43"/>
    <w:rsid w:val="39BB7BFD"/>
    <w:rsid w:val="39BD7B67"/>
    <w:rsid w:val="39BF24D8"/>
    <w:rsid w:val="39C53077"/>
    <w:rsid w:val="39D21A5C"/>
    <w:rsid w:val="39D4249D"/>
    <w:rsid w:val="39D64384"/>
    <w:rsid w:val="39E22665"/>
    <w:rsid w:val="39F000E9"/>
    <w:rsid w:val="3A01329C"/>
    <w:rsid w:val="3A013C75"/>
    <w:rsid w:val="3A103EB8"/>
    <w:rsid w:val="3A115FDE"/>
    <w:rsid w:val="3A135428"/>
    <w:rsid w:val="3A157721"/>
    <w:rsid w:val="3A160766"/>
    <w:rsid w:val="3A1B3A62"/>
    <w:rsid w:val="3A1B59EC"/>
    <w:rsid w:val="3A1D3816"/>
    <w:rsid w:val="3A2170B4"/>
    <w:rsid w:val="3A383150"/>
    <w:rsid w:val="3A3A302E"/>
    <w:rsid w:val="3A4328A3"/>
    <w:rsid w:val="3A4456E2"/>
    <w:rsid w:val="3A473032"/>
    <w:rsid w:val="3A483652"/>
    <w:rsid w:val="3A4A60C7"/>
    <w:rsid w:val="3A4D5F1B"/>
    <w:rsid w:val="3A4E02F0"/>
    <w:rsid w:val="3A637801"/>
    <w:rsid w:val="3A6C0DFF"/>
    <w:rsid w:val="3A6E60A0"/>
    <w:rsid w:val="3A716702"/>
    <w:rsid w:val="3A766DC4"/>
    <w:rsid w:val="3A775EF4"/>
    <w:rsid w:val="3A793A57"/>
    <w:rsid w:val="3A79572F"/>
    <w:rsid w:val="3A7A30FC"/>
    <w:rsid w:val="3A811009"/>
    <w:rsid w:val="3A872856"/>
    <w:rsid w:val="3A93178B"/>
    <w:rsid w:val="3A934C45"/>
    <w:rsid w:val="3A935D3D"/>
    <w:rsid w:val="3A976C01"/>
    <w:rsid w:val="3A9C2354"/>
    <w:rsid w:val="3A9E14C4"/>
    <w:rsid w:val="3A9E42BB"/>
    <w:rsid w:val="3AA80595"/>
    <w:rsid w:val="3AAA2A7B"/>
    <w:rsid w:val="3AAA7EC8"/>
    <w:rsid w:val="3AAB07B2"/>
    <w:rsid w:val="3AB26D1E"/>
    <w:rsid w:val="3AB924CD"/>
    <w:rsid w:val="3ABF650C"/>
    <w:rsid w:val="3AC64EE9"/>
    <w:rsid w:val="3AC70DA6"/>
    <w:rsid w:val="3ACD2409"/>
    <w:rsid w:val="3ADB27EF"/>
    <w:rsid w:val="3AE55345"/>
    <w:rsid w:val="3AE767A1"/>
    <w:rsid w:val="3AE82DC3"/>
    <w:rsid w:val="3AF15A98"/>
    <w:rsid w:val="3AFC43CA"/>
    <w:rsid w:val="3B1C208D"/>
    <w:rsid w:val="3B1D688D"/>
    <w:rsid w:val="3B2319C9"/>
    <w:rsid w:val="3B240172"/>
    <w:rsid w:val="3B2908C7"/>
    <w:rsid w:val="3B2D3FFC"/>
    <w:rsid w:val="3B2D5091"/>
    <w:rsid w:val="3B372161"/>
    <w:rsid w:val="3B3763D1"/>
    <w:rsid w:val="3B3C7B91"/>
    <w:rsid w:val="3B454F21"/>
    <w:rsid w:val="3B493DC3"/>
    <w:rsid w:val="3B4B33B3"/>
    <w:rsid w:val="3B4B5FDA"/>
    <w:rsid w:val="3B4E6A46"/>
    <w:rsid w:val="3B536111"/>
    <w:rsid w:val="3B58180F"/>
    <w:rsid w:val="3B5E26D6"/>
    <w:rsid w:val="3B620897"/>
    <w:rsid w:val="3B695B6D"/>
    <w:rsid w:val="3B6B3A9C"/>
    <w:rsid w:val="3B721882"/>
    <w:rsid w:val="3B7D732B"/>
    <w:rsid w:val="3B8C1FB8"/>
    <w:rsid w:val="3B9F48B6"/>
    <w:rsid w:val="3BAB3E99"/>
    <w:rsid w:val="3BAB4DA9"/>
    <w:rsid w:val="3BAB6C79"/>
    <w:rsid w:val="3BAB7ECC"/>
    <w:rsid w:val="3BB02368"/>
    <w:rsid w:val="3BD319CC"/>
    <w:rsid w:val="3BDB59EB"/>
    <w:rsid w:val="3BEC2ED6"/>
    <w:rsid w:val="3BED08DD"/>
    <w:rsid w:val="3BF620D6"/>
    <w:rsid w:val="3BF910A8"/>
    <w:rsid w:val="3C02589D"/>
    <w:rsid w:val="3C0861A2"/>
    <w:rsid w:val="3C2106F3"/>
    <w:rsid w:val="3C2664B4"/>
    <w:rsid w:val="3C2F6E1E"/>
    <w:rsid w:val="3C3E15AA"/>
    <w:rsid w:val="3C434578"/>
    <w:rsid w:val="3C441C7A"/>
    <w:rsid w:val="3C462BDF"/>
    <w:rsid w:val="3C4F4B7F"/>
    <w:rsid w:val="3C4F64BA"/>
    <w:rsid w:val="3C56479D"/>
    <w:rsid w:val="3C667DC0"/>
    <w:rsid w:val="3C6C362B"/>
    <w:rsid w:val="3C6D55F2"/>
    <w:rsid w:val="3C7C6E25"/>
    <w:rsid w:val="3C8918F4"/>
    <w:rsid w:val="3C8D7BBB"/>
    <w:rsid w:val="3C9230CF"/>
    <w:rsid w:val="3C995A70"/>
    <w:rsid w:val="3C9D1062"/>
    <w:rsid w:val="3CA466A3"/>
    <w:rsid w:val="3CAE5B81"/>
    <w:rsid w:val="3CBA35CE"/>
    <w:rsid w:val="3CC2593E"/>
    <w:rsid w:val="3CC83947"/>
    <w:rsid w:val="3CC87B4D"/>
    <w:rsid w:val="3CCC7D6B"/>
    <w:rsid w:val="3CDA245A"/>
    <w:rsid w:val="3CDE0247"/>
    <w:rsid w:val="3CE95D70"/>
    <w:rsid w:val="3CEA7718"/>
    <w:rsid w:val="3CEB1BDA"/>
    <w:rsid w:val="3CF13812"/>
    <w:rsid w:val="3CF16F82"/>
    <w:rsid w:val="3CF63839"/>
    <w:rsid w:val="3CFA62C7"/>
    <w:rsid w:val="3D18019B"/>
    <w:rsid w:val="3D1E06B7"/>
    <w:rsid w:val="3D2C725B"/>
    <w:rsid w:val="3D3517A3"/>
    <w:rsid w:val="3D352EF5"/>
    <w:rsid w:val="3D3D6D72"/>
    <w:rsid w:val="3D45031D"/>
    <w:rsid w:val="3D4B7937"/>
    <w:rsid w:val="3D567A00"/>
    <w:rsid w:val="3D5E0B43"/>
    <w:rsid w:val="3D60483E"/>
    <w:rsid w:val="3D6D55D2"/>
    <w:rsid w:val="3D6F3218"/>
    <w:rsid w:val="3D73441D"/>
    <w:rsid w:val="3D843486"/>
    <w:rsid w:val="3D8643C7"/>
    <w:rsid w:val="3D874491"/>
    <w:rsid w:val="3D88230C"/>
    <w:rsid w:val="3D987EEE"/>
    <w:rsid w:val="3D9B618E"/>
    <w:rsid w:val="3DA16634"/>
    <w:rsid w:val="3DB74392"/>
    <w:rsid w:val="3DD0770C"/>
    <w:rsid w:val="3DD64ADE"/>
    <w:rsid w:val="3DD74371"/>
    <w:rsid w:val="3DD97A46"/>
    <w:rsid w:val="3DDC17F3"/>
    <w:rsid w:val="3DE23A15"/>
    <w:rsid w:val="3E0755D2"/>
    <w:rsid w:val="3E186095"/>
    <w:rsid w:val="3E1C2553"/>
    <w:rsid w:val="3E2A55E9"/>
    <w:rsid w:val="3E2C01F9"/>
    <w:rsid w:val="3E372DE7"/>
    <w:rsid w:val="3E3970E4"/>
    <w:rsid w:val="3E4849B5"/>
    <w:rsid w:val="3E547391"/>
    <w:rsid w:val="3E55060C"/>
    <w:rsid w:val="3E654ED8"/>
    <w:rsid w:val="3E693B97"/>
    <w:rsid w:val="3E6C0157"/>
    <w:rsid w:val="3E6D4854"/>
    <w:rsid w:val="3E722C65"/>
    <w:rsid w:val="3E8467D3"/>
    <w:rsid w:val="3E987AAD"/>
    <w:rsid w:val="3E9968CF"/>
    <w:rsid w:val="3EA70E44"/>
    <w:rsid w:val="3EB56AD2"/>
    <w:rsid w:val="3EBA1E20"/>
    <w:rsid w:val="3EC139D3"/>
    <w:rsid w:val="3EC7157C"/>
    <w:rsid w:val="3ECC3043"/>
    <w:rsid w:val="3ED43706"/>
    <w:rsid w:val="3ED94D50"/>
    <w:rsid w:val="3EDA0523"/>
    <w:rsid w:val="3EDA0AA2"/>
    <w:rsid w:val="3EDB31FF"/>
    <w:rsid w:val="3F035D9A"/>
    <w:rsid w:val="3F081602"/>
    <w:rsid w:val="3F0E3630"/>
    <w:rsid w:val="3F12422F"/>
    <w:rsid w:val="3F180A9E"/>
    <w:rsid w:val="3F1C6E5B"/>
    <w:rsid w:val="3F2672E7"/>
    <w:rsid w:val="3F28516B"/>
    <w:rsid w:val="3F2A1578"/>
    <w:rsid w:val="3F3058FB"/>
    <w:rsid w:val="3F3B42CC"/>
    <w:rsid w:val="3F402F9B"/>
    <w:rsid w:val="3F403DD5"/>
    <w:rsid w:val="3F43088C"/>
    <w:rsid w:val="3F4946BF"/>
    <w:rsid w:val="3F4D34B9"/>
    <w:rsid w:val="3F5028CD"/>
    <w:rsid w:val="3F5646E8"/>
    <w:rsid w:val="3F627864"/>
    <w:rsid w:val="3F650802"/>
    <w:rsid w:val="3F6D42D1"/>
    <w:rsid w:val="3F710F55"/>
    <w:rsid w:val="3F727C6F"/>
    <w:rsid w:val="3F732F1F"/>
    <w:rsid w:val="3F84512C"/>
    <w:rsid w:val="3F886A31"/>
    <w:rsid w:val="3F9B2476"/>
    <w:rsid w:val="3FA2549A"/>
    <w:rsid w:val="3FAE3888"/>
    <w:rsid w:val="3FB61AC3"/>
    <w:rsid w:val="3FBC0CA2"/>
    <w:rsid w:val="3FBC64E2"/>
    <w:rsid w:val="3FC93CC2"/>
    <w:rsid w:val="3FCB5214"/>
    <w:rsid w:val="3FD07168"/>
    <w:rsid w:val="3FD11A8E"/>
    <w:rsid w:val="3FD37E62"/>
    <w:rsid w:val="3FD91995"/>
    <w:rsid w:val="3FE1200C"/>
    <w:rsid w:val="3FE67B95"/>
    <w:rsid w:val="3FF52283"/>
    <w:rsid w:val="3FF73B50"/>
    <w:rsid w:val="400D385F"/>
    <w:rsid w:val="401E27C9"/>
    <w:rsid w:val="402B3FAA"/>
    <w:rsid w:val="402D3647"/>
    <w:rsid w:val="402E6E46"/>
    <w:rsid w:val="40325762"/>
    <w:rsid w:val="40370C83"/>
    <w:rsid w:val="403C453B"/>
    <w:rsid w:val="404373D7"/>
    <w:rsid w:val="40495EB5"/>
    <w:rsid w:val="404A1134"/>
    <w:rsid w:val="4056000E"/>
    <w:rsid w:val="405F2BA3"/>
    <w:rsid w:val="40644F5E"/>
    <w:rsid w:val="40654172"/>
    <w:rsid w:val="406665DF"/>
    <w:rsid w:val="406B009A"/>
    <w:rsid w:val="406E7B8B"/>
    <w:rsid w:val="407A6407"/>
    <w:rsid w:val="407E2FBC"/>
    <w:rsid w:val="408137D6"/>
    <w:rsid w:val="40885130"/>
    <w:rsid w:val="40910C2D"/>
    <w:rsid w:val="40911948"/>
    <w:rsid w:val="40974354"/>
    <w:rsid w:val="409C73D3"/>
    <w:rsid w:val="40A90324"/>
    <w:rsid w:val="40B25879"/>
    <w:rsid w:val="40B43F15"/>
    <w:rsid w:val="40B50F70"/>
    <w:rsid w:val="40B862A6"/>
    <w:rsid w:val="40BB7084"/>
    <w:rsid w:val="40C928A6"/>
    <w:rsid w:val="40C9668A"/>
    <w:rsid w:val="40DB5721"/>
    <w:rsid w:val="40DC4AF4"/>
    <w:rsid w:val="40F52508"/>
    <w:rsid w:val="40F943D8"/>
    <w:rsid w:val="40FF58EE"/>
    <w:rsid w:val="41104852"/>
    <w:rsid w:val="411249BA"/>
    <w:rsid w:val="412070D7"/>
    <w:rsid w:val="412955D5"/>
    <w:rsid w:val="41320BB8"/>
    <w:rsid w:val="41360B3E"/>
    <w:rsid w:val="41372133"/>
    <w:rsid w:val="41467A83"/>
    <w:rsid w:val="414A656A"/>
    <w:rsid w:val="414C518A"/>
    <w:rsid w:val="41592F99"/>
    <w:rsid w:val="4169333A"/>
    <w:rsid w:val="41706B6E"/>
    <w:rsid w:val="41707671"/>
    <w:rsid w:val="41767CBE"/>
    <w:rsid w:val="417C5952"/>
    <w:rsid w:val="418D259E"/>
    <w:rsid w:val="41A0288A"/>
    <w:rsid w:val="41A26264"/>
    <w:rsid w:val="41B1407A"/>
    <w:rsid w:val="41B70045"/>
    <w:rsid w:val="41BA55AC"/>
    <w:rsid w:val="41BC123C"/>
    <w:rsid w:val="41D6338A"/>
    <w:rsid w:val="41DD762A"/>
    <w:rsid w:val="41ED78C4"/>
    <w:rsid w:val="41F3075E"/>
    <w:rsid w:val="41F44AE2"/>
    <w:rsid w:val="4200449D"/>
    <w:rsid w:val="420B38E3"/>
    <w:rsid w:val="42100D98"/>
    <w:rsid w:val="42104BBD"/>
    <w:rsid w:val="42155395"/>
    <w:rsid w:val="42202A39"/>
    <w:rsid w:val="42203D1D"/>
    <w:rsid w:val="4225391E"/>
    <w:rsid w:val="42261875"/>
    <w:rsid w:val="422805DF"/>
    <w:rsid w:val="4231361B"/>
    <w:rsid w:val="42337FF3"/>
    <w:rsid w:val="423A3BCC"/>
    <w:rsid w:val="423F637A"/>
    <w:rsid w:val="424026AA"/>
    <w:rsid w:val="424113B1"/>
    <w:rsid w:val="424741EF"/>
    <w:rsid w:val="424E3AFC"/>
    <w:rsid w:val="424E57D2"/>
    <w:rsid w:val="425B7C9B"/>
    <w:rsid w:val="4262157C"/>
    <w:rsid w:val="4265182A"/>
    <w:rsid w:val="42660B19"/>
    <w:rsid w:val="42781E01"/>
    <w:rsid w:val="42782057"/>
    <w:rsid w:val="427C3031"/>
    <w:rsid w:val="42807A9B"/>
    <w:rsid w:val="42816043"/>
    <w:rsid w:val="42823A7B"/>
    <w:rsid w:val="4283791D"/>
    <w:rsid w:val="428702EF"/>
    <w:rsid w:val="4287756E"/>
    <w:rsid w:val="428C54DC"/>
    <w:rsid w:val="428E1E1E"/>
    <w:rsid w:val="428E31AF"/>
    <w:rsid w:val="42937435"/>
    <w:rsid w:val="42A81861"/>
    <w:rsid w:val="42B26C49"/>
    <w:rsid w:val="42B34DEF"/>
    <w:rsid w:val="42BD7679"/>
    <w:rsid w:val="42BE6BA7"/>
    <w:rsid w:val="42CD688E"/>
    <w:rsid w:val="42CE64BE"/>
    <w:rsid w:val="42DA1311"/>
    <w:rsid w:val="42E64762"/>
    <w:rsid w:val="42EC09AD"/>
    <w:rsid w:val="42F51FA1"/>
    <w:rsid w:val="42FE0BC5"/>
    <w:rsid w:val="42FF439C"/>
    <w:rsid w:val="4300630C"/>
    <w:rsid w:val="43036368"/>
    <w:rsid w:val="43084C57"/>
    <w:rsid w:val="430976F7"/>
    <w:rsid w:val="43110DBC"/>
    <w:rsid w:val="43212AB1"/>
    <w:rsid w:val="43237C1D"/>
    <w:rsid w:val="43282F54"/>
    <w:rsid w:val="43346E69"/>
    <w:rsid w:val="433A6FE6"/>
    <w:rsid w:val="433C6862"/>
    <w:rsid w:val="43480868"/>
    <w:rsid w:val="434C7233"/>
    <w:rsid w:val="434F0436"/>
    <w:rsid w:val="4350713C"/>
    <w:rsid w:val="43520885"/>
    <w:rsid w:val="43650E4C"/>
    <w:rsid w:val="436653E0"/>
    <w:rsid w:val="43690BFB"/>
    <w:rsid w:val="43754D8C"/>
    <w:rsid w:val="43792ACE"/>
    <w:rsid w:val="438B18D6"/>
    <w:rsid w:val="438C37A3"/>
    <w:rsid w:val="43916070"/>
    <w:rsid w:val="43936EE5"/>
    <w:rsid w:val="43953F94"/>
    <w:rsid w:val="439B2D19"/>
    <w:rsid w:val="43A76826"/>
    <w:rsid w:val="43C4431A"/>
    <w:rsid w:val="43D77866"/>
    <w:rsid w:val="43D9531B"/>
    <w:rsid w:val="43E51F12"/>
    <w:rsid w:val="43EB0B14"/>
    <w:rsid w:val="43F85926"/>
    <w:rsid w:val="440B3398"/>
    <w:rsid w:val="440B744E"/>
    <w:rsid w:val="440F2313"/>
    <w:rsid w:val="44156ED1"/>
    <w:rsid w:val="442C5F01"/>
    <w:rsid w:val="44307DC6"/>
    <w:rsid w:val="443268B0"/>
    <w:rsid w:val="4433196A"/>
    <w:rsid w:val="44463B5B"/>
    <w:rsid w:val="444861A9"/>
    <w:rsid w:val="445769C9"/>
    <w:rsid w:val="4467764D"/>
    <w:rsid w:val="44681308"/>
    <w:rsid w:val="447529FB"/>
    <w:rsid w:val="447E226B"/>
    <w:rsid w:val="4490653F"/>
    <w:rsid w:val="44A350C1"/>
    <w:rsid w:val="44AD5508"/>
    <w:rsid w:val="44B64685"/>
    <w:rsid w:val="44B951CC"/>
    <w:rsid w:val="44CD14E0"/>
    <w:rsid w:val="44CF7DCE"/>
    <w:rsid w:val="44D13817"/>
    <w:rsid w:val="44D50224"/>
    <w:rsid w:val="44D75D4A"/>
    <w:rsid w:val="44DE6C5C"/>
    <w:rsid w:val="44E47260"/>
    <w:rsid w:val="44F20B0B"/>
    <w:rsid w:val="44F77218"/>
    <w:rsid w:val="44FE3FC5"/>
    <w:rsid w:val="45065B8B"/>
    <w:rsid w:val="450F5D66"/>
    <w:rsid w:val="451E5113"/>
    <w:rsid w:val="451F4D85"/>
    <w:rsid w:val="452924D0"/>
    <w:rsid w:val="452E5F4C"/>
    <w:rsid w:val="45350459"/>
    <w:rsid w:val="453E3DF5"/>
    <w:rsid w:val="4551250B"/>
    <w:rsid w:val="45541307"/>
    <w:rsid w:val="45542C6B"/>
    <w:rsid w:val="4558344D"/>
    <w:rsid w:val="45604864"/>
    <w:rsid w:val="45612018"/>
    <w:rsid w:val="456C1CB1"/>
    <w:rsid w:val="45701CAF"/>
    <w:rsid w:val="45703A5D"/>
    <w:rsid w:val="4572141C"/>
    <w:rsid w:val="4576559F"/>
    <w:rsid w:val="4580177B"/>
    <w:rsid w:val="458946E9"/>
    <w:rsid w:val="458B4A60"/>
    <w:rsid w:val="458E363B"/>
    <w:rsid w:val="4597033D"/>
    <w:rsid w:val="45987025"/>
    <w:rsid w:val="459939B8"/>
    <w:rsid w:val="45A22F69"/>
    <w:rsid w:val="45A47C0E"/>
    <w:rsid w:val="45AA6F6F"/>
    <w:rsid w:val="45AD0AE4"/>
    <w:rsid w:val="45B0423D"/>
    <w:rsid w:val="45BC4EF4"/>
    <w:rsid w:val="45C64F3E"/>
    <w:rsid w:val="45D71D2E"/>
    <w:rsid w:val="45D72B1F"/>
    <w:rsid w:val="45D909B0"/>
    <w:rsid w:val="45D91DCC"/>
    <w:rsid w:val="45DA4327"/>
    <w:rsid w:val="45DE4E78"/>
    <w:rsid w:val="45E22EA1"/>
    <w:rsid w:val="45E342CD"/>
    <w:rsid w:val="45E72B53"/>
    <w:rsid w:val="45E77D80"/>
    <w:rsid w:val="45F07589"/>
    <w:rsid w:val="45F829EC"/>
    <w:rsid w:val="45FF48DA"/>
    <w:rsid w:val="460A7B9E"/>
    <w:rsid w:val="461113D5"/>
    <w:rsid w:val="46203691"/>
    <w:rsid w:val="462B3790"/>
    <w:rsid w:val="462E168A"/>
    <w:rsid w:val="4639500B"/>
    <w:rsid w:val="464859BC"/>
    <w:rsid w:val="464C6C4A"/>
    <w:rsid w:val="46577FD6"/>
    <w:rsid w:val="46674E60"/>
    <w:rsid w:val="466D053E"/>
    <w:rsid w:val="46761EA0"/>
    <w:rsid w:val="4677696F"/>
    <w:rsid w:val="4682061D"/>
    <w:rsid w:val="468C1093"/>
    <w:rsid w:val="468C49D5"/>
    <w:rsid w:val="46954311"/>
    <w:rsid w:val="46965802"/>
    <w:rsid w:val="46AD4683"/>
    <w:rsid w:val="46B4668D"/>
    <w:rsid w:val="46B94898"/>
    <w:rsid w:val="46BB51AC"/>
    <w:rsid w:val="46BC336F"/>
    <w:rsid w:val="46C24EF2"/>
    <w:rsid w:val="46CE1383"/>
    <w:rsid w:val="46D00C57"/>
    <w:rsid w:val="46D955A7"/>
    <w:rsid w:val="46E135BC"/>
    <w:rsid w:val="46E516F5"/>
    <w:rsid w:val="46FC4AE5"/>
    <w:rsid w:val="47094C9B"/>
    <w:rsid w:val="470B3077"/>
    <w:rsid w:val="471274C2"/>
    <w:rsid w:val="47133957"/>
    <w:rsid w:val="472F305D"/>
    <w:rsid w:val="472F5733"/>
    <w:rsid w:val="4734464B"/>
    <w:rsid w:val="473A2575"/>
    <w:rsid w:val="474677A9"/>
    <w:rsid w:val="47503197"/>
    <w:rsid w:val="47545A67"/>
    <w:rsid w:val="47555CE4"/>
    <w:rsid w:val="47564DFF"/>
    <w:rsid w:val="47591683"/>
    <w:rsid w:val="475A170D"/>
    <w:rsid w:val="475C461E"/>
    <w:rsid w:val="47617940"/>
    <w:rsid w:val="476A0CDF"/>
    <w:rsid w:val="476B6BD2"/>
    <w:rsid w:val="477535AD"/>
    <w:rsid w:val="47782FCC"/>
    <w:rsid w:val="477912EF"/>
    <w:rsid w:val="477C7A79"/>
    <w:rsid w:val="477F4CEF"/>
    <w:rsid w:val="47874C85"/>
    <w:rsid w:val="478B27FD"/>
    <w:rsid w:val="47937F1F"/>
    <w:rsid w:val="479477B4"/>
    <w:rsid w:val="47964976"/>
    <w:rsid w:val="479907EC"/>
    <w:rsid w:val="479C4FDD"/>
    <w:rsid w:val="479D06E8"/>
    <w:rsid w:val="479E68ED"/>
    <w:rsid w:val="47A07E0C"/>
    <w:rsid w:val="47A11A46"/>
    <w:rsid w:val="47B36F9E"/>
    <w:rsid w:val="47BE4F54"/>
    <w:rsid w:val="47C43F77"/>
    <w:rsid w:val="47D77DC3"/>
    <w:rsid w:val="47EE7F12"/>
    <w:rsid w:val="480123CD"/>
    <w:rsid w:val="48066134"/>
    <w:rsid w:val="480B5B76"/>
    <w:rsid w:val="4811215C"/>
    <w:rsid w:val="48204C26"/>
    <w:rsid w:val="48222DFE"/>
    <w:rsid w:val="48253225"/>
    <w:rsid w:val="482E197F"/>
    <w:rsid w:val="484025DA"/>
    <w:rsid w:val="484458A6"/>
    <w:rsid w:val="485C303A"/>
    <w:rsid w:val="4863001E"/>
    <w:rsid w:val="4870272E"/>
    <w:rsid w:val="4873721F"/>
    <w:rsid w:val="487E783B"/>
    <w:rsid w:val="488E0DCA"/>
    <w:rsid w:val="48934812"/>
    <w:rsid w:val="489A151D"/>
    <w:rsid w:val="48A12AF4"/>
    <w:rsid w:val="48A22E5C"/>
    <w:rsid w:val="48A658C3"/>
    <w:rsid w:val="48B3580C"/>
    <w:rsid w:val="48D32E27"/>
    <w:rsid w:val="48E44DA1"/>
    <w:rsid w:val="48E55482"/>
    <w:rsid w:val="48E769D6"/>
    <w:rsid w:val="48EC366C"/>
    <w:rsid w:val="48ED2F9D"/>
    <w:rsid w:val="48F14EB5"/>
    <w:rsid w:val="48F503E1"/>
    <w:rsid w:val="48F922E0"/>
    <w:rsid w:val="48FB5784"/>
    <w:rsid w:val="48FC21D7"/>
    <w:rsid w:val="49155047"/>
    <w:rsid w:val="49292FCA"/>
    <w:rsid w:val="49394061"/>
    <w:rsid w:val="49470B73"/>
    <w:rsid w:val="494A0D76"/>
    <w:rsid w:val="495A3EDF"/>
    <w:rsid w:val="495E76CE"/>
    <w:rsid w:val="496605FF"/>
    <w:rsid w:val="496741A7"/>
    <w:rsid w:val="496D4F07"/>
    <w:rsid w:val="49762D1D"/>
    <w:rsid w:val="497B031F"/>
    <w:rsid w:val="498728FC"/>
    <w:rsid w:val="498C52B0"/>
    <w:rsid w:val="49957F36"/>
    <w:rsid w:val="49A430EC"/>
    <w:rsid w:val="49A524ED"/>
    <w:rsid w:val="49A61B77"/>
    <w:rsid w:val="49B24007"/>
    <w:rsid w:val="49C044C4"/>
    <w:rsid w:val="49C10EDE"/>
    <w:rsid w:val="49C167BA"/>
    <w:rsid w:val="49C40353"/>
    <w:rsid w:val="49C600F0"/>
    <w:rsid w:val="49C8478B"/>
    <w:rsid w:val="49CC2D12"/>
    <w:rsid w:val="49DC7715"/>
    <w:rsid w:val="49E568FF"/>
    <w:rsid w:val="49E8763C"/>
    <w:rsid w:val="49EA208E"/>
    <w:rsid w:val="49F32307"/>
    <w:rsid w:val="49F71AC8"/>
    <w:rsid w:val="49F90091"/>
    <w:rsid w:val="4A0129C4"/>
    <w:rsid w:val="4A023139"/>
    <w:rsid w:val="4A0C595B"/>
    <w:rsid w:val="4A1946C3"/>
    <w:rsid w:val="4A1B32E9"/>
    <w:rsid w:val="4A235542"/>
    <w:rsid w:val="4A266DE0"/>
    <w:rsid w:val="4A3712AE"/>
    <w:rsid w:val="4A422A09"/>
    <w:rsid w:val="4A454B8F"/>
    <w:rsid w:val="4A4812AA"/>
    <w:rsid w:val="4A4C0EA9"/>
    <w:rsid w:val="4A4D3C4F"/>
    <w:rsid w:val="4A6A16C6"/>
    <w:rsid w:val="4A7638C4"/>
    <w:rsid w:val="4A7B576F"/>
    <w:rsid w:val="4A7E76CA"/>
    <w:rsid w:val="4A901C34"/>
    <w:rsid w:val="4A9106FD"/>
    <w:rsid w:val="4A951B94"/>
    <w:rsid w:val="4A963BE2"/>
    <w:rsid w:val="4A9D18E2"/>
    <w:rsid w:val="4A9E30BF"/>
    <w:rsid w:val="4A9F4671"/>
    <w:rsid w:val="4AAC25EC"/>
    <w:rsid w:val="4AB21D62"/>
    <w:rsid w:val="4ABA50CB"/>
    <w:rsid w:val="4ABA5A9F"/>
    <w:rsid w:val="4ABB74FB"/>
    <w:rsid w:val="4AC42881"/>
    <w:rsid w:val="4ADA667B"/>
    <w:rsid w:val="4ADD050E"/>
    <w:rsid w:val="4ADD7DE7"/>
    <w:rsid w:val="4AE2289C"/>
    <w:rsid w:val="4AF173EE"/>
    <w:rsid w:val="4AF367F5"/>
    <w:rsid w:val="4AF561A9"/>
    <w:rsid w:val="4AFD4CAB"/>
    <w:rsid w:val="4B1501FE"/>
    <w:rsid w:val="4B161724"/>
    <w:rsid w:val="4B24656C"/>
    <w:rsid w:val="4B254BBA"/>
    <w:rsid w:val="4B327D54"/>
    <w:rsid w:val="4B373073"/>
    <w:rsid w:val="4B391E80"/>
    <w:rsid w:val="4B3F2946"/>
    <w:rsid w:val="4B4A7248"/>
    <w:rsid w:val="4B517E72"/>
    <w:rsid w:val="4B5453C8"/>
    <w:rsid w:val="4B58121B"/>
    <w:rsid w:val="4B661B8A"/>
    <w:rsid w:val="4B6C483E"/>
    <w:rsid w:val="4B771FE9"/>
    <w:rsid w:val="4B8137E0"/>
    <w:rsid w:val="4B991A10"/>
    <w:rsid w:val="4BB13132"/>
    <w:rsid w:val="4BB1531A"/>
    <w:rsid w:val="4BB30CF4"/>
    <w:rsid w:val="4BD8013F"/>
    <w:rsid w:val="4BDB0493"/>
    <w:rsid w:val="4BE779D9"/>
    <w:rsid w:val="4C025808"/>
    <w:rsid w:val="4C0272A3"/>
    <w:rsid w:val="4C033A5D"/>
    <w:rsid w:val="4C120403"/>
    <w:rsid w:val="4C125927"/>
    <w:rsid w:val="4C2C568C"/>
    <w:rsid w:val="4C2F073F"/>
    <w:rsid w:val="4C2F7D06"/>
    <w:rsid w:val="4C373D10"/>
    <w:rsid w:val="4C3C19A7"/>
    <w:rsid w:val="4C3E72B8"/>
    <w:rsid w:val="4C3F55EA"/>
    <w:rsid w:val="4C4444B1"/>
    <w:rsid w:val="4C491266"/>
    <w:rsid w:val="4C4A0649"/>
    <w:rsid w:val="4C4C24AE"/>
    <w:rsid w:val="4C506163"/>
    <w:rsid w:val="4C563A34"/>
    <w:rsid w:val="4C577EC5"/>
    <w:rsid w:val="4C5F1C6F"/>
    <w:rsid w:val="4C6678AC"/>
    <w:rsid w:val="4C701157"/>
    <w:rsid w:val="4C74349B"/>
    <w:rsid w:val="4C7C74DE"/>
    <w:rsid w:val="4C7E5ECA"/>
    <w:rsid w:val="4C83709B"/>
    <w:rsid w:val="4C876AA5"/>
    <w:rsid w:val="4C957237"/>
    <w:rsid w:val="4CA632E4"/>
    <w:rsid w:val="4CB06512"/>
    <w:rsid w:val="4CB8361A"/>
    <w:rsid w:val="4CC1422F"/>
    <w:rsid w:val="4CC417FC"/>
    <w:rsid w:val="4CC96002"/>
    <w:rsid w:val="4CCE0E25"/>
    <w:rsid w:val="4CD07C03"/>
    <w:rsid w:val="4CD5772B"/>
    <w:rsid w:val="4CD945DE"/>
    <w:rsid w:val="4CDA2830"/>
    <w:rsid w:val="4CDB691E"/>
    <w:rsid w:val="4CDC2945"/>
    <w:rsid w:val="4CE05F7F"/>
    <w:rsid w:val="4CEA67EB"/>
    <w:rsid w:val="4CEB5242"/>
    <w:rsid w:val="4CEF795D"/>
    <w:rsid w:val="4CF8103F"/>
    <w:rsid w:val="4D0115E0"/>
    <w:rsid w:val="4D0E00FB"/>
    <w:rsid w:val="4D176606"/>
    <w:rsid w:val="4D281BCB"/>
    <w:rsid w:val="4D28752C"/>
    <w:rsid w:val="4D2C295F"/>
    <w:rsid w:val="4D412F59"/>
    <w:rsid w:val="4D5320B4"/>
    <w:rsid w:val="4D573910"/>
    <w:rsid w:val="4D5872C3"/>
    <w:rsid w:val="4D5C1497"/>
    <w:rsid w:val="4D5F668D"/>
    <w:rsid w:val="4D665E71"/>
    <w:rsid w:val="4D76179B"/>
    <w:rsid w:val="4D797754"/>
    <w:rsid w:val="4D7D31BB"/>
    <w:rsid w:val="4D8604B3"/>
    <w:rsid w:val="4D874BB0"/>
    <w:rsid w:val="4D941068"/>
    <w:rsid w:val="4DA355E8"/>
    <w:rsid w:val="4DA36EA4"/>
    <w:rsid w:val="4DA90454"/>
    <w:rsid w:val="4DB01FED"/>
    <w:rsid w:val="4DB972E9"/>
    <w:rsid w:val="4DC629D0"/>
    <w:rsid w:val="4DCF692D"/>
    <w:rsid w:val="4DD454D1"/>
    <w:rsid w:val="4DD84567"/>
    <w:rsid w:val="4DE41B16"/>
    <w:rsid w:val="4DEC4FB0"/>
    <w:rsid w:val="4DF16CEE"/>
    <w:rsid w:val="4DF25E36"/>
    <w:rsid w:val="4DF631ED"/>
    <w:rsid w:val="4DFA4416"/>
    <w:rsid w:val="4E04150B"/>
    <w:rsid w:val="4E0571F6"/>
    <w:rsid w:val="4E075D8A"/>
    <w:rsid w:val="4E172510"/>
    <w:rsid w:val="4E273E8A"/>
    <w:rsid w:val="4E275E72"/>
    <w:rsid w:val="4E28581D"/>
    <w:rsid w:val="4E332DAB"/>
    <w:rsid w:val="4E50563B"/>
    <w:rsid w:val="4E7014BB"/>
    <w:rsid w:val="4E711EFA"/>
    <w:rsid w:val="4E7236AE"/>
    <w:rsid w:val="4E78429A"/>
    <w:rsid w:val="4E864C43"/>
    <w:rsid w:val="4E9B44BB"/>
    <w:rsid w:val="4EA01AAF"/>
    <w:rsid w:val="4EA54189"/>
    <w:rsid w:val="4EA54F2C"/>
    <w:rsid w:val="4EBB06F3"/>
    <w:rsid w:val="4EC00FAD"/>
    <w:rsid w:val="4EC62359"/>
    <w:rsid w:val="4EC81CCD"/>
    <w:rsid w:val="4EDB288F"/>
    <w:rsid w:val="4EDD388E"/>
    <w:rsid w:val="4EE53412"/>
    <w:rsid w:val="4EEB33C1"/>
    <w:rsid w:val="4EF1022F"/>
    <w:rsid w:val="4EF8203D"/>
    <w:rsid w:val="4EFC6556"/>
    <w:rsid w:val="4F0516BA"/>
    <w:rsid w:val="4F0973FC"/>
    <w:rsid w:val="4F106BA3"/>
    <w:rsid w:val="4F1627F8"/>
    <w:rsid w:val="4F2064F4"/>
    <w:rsid w:val="4F207294"/>
    <w:rsid w:val="4F2C0AD5"/>
    <w:rsid w:val="4F2C40C2"/>
    <w:rsid w:val="4F32416C"/>
    <w:rsid w:val="4F3E2A6B"/>
    <w:rsid w:val="4F715F4F"/>
    <w:rsid w:val="4F7A26D1"/>
    <w:rsid w:val="4F7B48BD"/>
    <w:rsid w:val="4F7C5E20"/>
    <w:rsid w:val="4F831051"/>
    <w:rsid w:val="4F8970AB"/>
    <w:rsid w:val="4F8A3621"/>
    <w:rsid w:val="4F8E345D"/>
    <w:rsid w:val="4F933581"/>
    <w:rsid w:val="4F945E6B"/>
    <w:rsid w:val="4F960564"/>
    <w:rsid w:val="4F9843DC"/>
    <w:rsid w:val="4FA501A8"/>
    <w:rsid w:val="4FA82E9E"/>
    <w:rsid w:val="4FAC52D3"/>
    <w:rsid w:val="4FB21842"/>
    <w:rsid w:val="4FB93DA3"/>
    <w:rsid w:val="4FBB6EA2"/>
    <w:rsid w:val="4FC357FD"/>
    <w:rsid w:val="4FC60399"/>
    <w:rsid w:val="4FC62A8C"/>
    <w:rsid w:val="4FC832BF"/>
    <w:rsid w:val="4FD632F8"/>
    <w:rsid w:val="4FDB0D62"/>
    <w:rsid w:val="4FDB59F1"/>
    <w:rsid w:val="4FDC066D"/>
    <w:rsid w:val="4FE20F0D"/>
    <w:rsid w:val="4FE51552"/>
    <w:rsid w:val="4FED4DF1"/>
    <w:rsid w:val="4FFB73A9"/>
    <w:rsid w:val="500A342C"/>
    <w:rsid w:val="500D481B"/>
    <w:rsid w:val="501A7A79"/>
    <w:rsid w:val="501D79EE"/>
    <w:rsid w:val="502B6EFE"/>
    <w:rsid w:val="5032028D"/>
    <w:rsid w:val="5039162D"/>
    <w:rsid w:val="50452252"/>
    <w:rsid w:val="50454464"/>
    <w:rsid w:val="50494EF6"/>
    <w:rsid w:val="50504C4B"/>
    <w:rsid w:val="50507F54"/>
    <w:rsid w:val="505B49CF"/>
    <w:rsid w:val="506D6F2E"/>
    <w:rsid w:val="5076342B"/>
    <w:rsid w:val="50771750"/>
    <w:rsid w:val="507B2FFD"/>
    <w:rsid w:val="507C4F80"/>
    <w:rsid w:val="508A1E77"/>
    <w:rsid w:val="508F7C31"/>
    <w:rsid w:val="5093714C"/>
    <w:rsid w:val="509A04EA"/>
    <w:rsid w:val="509A0C4D"/>
    <w:rsid w:val="509C604E"/>
    <w:rsid w:val="509C6E7C"/>
    <w:rsid w:val="509D346C"/>
    <w:rsid w:val="509F59DC"/>
    <w:rsid w:val="50A4322F"/>
    <w:rsid w:val="50AA3F1E"/>
    <w:rsid w:val="50B81E40"/>
    <w:rsid w:val="50C36C3F"/>
    <w:rsid w:val="50D37CC2"/>
    <w:rsid w:val="50DC7756"/>
    <w:rsid w:val="50DE23CE"/>
    <w:rsid w:val="50EA561A"/>
    <w:rsid w:val="50FA68B9"/>
    <w:rsid w:val="510936E3"/>
    <w:rsid w:val="510B0668"/>
    <w:rsid w:val="51145BE4"/>
    <w:rsid w:val="511835C9"/>
    <w:rsid w:val="51204516"/>
    <w:rsid w:val="512A365A"/>
    <w:rsid w:val="513424C7"/>
    <w:rsid w:val="513B25AF"/>
    <w:rsid w:val="513D6A7C"/>
    <w:rsid w:val="51520987"/>
    <w:rsid w:val="51591FE0"/>
    <w:rsid w:val="515D0590"/>
    <w:rsid w:val="515E7BAB"/>
    <w:rsid w:val="5162104E"/>
    <w:rsid w:val="516E5498"/>
    <w:rsid w:val="518B2DBA"/>
    <w:rsid w:val="5196023F"/>
    <w:rsid w:val="519F7BA4"/>
    <w:rsid w:val="51A3305C"/>
    <w:rsid w:val="51A4315D"/>
    <w:rsid w:val="51AF78F2"/>
    <w:rsid w:val="51B51B0F"/>
    <w:rsid w:val="51B56351"/>
    <w:rsid w:val="51BB394B"/>
    <w:rsid w:val="51BB6CDC"/>
    <w:rsid w:val="51BC4666"/>
    <w:rsid w:val="51D33A37"/>
    <w:rsid w:val="51E12721"/>
    <w:rsid w:val="51F0275C"/>
    <w:rsid w:val="51F27A47"/>
    <w:rsid w:val="520E29E1"/>
    <w:rsid w:val="520E7011"/>
    <w:rsid w:val="522037C5"/>
    <w:rsid w:val="522E26B1"/>
    <w:rsid w:val="52306A4E"/>
    <w:rsid w:val="52353290"/>
    <w:rsid w:val="523D0E4F"/>
    <w:rsid w:val="52481FF0"/>
    <w:rsid w:val="524C628F"/>
    <w:rsid w:val="52746E66"/>
    <w:rsid w:val="52826168"/>
    <w:rsid w:val="52896331"/>
    <w:rsid w:val="528A0854"/>
    <w:rsid w:val="528E233E"/>
    <w:rsid w:val="528E6941"/>
    <w:rsid w:val="52A26638"/>
    <w:rsid w:val="52A57A4F"/>
    <w:rsid w:val="52B753C1"/>
    <w:rsid w:val="52BA27BB"/>
    <w:rsid w:val="52C21FE5"/>
    <w:rsid w:val="52C602AB"/>
    <w:rsid w:val="52CF0FF0"/>
    <w:rsid w:val="52E27B61"/>
    <w:rsid w:val="52F2390F"/>
    <w:rsid w:val="52FD1026"/>
    <w:rsid w:val="53000DF0"/>
    <w:rsid w:val="53021CF6"/>
    <w:rsid w:val="530557FB"/>
    <w:rsid w:val="53061A90"/>
    <w:rsid w:val="53071CE4"/>
    <w:rsid w:val="53232782"/>
    <w:rsid w:val="53322F4E"/>
    <w:rsid w:val="53392251"/>
    <w:rsid w:val="533E35F3"/>
    <w:rsid w:val="533E6A0E"/>
    <w:rsid w:val="53415FC6"/>
    <w:rsid w:val="535B7AFB"/>
    <w:rsid w:val="53752FF0"/>
    <w:rsid w:val="53837051"/>
    <w:rsid w:val="538D1C49"/>
    <w:rsid w:val="539F20DD"/>
    <w:rsid w:val="53A039CC"/>
    <w:rsid w:val="53A1505A"/>
    <w:rsid w:val="53A74E36"/>
    <w:rsid w:val="53C37193"/>
    <w:rsid w:val="53C530D4"/>
    <w:rsid w:val="53C67540"/>
    <w:rsid w:val="53C733E2"/>
    <w:rsid w:val="53D31D87"/>
    <w:rsid w:val="53D519BD"/>
    <w:rsid w:val="53D855EF"/>
    <w:rsid w:val="53D901B4"/>
    <w:rsid w:val="53DB6E8D"/>
    <w:rsid w:val="53E06C81"/>
    <w:rsid w:val="53E61ABA"/>
    <w:rsid w:val="53EB63F9"/>
    <w:rsid w:val="53EE5DA1"/>
    <w:rsid w:val="53F71F19"/>
    <w:rsid w:val="53FB1284"/>
    <w:rsid w:val="540006A2"/>
    <w:rsid w:val="54063E08"/>
    <w:rsid w:val="54192D49"/>
    <w:rsid w:val="541E2956"/>
    <w:rsid w:val="541F4E9E"/>
    <w:rsid w:val="542645AC"/>
    <w:rsid w:val="542A370B"/>
    <w:rsid w:val="542A65BA"/>
    <w:rsid w:val="542E520F"/>
    <w:rsid w:val="543437E8"/>
    <w:rsid w:val="543600AC"/>
    <w:rsid w:val="543945AE"/>
    <w:rsid w:val="545B0BB2"/>
    <w:rsid w:val="545D78A2"/>
    <w:rsid w:val="54677E2D"/>
    <w:rsid w:val="54694A42"/>
    <w:rsid w:val="54790B80"/>
    <w:rsid w:val="547A4864"/>
    <w:rsid w:val="547A6043"/>
    <w:rsid w:val="547E1759"/>
    <w:rsid w:val="547E58E4"/>
    <w:rsid w:val="5489196B"/>
    <w:rsid w:val="548B3A93"/>
    <w:rsid w:val="548D314A"/>
    <w:rsid w:val="54991E5B"/>
    <w:rsid w:val="549D22DB"/>
    <w:rsid w:val="54AD4386"/>
    <w:rsid w:val="54AE4FD0"/>
    <w:rsid w:val="54B22C01"/>
    <w:rsid w:val="54B24119"/>
    <w:rsid w:val="54B5148C"/>
    <w:rsid w:val="54C45D59"/>
    <w:rsid w:val="54D8192A"/>
    <w:rsid w:val="54D913B1"/>
    <w:rsid w:val="54DB0DBA"/>
    <w:rsid w:val="54E93B8A"/>
    <w:rsid w:val="54EC00B4"/>
    <w:rsid w:val="54F00E9C"/>
    <w:rsid w:val="54F73313"/>
    <w:rsid w:val="54F80955"/>
    <w:rsid w:val="54FB558D"/>
    <w:rsid w:val="55032C27"/>
    <w:rsid w:val="550E07A0"/>
    <w:rsid w:val="550F0176"/>
    <w:rsid w:val="551268DF"/>
    <w:rsid w:val="551358D6"/>
    <w:rsid w:val="55166577"/>
    <w:rsid w:val="552C6669"/>
    <w:rsid w:val="552D2486"/>
    <w:rsid w:val="55367DEE"/>
    <w:rsid w:val="553845CD"/>
    <w:rsid w:val="554938FB"/>
    <w:rsid w:val="554C021D"/>
    <w:rsid w:val="555170A7"/>
    <w:rsid w:val="555D4026"/>
    <w:rsid w:val="55631B76"/>
    <w:rsid w:val="55690F45"/>
    <w:rsid w:val="55776054"/>
    <w:rsid w:val="5587536D"/>
    <w:rsid w:val="55886BA1"/>
    <w:rsid w:val="559329D1"/>
    <w:rsid w:val="559B174B"/>
    <w:rsid w:val="559C26BB"/>
    <w:rsid w:val="55A62DFB"/>
    <w:rsid w:val="55A756F6"/>
    <w:rsid w:val="55C63486"/>
    <w:rsid w:val="55C900D6"/>
    <w:rsid w:val="55CE0CF4"/>
    <w:rsid w:val="55D40D5D"/>
    <w:rsid w:val="55DA03F1"/>
    <w:rsid w:val="55DB4F23"/>
    <w:rsid w:val="55E14968"/>
    <w:rsid w:val="55FA3F8D"/>
    <w:rsid w:val="56001797"/>
    <w:rsid w:val="56004989"/>
    <w:rsid w:val="56051FA0"/>
    <w:rsid w:val="56101070"/>
    <w:rsid w:val="5611025A"/>
    <w:rsid w:val="561B6930"/>
    <w:rsid w:val="562974E6"/>
    <w:rsid w:val="562C3B5D"/>
    <w:rsid w:val="563F6E46"/>
    <w:rsid w:val="564158D4"/>
    <w:rsid w:val="564822B6"/>
    <w:rsid w:val="564B654C"/>
    <w:rsid w:val="565834E6"/>
    <w:rsid w:val="565C2507"/>
    <w:rsid w:val="565C7997"/>
    <w:rsid w:val="566E3B7C"/>
    <w:rsid w:val="567D7F9A"/>
    <w:rsid w:val="568E1B2C"/>
    <w:rsid w:val="5690477B"/>
    <w:rsid w:val="56964F84"/>
    <w:rsid w:val="569670CA"/>
    <w:rsid w:val="56A416C4"/>
    <w:rsid w:val="56AD5304"/>
    <w:rsid w:val="56AD5AAC"/>
    <w:rsid w:val="56AF5610"/>
    <w:rsid w:val="56B22A9C"/>
    <w:rsid w:val="56B65500"/>
    <w:rsid w:val="56B71F8C"/>
    <w:rsid w:val="56CE4644"/>
    <w:rsid w:val="56DA167E"/>
    <w:rsid w:val="56E62EBB"/>
    <w:rsid w:val="56F0164C"/>
    <w:rsid w:val="56F121FE"/>
    <w:rsid w:val="56F3703C"/>
    <w:rsid w:val="571B616E"/>
    <w:rsid w:val="57203535"/>
    <w:rsid w:val="57220829"/>
    <w:rsid w:val="572F4170"/>
    <w:rsid w:val="572F5A99"/>
    <w:rsid w:val="57303644"/>
    <w:rsid w:val="5739405E"/>
    <w:rsid w:val="573E5891"/>
    <w:rsid w:val="574F24A0"/>
    <w:rsid w:val="5755528B"/>
    <w:rsid w:val="575C03F0"/>
    <w:rsid w:val="57623E17"/>
    <w:rsid w:val="5769063B"/>
    <w:rsid w:val="576B70A8"/>
    <w:rsid w:val="576C1632"/>
    <w:rsid w:val="576D3ED0"/>
    <w:rsid w:val="577039A1"/>
    <w:rsid w:val="578D4535"/>
    <w:rsid w:val="578E7E6C"/>
    <w:rsid w:val="578F2A92"/>
    <w:rsid w:val="57917F8F"/>
    <w:rsid w:val="57A8352A"/>
    <w:rsid w:val="57AF39D3"/>
    <w:rsid w:val="57B6214E"/>
    <w:rsid w:val="57B72A76"/>
    <w:rsid w:val="57C14B4D"/>
    <w:rsid w:val="57C32112"/>
    <w:rsid w:val="57C32EFF"/>
    <w:rsid w:val="57C3426C"/>
    <w:rsid w:val="57C44354"/>
    <w:rsid w:val="57CE1F93"/>
    <w:rsid w:val="57D12DCE"/>
    <w:rsid w:val="57D13A95"/>
    <w:rsid w:val="57E70315"/>
    <w:rsid w:val="57EC089F"/>
    <w:rsid w:val="57F16C7F"/>
    <w:rsid w:val="57FA2E5F"/>
    <w:rsid w:val="57FA6399"/>
    <w:rsid w:val="57FD1BD7"/>
    <w:rsid w:val="57FE314A"/>
    <w:rsid w:val="58046DDD"/>
    <w:rsid w:val="580F471A"/>
    <w:rsid w:val="581146D7"/>
    <w:rsid w:val="58165684"/>
    <w:rsid w:val="58201313"/>
    <w:rsid w:val="58213A35"/>
    <w:rsid w:val="582B0D5A"/>
    <w:rsid w:val="582B25CC"/>
    <w:rsid w:val="58325FC3"/>
    <w:rsid w:val="5836096C"/>
    <w:rsid w:val="583626A9"/>
    <w:rsid w:val="58425E81"/>
    <w:rsid w:val="58517A2B"/>
    <w:rsid w:val="58526BFB"/>
    <w:rsid w:val="5853340B"/>
    <w:rsid w:val="58574B2B"/>
    <w:rsid w:val="585D72FE"/>
    <w:rsid w:val="58627B7D"/>
    <w:rsid w:val="586711ED"/>
    <w:rsid w:val="588743D1"/>
    <w:rsid w:val="5887701A"/>
    <w:rsid w:val="58B44EDA"/>
    <w:rsid w:val="58C14919"/>
    <w:rsid w:val="58CC71E4"/>
    <w:rsid w:val="58D818BE"/>
    <w:rsid w:val="58DD0FB6"/>
    <w:rsid w:val="58E41DCD"/>
    <w:rsid w:val="58EB7DCF"/>
    <w:rsid w:val="58FB6B44"/>
    <w:rsid w:val="59060CBD"/>
    <w:rsid w:val="59092DBA"/>
    <w:rsid w:val="590F1B78"/>
    <w:rsid w:val="591C0E16"/>
    <w:rsid w:val="592866D1"/>
    <w:rsid w:val="59314BBB"/>
    <w:rsid w:val="59322095"/>
    <w:rsid w:val="593908DE"/>
    <w:rsid w:val="593E2100"/>
    <w:rsid w:val="594610C5"/>
    <w:rsid w:val="594C32EA"/>
    <w:rsid w:val="59587A67"/>
    <w:rsid w:val="595B4881"/>
    <w:rsid w:val="595F5746"/>
    <w:rsid w:val="59673F36"/>
    <w:rsid w:val="596B1149"/>
    <w:rsid w:val="596C1C35"/>
    <w:rsid w:val="596C4F48"/>
    <w:rsid w:val="59701E26"/>
    <w:rsid w:val="59743465"/>
    <w:rsid w:val="597B64D2"/>
    <w:rsid w:val="59815DE1"/>
    <w:rsid w:val="59821157"/>
    <w:rsid w:val="598A23DF"/>
    <w:rsid w:val="5992000E"/>
    <w:rsid w:val="599C0D1B"/>
    <w:rsid w:val="59AE104F"/>
    <w:rsid w:val="59AE4DE3"/>
    <w:rsid w:val="59B41C3B"/>
    <w:rsid w:val="59B8421F"/>
    <w:rsid w:val="59B937CD"/>
    <w:rsid w:val="59BA0EB4"/>
    <w:rsid w:val="59BA229B"/>
    <w:rsid w:val="59BE2EFF"/>
    <w:rsid w:val="59C0439F"/>
    <w:rsid w:val="59CC0C1C"/>
    <w:rsid w:val="59DE4FE1"/>
    <w:rsid w:val="59E02BAA"/>
    <w:rsid w:val="59E36A9C"/>
    <w:rsid w:val="59E87171"/>
    <w:rsid w:val="59EE16C8"/>
    <w:rsid w:val="59EE2DC8"/>
    <w:rsid w:val="5A085B7C"/>
    <w:rsid w:val="5A0E3B19"/>
    <w:rsid w:val="5A1207D6"/>
    <w:rsid w:val="5A1C6ACB"/>
    <w:rsid w:val="5A217850"/>
    <w:rsid w:val="5A2C6503"/>
    <w:rsid w:val="5A3F58D5"/>
    <w:rsid w:val="5A405C9C"/>
    <w:rsid w:val="5A407082"/>
    <w:rsid w:val="5A67438A"/>
    <w:rsid w:val="5A7B6CD4"/>
    <w:rsid w:val="5A817839"/>
    <w:rsid w:val="5A8C1164"/>
    <w:rsid w:val="5A901FA7"/>
    <w:rsid w:val="5A9E0528"/>
    <w:rsid w:val="5AA069E9"/>
    <w:rsid w:val="5AAD79C3"/>
    <w:rsid w:val="5AAF2183"/>
    <w:rsid w:val="5AB02966"/>
    <w:rsid w:val="5AB275F8"/>
    <w:rsid w:val="5ABE2233"/>
    <w:rsid w:val="5AC4018C"/>
    <w:rsid w:val="5AC448FB"/>
    <w:rsid w:val="5ACC0BF1"/>
    <w:rsid w:val="5ACC13AD"/>
    <w:rsid w:val="5AD07F6B"/>
    <w:rsid w:val="5AD362A5"/>
    <w:rsid w:val="5AD45104"/>
    <w:rsid w:val="5AD7447A"/>
    <w:rsid w:val="5ADC3BAB"/>
    <w:rsid w:val="5AE575D9"/>
    <w:rsid w:val="5AEB07AC"/>
    <w:rsid w:val="5AEC372E"/>
    <w:rsid w:val="5AEC6530"/>
    <w:rsid w:val="5AEE25F4"/>
    <w:rsid w:val="5AF55DED"/>
    <w:rsid w:val="5AF56614"/>
    <w:rsid w:val="5B0932C1"/>
    <w:rsid w:val="5B161C64"/>
    <w:rsid w:val="5B1F3B03"/>
    <w:rsid w:val="5B2468DE"/>
    <w:rsid w:val="5B321A1D"/>
    <w:rsid w:val="5B3D0B35"/>
    <w:rsid w:val="5B4A60C6"/>
    <w:rsid w:val="5B4F29BB"/>
    <w:rsid w:val="5B542B11"/>
    <w:rsid w:val="5B555354"/>
    <w:rsid w:val="5B57504B"/>
    <w:rsid w:val="5B5D22E8"/>
    <w:rsid w:val="5B633E8B"/>
    <w:rsid w:val="5B84597F"/>
    <w:rsid w:val="5B8628BA"/>
    <w:rsid w:val="5B8A177A"/>
    <w:rsid w:val="5B9514B7"/>
    <w:rsid w:val="5B95714F"/>
    <w:rsid w:val="5BA12A14"/>
    <w:rsid w:val="5BA20133"/>
    <w:rsid w:val="5BAD78ED"/>
    <w:rsid w:val="5BC76D79"/>
    <w:rsid w:val="5BCB0D54"/>
    <w:rsid w:val="5BD51AC0"/>
    <w:rsid w:val="5BD979A4"/>
    <w:rsid w:val="5BDC19F5"/>
    <w:rsid w:val="5BDD1EFE"/>
    <w:rsid w:val="5BDF5D95"/>
    <w:rsid w:val="5BE72562"/>
    <w:rsid w:val="5BE85BAD"/>
    <w:rsid w:val="5BE86E7A"/>
    <w:rsid w:val="5BED4605"/>
    <w:rsid w:val="5BF2724D"/>
    <w:rsid w:val="5BF74F7D"/>
    <w:rsid w:val="5BFE7528"/>
    <w:rsid w:val="5C007E73"/>
    <w:rsid w:val="5C0160DE"/>
    <w:rsid w:val="5C017794"/>
    <w:rsid w:val="5C154544"/>
    <w:rsid w:val="5C192691"/>
    <w:rsid w:val="5C2151C7"/>
    <w:rsid w:val="5C243BDA"/>
    <w:rsid w:val="5C2B266E"/>
    <w:rsid w:val="5C2D707A"/>
    <w:rsid w:val="5C2E3DBE"/>
    <w:rsid w:val="5C3A11B3"/>
    <w:rsid w:val="5C453DA2"/>
    <w:rsid w:val="5C607E16"/>
    <w:rsid w:val="5C6478BA"/>
    <w:rsid w:val="5C657342"/>
    <w:rsid w:val="5C756D83"/>
    <w:rsid w:val="5C7B4114"/>
    <w:rsid w:val="5C7D7087"/>
    <w:rsid w:val="5C8B6717"/>
    <w:rsid w:val="5C8B6D21"/>
    <w:rsid w:val="5C974299"/>
    <w:rsid w:val="5CB45D9B"/>
    <w:rsid w:val="5CD25F1A"/>
    <w:rsid w:val="5CDE468B"/>
    <w:rsid w:val="5CE80168"/>
    <w:rsid w:val="5CEC3AF8"/>
    <w:rsid w:val="5CEE7C31"/>
    <w:rsid w:val="5CF813FD"/>
    <w:rsid w:val="5D0163F1"/>
    <w:rsid w:val="5D1C02FB"/>
    <w:rsid w:val="5D1C0B72"/>
    <w:rsid w:val="5D317D46"/>
    <w:rsid w:val="5D411385"/>
    <w:rsid w:val="5D452C0A"/>
    <w:rsid w:val="5D4642E1"/>
    <w:rsid w:val="5D4F1CA6"/>
    <w:rsid w:val="5D5204C3"/>
    <w:rsid w:val="5D522274"/>
    <w:rsid w:val="5D533C8D"/>
    <w:rsid w:val="5D57460C"/>
    <w:rsid w:val="5D5A6369"/>
    <w:rsid w:val="5D663C6C"/>
    <w:rsid w:val="5D852344"/>
    <w:rsid w:val="5D8A7119"/>
    <w:rsid w:val="5D8B2BF2"/>
    <w:rsid w:val="5D8B55EA"/>
    <w:rsid w:val="5DA402F0"/>
    <w:rsid w:val="5DA6410C"/>
    <w:rsid w:val="5DA80601"/>
    <w:rsid w:val="5DAE2DFD"/>
    <w:rsid w:val="5DB279EF"/>
    <w:rsid w:val="5DB46785"/>
    <w:rsid w:val="5DB84622"/>
    <w:rsid w:val="5DE4547F"/>
    <w:rsid w:val="5DEC14F9"/>
    <w:rsid w:val="5DEF0077"/>
    <w:rsid w:val="5DF4093E"/>
    <w:rsid w:val="5DF931CC"/>
    <w:rsid w:val="5DFF7059"/>
    <w:rsid w:val="5E02779D"/>
    <w:rsid w:val="5E0613FD"/>
    <w:rsid w:val="5E0B252C"/>
    <w:rsid w:val="5E0D5926"/>
    <w:rsid w:val="5E11177E"/>
    <w:rsid w:val="5E162F9C"/>
    <w:rsid w:val="5E192A8C"/>
    <w:rsid w:val="5E1C295A"/>
    <w:rsid w:val="5E2315F3"/>
    <w:rsid w:val="5E2467F1"/>
    <w:rsid w:val="5E2B3917"/>
    <w:rsid w:val="5E2C1D80"/>
    <w:rsid w:val="5E345C25"/>
    <w:rsid w:val="5E356D3B"/>
    <w:rsid w:val="5E463800"/>
    <w:rsid w:val="5E550FC3"/>
    <w:rsid w:val="5E5A24AF"/>
    <w:rsid w:val="5E5E72D2"/>
    <w:rsid w:val="5E6261E1"/>
    <w:rsid w:val="5E654B5C"/>
    <w:rsid w:val="5E696F04"/>
    <w:rsid w:val="5E6E3786"/>
    <w:rsid w:val="5E7423B8"/>
    <w:rsid w:val="5E7637D5"/>
    <w:rsid w:val="5E8878B6"/>
    <w:rsid w:val="5E93370F"/>
    <w:rsid w:val="5E9D5D3F"/>
    <w:rsid w:val="5EA12874"/>
    <w:rsid w:val="5EA762EA"/>
    <w:rsid w:val="5EAC0292"/>
    <w:rsid w:val="5EAF7C6B"/>
    <w:rsid w:val="5EBA2ABA"/>
    <w:rsid w:val="5EBF1885"/>
    <w:rsid w:val="5EC0706A"/>
    <w:rsid w:val="5EC073AC"/>
    <w:rsid w:val="5EC23124"/>
    <w:rsid w:val="5EDB7576"/>
    <w:rsid w:val="5EDD1D0C"/>
    <w:rsid w:val="5EE17C1F"/>
    <w:rsid w:val="5EE73612"/>
    <w:rsid w:val="5EEE1566"/>
    <w:rsid w:val="5EEE2570"/>
    <w:rsid w:val="5EF41607"/>
    <w:rsid w:val="5EF655A2"/>
    <w:rsid w:val="5EFB0946"/>
    <w:rsid w:val="5EFC5C54"/>
    <w:rsid w:val="5EFF6126"/>
    <w:rsid w:val="5F0454EA"/>
    <w:rsid w:val="5F04791F"/>
    <w:rsid w:val="5F133994"/>
    <w:rsid w:val="5F17329D"/>
    <w:rsid w:val="5F1A2B43"/>
    <w:rsid w:val="5F3F570F"/>
    <w:rsid w:val="5F434416"/>
    <w:rsid w:val="5F446614"/>
    <w:rsid w:val="5F493995"/>
    <w:rsid w:val="5F51154D"/>
    <w:rsid w:val="5F5D7478"/>
    <w:rsid w:val="5F6366B5"/>
    <w:rsid w:val="5F696FB9"/>
    <w:rsid w:val="5F712AE3"/>
    <w:rsid w:val="5F795867"/>
    <w:rsid w:val="5F7B6654"/>
    <w:rsid w:val="5F82148C"/>
    <w:rsid w:val="5F995A8C"/>
    <w:rsid w:val="5F9A0AFB"/>
    <w:rsid w:val="5F9B66A4"/>
    <w:rsid w:val="5FA030CE"/>
    <w:rsid w:val="5FA15687"/>
    <w:rsid w:val="5FA94423"/>
    <w:rsid w:val="5FAA4838"/>
    <w:rsid w:val="5FAF18FA"/>
    <w:rsid w:val="5FB837BB"/>
    <w:rsid w:val="5FC02DC5"/>
    <w:rsid w:val="5FC21D9B"/>
    <w:rsid w:val="5FC3778A"/>
    <w:rsid w:val="5FC52ECB"/>
    <w:rsid w:val="5FC90AA0"/>
    <w:rsid w:val="5FD10706"/>
    <w:rsid w:val="5FD20570"/>
    <w:rsid w:val="5FDE0505"/>
    <w:rsid w:val="5FE024AE"/>
    <w:rsid w:val="5FF22547"/>
    <w:rsid w:val="5FF31A76"/>
    <w:rsid w:val="5FF32AAE"/>
    <w:rsid w:val="5FF602F9"/>
    <w:rsid w:val="5FF87A93"/>
    <w:rsid w:val="5FF95855"/>
    <w:rsid w:val="60056E47"/>
    <w:rsid w:val="60102B60"/>
    <w:rsid w:val="60157FFC"/>
    <w:rsid w:val="60255B64"/>
    <w:rsid w:val="60273D4D"/>
    <w:rsid w:val="60324B03"/>
    <w:rsid w:val="60337DF2"/>
    <w:rsid w:val="60361D45"/>
    <w:rsid w:val="60397415"/>
    <w:rsid w:val="603A5F08"/>
    <w:rsid w:val="60453D0F"/>
    <w:rsid w:val="604E3F2D"/>
    <w:rsid w:val="604F4E8B"/>
    <w:rsid w:val="605664B8"/>
    <w:rsid w:val="60597AB8"/>
    <w:rsid w:val="605E5793"/>
    <w:rsid w:val="6066112A"/>
    <w:rsid w:val="607A3CE7"/>
    <w:rsid w:val="60817E82"/>
    <w:rsid w:val="608A6609"/>
    <w:rsid w:val="608B16BF"/>
    <w:rsid w:val="608C19B2"/>
    <w:rsid w:val="608F6398"/>
    <w:rsid w:val="609650EF"/>
    <w:rsid w:val="609F4EE5"/>
    <w:rsid w:val="60A76A75"/>
    <w:rsid w:val="60BC667B"/>
    <w:rsid w:val="60C23B49"/>
    <w:rsid w:val="60C41052"/>
    <w:rsid w:val="60CC405A"/>
    <w:rsid w:val="60CF54F4"/>
    <w:rsid w:val="60E65834"/>
    <w:rsid w:val="610C68D8"/>
    <w:rsid w:val="611B1C51"/>
    <w:rsid w:val="611B539B"/>
    <w:rsid w:val="6123534C"/>
    <w:rsid w:val="612B1A19"/>
    <w:rsid w:val="61304DAF"/>
    <w:rsid w:val="61367E99"/>
    <w:rsid w:val="613D18BC"/>
    <w:rsid w:val="614813F8"/>
    <w:rsid w:val="614F1975"/>
    <w:rsid w:val="614F5500"/>
    <w:rsid w:val="615367BD"/>
    <w:rsid w:val="616056F1"/>
    <w:rsid w:val="61682AC9"/>
    <w:rsid w:val="616C63C6"/>
    <w:rsid w:val="616E139E"/>
    <w:rsid w:val="617076DF"/>
    <w:rsid w:val="61764BE4"/>
    <w:rsid w:val="61794960"/>
    <w:rsid w:val="6183647C"/>
    <w:rsid w:val="61880C08"/>
    <w:rsid w:val="61982CC0"/>
    <w:rsid w:val="61984B8E"/>
    <w:rsid w:val="619B53F9"/>
    <w:rsid w:val="619F599E"/>
    <w:rsid w:val="61AB3132"/>
    <w:rsid w:val="61AB4343"/>
    <w:rsid w:val="61B10A6E"/>
    <w:rsid w:val="61C00B9C"/>
    <w:rsid w:val="61CB1C70"/>
    <w:rsid w:val="61CD41A5"/>
    <w:rsid w:val="61CF0031"/>
    <w:rsid w:val="61D30B1D"/>
    <w:rsid w:val="61D81D7A"/>
    <w:rsid w:val="61DC027F"/>
    <w:rsid w:val="61E13790"/>
    <w:rsid w:val="61E215D8"/>
    <w:rsid w:val="61EB40B1"/>
    <w:rsid w:val="61EB713E"/>
    <w:rsid w:val="61EF2482"/>
    <w:rsid w:val="61F213CE"/>
    <w:rsid w:val="61FB2878"/>
    <w:rsid w:val="61FC2B75"/>
    <w:rsid w:val="61FE7112"/>
    <w:rsid w:val="62026906"/>
    <w:rsid w:val="621B3775"/>
    <w:rsid w:val="621D0D8A"/>
    <w:rsid w:val="621D239F"/>
    <w:rsid w:val="622362D2"/>
    <w:rsid w:val="622469FC"/>
    <w:rsid w:val="622B4475"/>
    <w:rsid w:val="622C0670"/>
    <w:rsid w:val="622F41A7"/>
    <w:rsid w:val="62364782"/>
    <w:rsid w:val="624004A9"/>
    <w:rsid w:val="62405659"/>
    <w:rsid w:val="624A7419"/>
    <w:rsid w:val="624F4CCE"/>
    <w:rsid w:val="62532548"/>
    <w:rsid w:val="625948C9"/>
    <w:rsid w:val="626562A0"/>
    <w:rsid w:val="626B48EE"/>
    <w:rsid w:val="62720FA5"/>
    <w:rsid w:val="627A5566"/>
    <w:rsid w:val="627B106A"/>
    <w:rsid w:val="62824513"/>
    <w:rsid w:val="62841D7F"/>
    <w:rsid w:val="628E5152"/>
    <w:rsid w:val="628E58CD"/>
    <w:rsid w:val="629372B1"/>
    <w:rsid w:val="62964354"/>
    <w:rsid w:val="6297037A"/>
    <w:rsid w:val="62970A67"/>
    <w:rsid w:val="629F400B"/>
    <w:rsid w:val="62A55497"/>
    <w:rsid w:val="62AD7C47"/>
    <w:rsid w:val="62BB0FCD"/>
    <w:rsid w:val="62C15038"/>
    <w:rsid w:val="62C355DB"/>
    <w:rsid w:val="62C5378A"/>
    <w:rsid w:val="62C71588"/>
    <w:rsid w:val="62CC4571"/>
    <w:rsid w:val="62D1757B"/>
    <w:rsid w:val="62D36DBD"/>
    <w:rsid w:val="62D738DD"/>
    <w:rsid w:val="62DD439E"/>
    <w:rsid w:val="62DE42A4"/>
    <w:rsid w:val="62E67B48"/>
    <w:rsid w:val="62EC3A50"/>
    <w:rsid w:val="62FE07BD"/>
    <w:rsid w:val="62FF30F3"/>
    <w:rsid w:val="63045C90"/>
    <w:rsid w:val="63133F4E"/>
    <w:rsid w:val="631C21AA"/>
    <w:rsid w:val="6325078B"/>
    <w:rsid w:val="63265CEA"/>
    <w:rsid w:val="632F393A"/>
    <w:rsid w:val="634F4AA2"/>
    <w:rsid w:val="6355741D"/>
    <w:rsid w:val="635767AE"/>
    <w:rsid w:val="635B76A3"/>
    <w:rsid w:val="6361714A"/>
    <w:rsid w:val="636A4144"/>
    <w:rsid w:val="636B436A"/>
    <w:rsid w:val="636E683C"/>
    <w:rsid w:val="63742452"/>
    <w:rsid w:val="63792218"/>
    <w:rsid w:val="637F7E41"/>
    <w:rsid w:val="6381535B"/>
    <w:rsid w:val="63860F6D"/>
    <w:rsid w:val="639130C5"/>
    <w:rsid w:val="6394356A"/>
    <w:rsid w:val="639C03E7"/>
    <w:rsid w:val="639C4B62"/>
    <w:rsid w:val="63A74766"/>
    <w:rsid w:val="63AD79E9"/>
    <w:rsid w:val="63BA72B4"/>
    <w:rsid w:val="63C61B2C"/>
    <w:rsid w:val="63C7065B"/>
    <w:rsid w:val="63D40BE9"/>
    <w:rsid w:val="63D5154B"/>
    <w:rsid w:val="63EC7C4A"/>
    <w:rsid w:val="63EE5AA7"/>
    <w:rsid w:val="63F21220"/>
    <w:rsid w:val="63F35069"/>
    <w:rsid w:val="63F831E3"/>
    <w:rsid w:val="63FB1DF6"/>
    <w:rsid w:val="64011141"/>
    <w:rsid w:val="640B13D8"/>
    <w:rsid w:val="640D3093"/>
    <w:rsid w:val="640D4E41"/>
    <w:rsid w:val="64102392"/>
    <w:rsid w:val="64102431"/>
    <w:rsid w:val="64177106"/>
    <w:rsid w:val="64183F13"/>
    <w:rsid w:val="641906BD"/>
    <w:rsid w:val="642301C1"/>
    <w:rsid w:val="64237378"/>
    <w:rsid w:val="64240300"/>
    <w:rsid w:val="64256DB3"/>
    <w:rsid w:val="642A59F3"/>
    <w:rsid w:val="64315F4E"/>
    <w:rsid w:val="64321894"/>
    <w:rsid w:val="64494292"/>
    <w:rsid w:val="644D1F7D"/>
    <w:rsid w:val="644F2E3C"/>
    <w:rsid w:val="644F4F6C"/>
    <w:rsid w:val="64511081"/>
    <w:rsid w:val="64554D98"/>
    <w:rsid w:val="646031C3"/>
    <w:rsid w:val="64651DA8"/>
    <w:rsid w:val="646D1B22"/>
    <w:rsid w:val="646F1658"/>
    <w:rsid w:val="649B15AC"/>
    <w:rsid w:val="64A10414"/>
    <w:rsid w:val="64A33709"/>
    <w:rsid w:val="64A5243A"/>
    <w:rsid w:val="64A97376"/>
    <w:rsid w:val="64BC215C"/>
    <w:rsid w:val="64CD1A9E"/>
    <w:rsid w:val="64D62324"/>
    <w:rsid w:val="64DF2DAB"/>
    <w:rsid w:val="64E507BC"/>
    <w:rsid w:val="64EF30B3"/>
    <w:rsid w:val="64F531DE"/>
    <w:rsid w:val="64FA352D"/>
    <w:rsid w:val="64FC146D"/>
    <w:rsid w:val="64FF7945"/>
    <w:rsid w:val="65075D34"/>
    <w:rsid w:val="651007F3"/>
    <w:rsid w:val="651915CF"/>
    <w:rsid w:val="65195B71"/>
    <w:rsid w:val="6523104F"/>
    <w:rsid w:val="6525440C"/>
    <w:rsid w:val="65265CC9"/>
    <w:rsid w:val="652B0DD1"/>
    <w:rsid w:val="65373578"/>
    <w:rsid w:val="65387B45"/>
    <w:rsid w:val="653B554A"/>
    <w:rsid w:val="653C19D4"/>
    <w:rsid w:val="65486B9A"/>
    <w:rsid w:val="65492975"/>
    <w:rsid w:val="654A318A"/>
    <w:rsid w:val="655F0CA4"/>
    <w:rsid w:val="655F2481"/>
    <w:rsid w:val="65625E1A"/>
    <w:rsid w:val="6578286F"/>
    <w:rsid w:val="657A4D27"/>
    <w:rsid w:val="657C5CCE"/>
    <w:rsid w:val="65815649"/>
    <w:rsid w:val="65827169"/>
    <w:rsid w:val="65876E5A"/>
    <w:rsid w:val="658B18F4"/>
    <w:rsid w:val="659347C1"/>
    <w:rsid w:val="659B3E8F"/>
    <w:rsid w:val="65A71CB8"/>
    <w:rsid w:val="65B36CF4"/>
    <w:rsid w:val="65BC3B18"/>
    <w:rsid w:val="65D04577"/>
    <w:rsid w:val="65DD6A95"/>
    <w:rsid w:val="65DE60B0"/>
    <w:rsid w:val="65E816C2"/>
    <w:rsid w:val="65F26F33"/>
    <w:rsid w:val="6606583D"/>
    <w:rsid w:val="66140709"/>
    <w:rsid w:val="66235DD6"/>
    <w:rsid w:val="662374E8"/>
    <w:rsid w:val="662817F5"/>
    <w:rsid w:val="663662E9"/>
    <w:rsid w:val="664023D3"/>
    <w:rsid w:val="664649E4"/>
    <w:rsid w:val="664C7443"/>
    <w:rsid w:val="664E34EF"/>
    <w:rsid w:val="665136C4"/>
    <w:rsid w:val="66597653"/>
    <w:rsid w:val="665A57E4"/>
    <w:rsid w:val="665E2AB9"/>
    <w:rsid w:val="66641A48"/>
    <w:rsid w:val="666A711B"/>
    <w:rsid w:val="66707909"/>
    <w:rsid w:val="66770C98"/>
    <w:rsid w:val="66855163"/>
    <w:rsid w:val="6697332F"/>
    <w:rsid w:val="669C44A4"/>
    <w:rsid w:val="669E25EE"/>
    <w:rsid w:val="66A56001"/>
    <w:rsid w:val="66A672BE"/>
    <w:rsid w:val="66B028AC"/>
    <w:rsid w:val="66B15F58"/>
    <w:rsid w:val="66B25FC1"/>
    <w:rsid w:val="66B71094"/>
    <w:rsid w:val="66C26ED0"/>
    <w:rsid w:val="66C7577B"/>
    <w:rsid w:val="66C76501"/>
    <w:rsid w:val="66D01BCB"/>
    <w:rsid w:val="66D15538"/>
    <w:rsid w:val="66E474AD"/>
    <w:rsid w:val="66E55AA8"/>
    <w:rsid w:val="66FA26EE"/>
    <w:rsid w:val="66FE141A"/>
    <w:rsid w:val="670124F6"/>
    <w:rsid w:val="67026C46"/>
    <w:rsid w:val="671109E2"/>
    <w:rsid w:val="67157D36"/>
    <w:rsid w:val="671F124A"/>
    <w:rsid w:val="6727446C"/>
    <w:rsid w:val="672E46AD"/>
    <w:rsid w:val="6735672D"/>
    <w:rsid w:val="67421C1A"/>
    <w:rsid w:val="67590C01"/>
    <w:rsid w:val="675960DA"/>
    <w:rsid w:val="676E0346"/>
    <w:rsid w:val="676E1926"/>
    <w:rsid w:val="67734FB3"/>
    <w:rsid w:val="6776433B"/>
    <w:rsid w:val="6778718A"/>
    <w:rsid w:val="677A0429"/>
    <w:rsid w:val="677A0665"/>
    <w:rsid w:val="677A33C6"/>
    <w:rsid w:val="677A6C20"/>
    <w:rsid w:val="677C0A19"/>
    <w:rsid w:val="677F7FB2"/>
    <w:rsid w:val="678A07C4"/>
    <w:rsid w:val="678E6299"/>
    <w:rsid w:val="67946077"/>
    <w:rsid w:val="679C3C32"/>
    <w:rsid w:val="679F23C0"/>
    <w:rsid w:val="67A428D3"/>
    <w:rsid w:val="67A5598E"/>
    <w:rsid w:val="67AA0F8D"/>
    <w:rsid w:val="67B52500"/>
    <w:rsid w:val="67BA6B80"/>
    <w:rsid w:val="67C32028"/>
    <w:rsid w:val="67C75F74"/>
    <w:rsid w:val="67C972D1"/>
    <w:rsid w:val="67D2026E"/>
    <w:rsid w:val="67D53314"/>
    <w:rsid w:val="67DF08A2"/>
    <w:rsid w:val="67E56D38"/>
    <w:rsid w:val="67EB3261"/>
    <w:rsid w:val="67F3645B"/>
    <w:rsid w:val="67FC22BE"/>
    <w:rsid w:val="67FE698B"/>
    <w:rsid w:val="68136ACA"/>
    <w:rsid w:val="68164404"/>
    <w:rsid w:val="681B4F11"/>
    <w:rsid w:val="681F6961"/>
    <w:rsid w:val="68233CD5"/>
    <w:rsid w:val="682571B7"/>
    <w:rsid w:val="68265594"/>
    <w:rsid w:val="683A01CF"/>
    <w:rsid w:val="68610A2F"/>
    <w:rsid w:val="68634616"/>
    <w:rsid w:val="68667971"/>
    <w:rsid w:val="686B5AE0"/>
    <w:rsid w:val="686F1120"/>
    <w:rsid w:val="68747040"/>
    <w:rsid w:val="687F0F12"/>
    <w:rsid w:val="688053D3"/>
    <w:rsid w:val="68805514"/>
    <w:rsid w:val="688364A3"/>
    <w:rsid w:val="6885769C"/>
    <w:rsid w:val="688A2800"/>
    <w:rsid w:val="688A46A7"/>
    <w:rsid w:val="688D02FE"/>
    <w:rsid w:val="68917687"/>
    <w:rsid w:val="68983653"/>
    <w:rsid w:val="68A4640D"/>
    <w:rsid w:val="68AF11D4"/>
    <w:rsid w:val="68C161FA"/>
    <w:rsid w:val="68CB1F07"/>
    <w:rsid w:val="68CB51AC"/>
    <w:rsid w:val="68D02EA9"/>
    <w:rsid w:val="68D93544"/>
    <w:rsid w:val="68DE77DF"/>
    <w:rsid w:val="68E349D8"/>
    <w:rsid w:val="68EF0FB9"/>
    <w:rsid w:val="68F4478C"/>
    <w:rsid w:val="68FB170C"/>
    <w:rsid w:val="690C211C"/>
    <w:rsid w:val="690F0FD7"/>
    <w:rsid w:val="69232A11"/>
    <w:rsid w:val="69265A83"/>
    <w:rsid w:val="692769A5"/>
    <w:rsid w:val="692C55B4"/>
    <w:rsid w:val="692E17ED"/>
    <w:rsid w:val="69316E2F"/>
    <w:rsid w:val="69355FC7"/>
    <w:rsid w:val="69392234"/>
    <w:rsid w:val="694442CD"/>
    <w:rsid w:val="694E2071"/>
    <w:rsid w:val="69524000"/>
    <w:rsid w:val="695B237B"/>
    <w:rsid w:val="695D07F4"/>
    <w:rsid w:val="696109F0"/>
    <w:rsid w:val="69664FB4"/>
    <w:rsid w:val="69747710"/>
    <w:rsid w:val="69756195"/>
    <w:rsid w:val="69766163"/>
    <w:rsid w:val="697A3B33"/>
    <w:rsid w:val="69875FEE"/>
    <w:rsid w:val="699031DE"/>
    <w:rsid w:val="69935836"/>
    <w:rsid w:val="699504D9"/>
    <w:rsid w:val="69974601"/>
    <w:rsid w:val="699D3AD9"/>
    <w:rsid w:val="699D4166"/>
    <w:rsid w:val="69AF05F4"/>
    <w:rsid w:val="69C110D2"/>
    <w:rsid w:val="69C22AAF"/>
    <w:rsid w:val="69C37C0C"/>
    <w:rsid w:val="69C5250A"/>
    <w:rsid w:val="69C87E1D"/>
    <w:rsid w:val="69CC01A4"/>
    <w:rsid w:val="69CD24A7"/>
    <w:rsid w:val="69D44760"/>
    <w:rsid w:val="69DC0F24"/>
    <w:rsid w:val="69E322D4"/>
    <w:rsid w:val="69EA2BDC"/>
    <w:rsid w:val="69EC72A7"/>
    <w:rsid w:val="6A136062"/>
    <w:rsid w:val="6A156BEE"/>
    <w:rsid w:val="6A167CB7"/>
    <w:rsid w:val="6A173476"/>
    <w:rsid w:val="6A1C5B42"/>
    <w:rsid w:val="6A2C573E"/>
    <w:rsid w:val="6A3C16A6"/>
    <w:rsid w:val="6A470FB0"/>
    <w:rsid w:val="6A4B0471"/>
    <w:rsid w:val="6A520EC7"/>
    <w:rsid w:val="6A527BFB"/>
    <w:rsid w:val="6A551D1C"/>
    <w:rsid w:val="6A66367A"/>
    <w:rsid w:val="6A6A0C36"/>
    <w:rsid w:val="6A7A3701"/>
    <w:rsid w:val="6A826134"/>
    <w:rsid w:val="6A9152A3"/>
    <w:rsid w:val="6A9250CC"/>
    <w:rsid w:val="6A9C4383"/>
    <w:rsid w:val="6AA679F6"/>
    <w:rsid w:val="6AA954F1"/>
    <w:rsid w:val="6AAF7183"/>
    <w:rsid w:val="6AB2092A"/>
    <w:rsid w:val="6AB44268"/>
    <w:rsid w:val="6AC4389A"/>
    <w:rsid w:val="6AC51E0A"/>
    <w:rsid w:val="6AC76C5B"/>
    <w:rsid w:val="6AC77447"/>
    <w:rsid w:val="6AD14E1A"/>
    <w:rsid w:val="6AE82164"/>
    <w:rsid w:val="6AE935D1"/>
    <w:rsid w:val="6AEA1BD2"/>
    <w:rsid w:val="6AEB57B0"/>
    <w:rsid w:val="6AED5AED"/>
    <w:rsid w:val="6AF056F7"/>
    <w:rsid w:val="6AF87E20"/>
    <w:rsid w:val="6AFE5099"/>
    <w:rsid w:val="6B0146EE"/>
    <w:rsid w:val="6B092ADB"/>
    <w:rsid w:val="6B0E469C"/>
    <w:rsid w:val="6B194F61"/>
    <w:rsid w:val="6B257A13"/>
    <w:rsid w:val="6B2650D7"/>
    <w:rsid w:val="6B322639"/>
    <w:rsid w:val="6B3501C5"/>
    <w:rsid w:val="6B3D425E"/>
    <w:rsid w:val="6B457CBA"/>
    <w:rsid w:val="6B47779F"/>
    <w:rsid w:val="6B4A3F4E"/>
    <w:rsid w:val="6B520E98"/>
    <w:rsid w:val="6B5765B6"/>
    <w:rsid w:val="6B6446DD"/>
    <w:rsid w:val="6B69787B"/>
    <w:rsid w:val="6B6A27AC"/>
    <w:rsid w:val="6B740425"/>
    <w:rsid w:val="6B7B56C6"/>
    <w:rsid w:val="6B814674"/>
    <w:rsid w:val="6B970455"/>
    <w:rsid w:val="6B9E4E7A"/>
    <w:rsid w:val="6BA32318"/>
    <w:rsid w:val="6BA72EE5"/>
    <w:rsid w:val="6BA86083"/>
    <w:rsid w:val="6BC26793"/>
    <w:rsid w:val="6BCD741A"/>
    <w:rsid w:val="6BDC43FA"/>
    <w:rsid w:val="6BDC7E44"/>
    <w:rsid w:val="6BE81774"/>
    <w:rsid w:val="6BF401E2"/>
    <w:rsid w:val="6BFB1FFA"/>
    <w:rsid w:val="6BFB7FA3"/>
    <w:rsid w:val="6BFC46FE"/>
    <w:rsid w:val="6C010FC2"/>
    <w:rsid w:val="6C044D7B"/>
    <w:rsid w:val="6C06579E"/>
    <w:rsid w:val="6C1467AC"/>
    <w:rsid w:val="6C1673CB"/>
    <w:rsid w:val="6C1C3785"/>
    <w:rsid w:val="6C2568EF"/>
    <w:rsid w:val="6C276CBC"/>
    <w:rsid w:val="6C2912A5"/>
    <w:rsid w:val="6C3051E0"/>
    <w:rsid w:val="6C346A22"/>
    <w:rsid w:val="6C356E37"/>
    <w:rsid w:val="6C392685"/>
    <w:rsid w:val="6C3C47FB"/>
    <w:rsid w:val="6C44786E"/>
    <w:rsid w:val="6C467713"/>
    <w:rsid w:val="6C4C1A48"/>
    <w:rsid w:val="6C4D0E5C"/>
    <w:rsid w:val="6C5A4C04"/>
    <w:rsid w:val="6C636C38"/>
    <w:rsid w:val="6C6F128D"/>
    <w:rsid w:val="6C763D3D"/>
    <w:rsid w:val="6C946088"/>
    <w:rsid w:val="6C9E36D2"/>
    <w:rsid w:val="6CA60F30"/>
    <w:rsid w:val="6CA91402"/>
    <w:rsid w:val="6CB23783"/>
    <w:rsid w:val="6CBC11B2"/>
    <w:rsid w:val="6CC25E84"/>
    <w:rsid w:val="6CC738AC"/>
    <w:rsid w:val="6CC96212"/>
    <w:rsid w:val="6CD64D39"/>
    <w:rsid w:val="6CDA42AC"/>
    <w:rsid w:val="6CE16F93"/>
    <w:rsid w:val="6CE57017"/>
    <w:rsid w:val="6CF05135"/>
    <w:rsid w:val="6CF24EF3"/>
    <w:rsid w:val="6CF6042F"/>
    <w:rsid w:val="6CFD0BC9"/>
    <w:rsid w:val="6D0C3566"/>
    <w:rsid w:val="6D106B35"/>
    <w:rsid w:val="6D1A2EBA"/>
    <w:rsid w:val="6D1D0784"/>
    <w:rsid w:val="6D1D2CB4"/>
    <w:rsid w:val="6D1F2F10"/>
    <w:rsid w:val="6D2D17D7"/>
    <w:rsid w:val="6D3271F8"/>
    <w:rsid w:val="6D330607"/>
    <w:rsid w:val="6D357FAA"/>
    <w:rsid w:val="6D3A21F0"/>
    <w:rsid w:val="6D3D544E"/>
    <w:rsid w:val="6D400BB5"/>
    <w:rsid w:val="6D4B33AB"/>
    <w:rsid w:val="6D610AD4"/>
    <w:rsid w:val="6D620362"/>
    <w:rsid w:val="6D812E96"/>
    <w:rsid w:val="6D8402FA"/>
    <w:rsid w:val="6D85099A"/>
    <w:rsid w:val="6D966EC8"/>
    <w:rsid w:val="6DA31804"/>
    <w:rsid w:val="6DB141CC"/>
    <w:rsid w:val="6DB34098"/>
    <w:rsid w:val="6DB545B6"/>
    <w:rsid w:val="6DB55363"/>
    <w:rsid w:val="6DB60251"/>
    <w:rsid w:val="6DBD283F"/>
    <w:rsid w:val="6DC730BC"/>
    <w:rsid w:val="6DD43FE3"/>
    <w:rsid w:val="6DD541BE"/>
    <w:rsid w:val="6DDB0802"/>
    <w:rsid w:val="6DDD07F6"/>
    <w:rsid w:val="6DE02FB4"/>
    <w:rsid w:val="6DE40374"/>
    <w:rsid w:val="6DF14D7E"/>
    <w:rsid w:val="6E045A62"/>
    <w:rsid w:val="6E0B6418"/>
    <w:rsid w:val="6E101390"/>
    <w:rsid w:val="6E14727F"/>
    <w:rsid w:val="6E16664F"/>
    <w:rsid w:val="6E2B5CF7"/>
    <w:rsid w:val="6E336A2E"/>
    <w:rsid w:val="6E3E6138"/>
    <w:rsid w:val="6E514CED"/>
    <w:rsid w:val="6E526272"/>
    <w:rsid w:val="6E56579E"/>
    <w:rsid w:val="6E5E4E9D"/>
    <w:rsid w:val="6E76342B"/>
    <w:rsid w:val="6E8E6B7E"/>
    <w:rsid w:val="6E96319E"/>
    <w:rsid w:val="6E9E28F5"/>
    <w:rsid w:val="6EA75FA4"/>
    <w:rsid w:val="6EAE7221"/>
    <w:rsid w:val="6EB563D5"/>
    <w:rsid w:val="6EC47BB6"/>
    <w:rsid w:val="6EC72A80"/>
    <w:rsid w:val="6ECC47A4"/>
    <w:rsid w:val="6ECD72D3"/>
    <w:rsid w:val="6ED92677"/>
    <w:rsid w:val="6EEB4332"/>
    <w:rsid w:val="6EEF7766"/>
    <w:rsid w:val="6EF16572"/>
    <w:rsid w:val="6EF7159C"/>
    <w:rsid w:val="6EF8049C"/>
    <w:rsid w:val="6EF83E19"/>
    <w:rsid w:val="6EF966FC"/>
    <w:rsid w:val="6F0B01CF"/>
    <w:rsid w:val="6F1A3762"/>
    <w:rsid w:val="6F213497"/>
    <w:rsid w:val="6F225983"/>
    <w:rsid w:val="6F2C2B87"/>
    <w:rsid w:val="6F2E757B"/>
    <w:rsid w:val="6F3040D9"/>
    <w:rsid w:val="6F3C482C"/>
    <w:rsid w:val="6F3E67F6"/>
    <w:rsid w:val="6F433245"/>
    <w:rsid w:val="6F4E2810"/>
    <w:rsid w:val="6F603822"/>
    <w:rsid w:val="6F62324F"/>
    <w:rsid w:val="6F644AAE"/>
    <w:rsid w:val="6F6752D8"/>
    <w:rsid w:val="6F736C7D"/>
    <w:rsid w:val="6F761A2D"/>
    <w:rsid w:val="6F763746"/>
    <w:rsid w:val="6F7B2226"/>
    <w:rsid w:val="6F8473D3"/>
    <w:rsid w:val="6F8D698F"/>
    <w:rsid w:val="6F8E1BD2"/>
    <w:rsid w:val="6F8F012D"/>
    <w:rsid w:val="6F9079E0"/>
    <w:rsid w:val="6F91359C"/>
    <w:rsid w:val="6F9740C2"/>
    <w:rsid w:val="6F9A7D7D"/>
    <w:rsid w:val="6FA038B1"/>
    <w:rsid w:val="6FAA2176"/>
    <w:rsid w:val="6FAF0E8B"/>
    <w:rsid w:val="6FB62831"/>
    <w:rsid w:val="6FB82056"/>
    <w:rsid w:val="6FBF71B0"/>
    <w:rsid w:val="6FC873A2"/>
    <w:rsid w:val="6FCD5D09"/>
    <w:rsid w:val="6FD2154A"/>
    <w:rsid w:val="6FDB1163"/>
    <w:rsid w:val="6FEC3922"/>
    <w:rsid w:val="6FF45107"/>
    <w:rsid w:val="6FF651B2"/>
    <w:rsid w:val="6FFB432F"/>
    <w:rsid w:val="6FFB5E31"/>
    <w:rsid w:val="6FFC5590"/>
    <w:rsid w:val="700536BA"/>
    <w:rsid w:val="702D6433"/>
    <w:rsid w:val="702F4391"/>
    <w:rsid w:val="703E4241"/>
    <w:rsid w:val="703F6C00"/>
    <w:rsid w:val="70431A97"/>
    <w:rsid w:val="704C5E79"/>
    <w:rsid w:val="7053040C"/>
    <w:rsid w:val="705D2CAC"/>
    <w:rsid w:val="705E1067"/>
    <w:rsid w:val="70637B3F"/>
    <w:rsid w:val="706939E3"/>
    <w:rsid w:val="706A5D2F"/>
    <w:rsid w:val="706D1DD0"/>
    <w:rsid w:val="70755D62"/>
    <w:rsid w:val="7079270E"/>
    <w:rsid w:val="70840B4F"/>
    <w:rsid w:val="70856B87"/>
    <w:rsid w:val="708929F4"/>
    <w:rsid w:val="708B69B7"/>
    <w:rsid w:val="709500AD"/>
    <w:rsid w:val="709541F4"/>
    <w:rsid w:val="70963C86"/>
    <w:rsid w:val="7098367E"/>
    <w:rsid w:val="709869E7"/>
    <w:rsid w:val="70996038"/>
    <w:rsid w:val="709B1F71"/>
    <w:rsid w:val="709B7CF2"/>
    <w:rsid w:val="70A703CB"/>
    <w:rsid w:val="70A94143"/>
    <w:rsid w:val="70AB20B2"/>
    <w:rsid w:val="70B76860"/>
    <w:rsid w:val="70BB0D28"/>
    <w:rsid w:val="70CB13D0"/>
    <w:rsid w:val="70D527EE"/>
    <w:rsid w:val="70D610A4"/>
    <w:rsid w:val="70E65B7C"/>
    <w:rsid w:val="70F00EBB"/>
    <w:rsid w:val="70F73003"/>
    <w:rsid w:val="70FB1ECA"/>
    <w:rsid w:val="710D4CA3"/>
    <w:rsid w:val="711258E5"/>
    <w:rsid w:val="71242427"/>
    <w:rsid w:val="712A21BA"/>
    <w:rsid w:val="714259DE"/>
    <w:rsid w:val="714262AF"/>
    <w:rsid w:val="71461992"/>
    <w:rsid w:val="714A304C"/>
    <w:rsid w:val="71553E88"/>
    <w:rsid w:val="71557E27"/>
    <w:rsid w:val="715966F9"/>
    <w:rsid w:val="715B5300"/>
    <w:rsid w:val="716A4BB6"/>
    <w:rsid w:val="716B69E8"/>
    <w:rsid w:val="71766FF5"/>
    <w:rsid w:val="71781678"/>
    <w:rsid w:val="71791D68"/>
    <w:rsid w:val="717C4356"/>
    <w:rsid w:val="71806B31"/>
    <w:rsid w:val="7188117E"/>
    <w:rsid w:val="71937F62"/>
    <w:rsid w:val="71A4119B"/>
    <w:rsid w:val="71A47801"/>
    <w:rsid w:val="71AB50EA"/>
    <w:rsid w:val="71AC3886"/>
    <w:rsid w:val="71AD3177"/>
    <w:rsid w:val="71AE23B8"/>
    <w:rsid w:val="71B0406E"/>
    <w:rsid w:val="71B0505E"/>
    <w:rsid w:val="71B15540"/>
    <w:rsid w:val="71BF01E6"/>
    <w:rsid w:val="71CD79BE"/>
    <w:rsid w:val="71D27F8A"/>
    <w:rsid w:val="71DD1B82"/>
    <w:rsid w:val="71E23E81"/>
    <w:rsid w:val="71F02304"/>
    <w:rsid w:val="720158C4"/>
    <w:rsid w:val="72023ED1"/>
    <w:rsid w:val="720316D1"/>
    <w:rsid w:val="7210451A"/>
    <w:rsid w:val="72113D4E"/>
    <w:rsid w:val="721A3513"/>
    <w:rsid w:val="721E571E"/>
    <w:rsid w:val="72235394"/>
    <w:rsid w:val="72311942"/>
    <w:rsid w:val="72324158"/>
    <w:rsid w:val="72361BD5"/>
    <w:rsid w:val="72477770"/>
    <w:rsid w:val="724F0D1A"/>
    <w:rsid w:val="72553024"/>
    <w:rsid w:val="72625B5F"/>
    <w:rsid w:val="72655E48"/>
    <w:rsid w:val="72682D0E"/>
    <w:rsid w:val="727306D2"/>
    <w:rsid w:val="7274711D"/>
    <w:rsid w:val="727B68B5"/>
    <w:rsid w:val="727F691F"/>
    <w:rsid w:val="72847589"/>
    <w:rsid w:val="729A3850"/>
    <w:rsid w:val="72A03C9D"/>
    <w:rsid w:val="72A3143C"/>
    <w:rsid w:val="72A379C3"/>
    <w:rsid w:val="72B33057"/>
    <w:rsid w:val="72C8707A"/>
    <w:rsid w:val="72CA0FA1"/>
    <w:rsid w:val="72D218D8"/>
    <w:rsid w:val="72D60AF4"/>
    <w:rsid w:val="72DC0618"/>
    <w:rsid w:val="72E84CEF"/>
    <w:rsid w:val="72FB18D5"/>
    <w:rsid w:val="72FD72CB"/>
    <w:rsid w:val="72FE7439"/>
    <w:rsid w:val="730D205E"/>
    <w:rsid w:val="73122968"/>
    <w:rsid w:val="73135E9A"/>
    <w:rsid w:val="731801B1"/>
    <w:rsid w:val="731C60BF"/>
    <w:rsid w:val="731F06ED"/>
    <w:rsid w:val="731F5D5E"/>
    <w:rsid w:val="73255423"/>
    <w:rsid w:val="733046A8"/>
    <w:rsid w:val="73504D4A"/>
    <w:rsid w:val="7354147A"/>
    <w:rsid w:val="735C1FAD"/>
    <w:rsid w:val="73615680"/>
    <w:rsid w:val="73631884"/>
    <w:rsid w:val="73683E42"/>
    <w:rsid w:val="736D23B4"/>
    <w:rsid w:val="737B095C"/>
    <w:rsid w:val="737B65F3"/>
    <w:rsid w:val="737F03B6"/>
    <w:rsid w:val="738642C8"/>
    <w:rsid w:val="738F050F"/>
    <w:rsid w:val="73915E5E"/>
    <w:rsid w:val="73950FAE"/>
    <w:rsid w:val="739C1156"/>
    <w:rsid w:val="73A62BBC"/>
    <w:rsid w:val="73B04B00"/>
    <w:rsid w:val="73BB0C87"/>
    <w:rsid w:val="73C14486"/>
    <w:rsid w:val="73C51AD5"/>
    <w:rsid w:val="73C73A13"/>
    <w:rsid w:val="73C84A4E"/>
    <w:rsid w:val="73CA169A"/>
    <w:rsid w:val="73CB0B61"/>
    <w:rsid w:val="73D66F9C"/>
    <w:rsid w:val="73D802CE"/>
    <w:rsid w:val="73DD09B7"/>
    <w:rsid w:val="73E7745D"/>
    <w:rsid w:val="73FD7C53"/>
    <w:rsid w:val="74096578"/>
    <w:rsid w:val="740B152F"/>
    <w:rsid w:val="740E1EB6"/>
    <w:rsid w:val="74123846"/>
    <w:rsid w:val="74147A7B"/>
    <w:rsid w:val="7417620E"/>
    <w:rsid w:val="741A5E66"/>
    <w:rsid w:val="741E793C"/>
    <w:rsid w:val="741F49C9"/>
    <w:rsid w:val="74270954"/>
    <w:rsid w:val="743A15BA"/>
    <w:rsid w:val="743B3D59"/>
    <w:rsid w:val="744011EB"/>
    <w:rsid w:val="744228E5"/>
    <w:rsid w:val="74464C29"/>
    <w:rsid w:val="74482D82"/>
    <w:rsid w:val="744A020D"/>
    <w:rsid w:val="744C7914"/>
    <w:rsid w:val="74556815"/>
    <w:rsid w:val="745B5745"/>
    <w:rsid w:val="745D0B61"/>
    <w:rsid w:val="745D14CD"/>
    <w:rsid w:val="745D2AE2"/>
    <w:rsid w:val="745E3944"/>
    <w:rsid w:val="745F630E"/>
    <w:rsid w:val="7464262C"/>
    <w:rsid w:val="74681C20"/>
    <w:rsid w:val="746A6196"/>
    <w:rsid w:val="746C035C"/>
    <w:rsid w:val="746F40D1"/>
    <w:rsid w:val="7472351F"/>
    <w:rsid w:val="747269CA"/>
    <w:rsid w:val="748754F9"/>
    <w:rsid w:val="748955C0"/>
    <w:rsid w:val="748E1CF9"/>
    <w:rsid w:val="7491196F"/>
    <w:rsid w:val="74A631FB"/>
    <w:rsid w:val="74A912BD"/>
    <w:rsid w:val="74AD59F6"/>
    <w:rsid w:val="74AE2299"/>
    <w:rsid w:val="74BC7628"/>
    <w:rsid w:val="74C27582"/>
    <w:rsid w:val="74C75874"/>
    <w:rsid w:val="74DD75F0"/>
    <w:rsid w:val="74F032A0"/>
    <w:rsid w:val="74FE6368"/>
    <w:rsid w:val="751B0A84"/>
    <w:rsid w:val="75222FF1"/>
    <w:rsid w:val="75260638"/>
    <w:rsid w:val="753A180E"/>
    <w:rsid w:val="753C12D6"/>
    <w:rsid w:val="753D53F4"/>
    <w:rsid w:val="754C6432"/>
    <w:rsid w:val="755121C2"/>
    <w:rsid w:val="75697944"/>
    <w:rsid w:val="756E6B86"/>
    <w:rsid w:val="757009BF"/>
    <w:rsid w:val="757474ED"/>
    <w:rsid w:val="75751E30"/>
    <w:rsid w:val="75765064"/>
    <w:rsid w:val="75767D50"/>
    <w:rsid w:val="75774810"/>
    <w:rsid w:val="757936B7"/>
    <w:rsid w:val="757A2482"/>
    <w:rsid w:val="757C0578"/>
    <w:rsid w:val="75824187"/>
    <w:rsid w:val="758B04AE"/>
    <w:rsid w:val="758D0A39"/>
    <w:rsid w:val="758F713F"/>
    <w:rsid w:val="75981ABF"/>
    <w:rsid w:val="759C3BA3"/>
    <w:rsid w:val="75AF3FAA"/>
    <w:rsid w:val="75B23A9A"/>
    <w:rsid w:val="75B23F7E"/>
    <w:rsid w:val="75BE243F"/>
    <w:rsid w:val="75BF1D13"/>
    <w:rsid w:val="75CE1FAD"/>
    <w:rsid w:val="75D21A46"/>
    <w:rsid w:val="75D27948"/>
    <w:rsid w:val="75D600B9"/>
    <w:rsid w:val="75D704AF"/>
    <w:rsid w:val="75DC693C"/>
    <w:rsid w:val="75E004F8"/>
    <w:rsid w:val="75F30C8B"/>
    <w:rsid w:val="75F85010"/>
    <w:rsid w:val="76020568"/>
    <w:rsid w:val="76057626"/>
    <w:rsid w:val="76067942"/>
    <w:rsid w:val="7608190C"/>
    <w:rsid w:val="762258C6"/>
    <w:rsid w:val="763357EA"/>
    <w:rsid w:val="7635099D"/>
    <w:rsid w:val="7639575C"/>
    <w:rsid w:val="7643428E"/>
    <w:rsid w:val="7645283B"/>
    <w:rsid w:val="764A605D"/>
    <w:rsid w:val="764B3115"/>
    <w:rsid w:val="765273F2"/>
    <w:rsid w:val="76623E68"/>
    <w:rsid w:val="76630776"/>
    <w:rsid w:val="76630B09"/>
    <w:rsid w:val="76652241"/>
    <w:rsid w:val="767A0797"/>
    <w:rsid w:val="767D7C04"/>
    <w:rsid w:val="7680033E"/>
    <w:rsid w:val="76827CE2"/>
    <w:rsid w:val="76840610"/>
    <w:rsid w:val="769349C4"/>
    <w:rsid w:val="76A44A0A"/>
    <w:rsid w:val="76A944F7"/>
    <w:rsid w:val="76AD7650"/>
    <w:rsid w:val="76BC4D68"/>
    <w:rsid w:val="76C43C06"/>
    <w:rsid w:val="76CF6AF7"/>
    <w:rsid w:val="76D025F8"/>
    <w:rsid w:val="76D055EE"/>
    <w:rsid w:val="76DA5057"/>
    <w:rsid w:val="76E1778D"/>
    <w:rsid w:val="76ED739B"/>
    <w:rsid w:val="76F3122A"/>
    <w:rsid w:val="76F43237"/>
    <w:rsid w:val="76FC79C0"/>
    <w:rsid w:val="76FF082E"/>
    <w:rsid w:val="770025E3"/>
    <w:rsid w:val="77100A78"/>
    <w:rsid w:val="772947CA"/>
    <w:rsid w:val="77416E84"/>
    <w:rsid w:val="7742481A"/>
    <w:rsid w:val="77564817"/>
    <w:rsid w:val="7768753B"/>
    <w:rsid w:val="777434A8"/>
    <w:rsid w:val="77762421"/>
    <w:rsid w:val="777D1EB3"/>
    <w:rsid w:val="778458B6"/>
    <w:rsid w:val="778A2D4A"/>
    <w:rsid w:val="778F0AFC"/>
    <w:rsid w:val="7793219E"/>
    <w:rsid w:val="779467AF"/>
    <w:rsid w:val="77955421"/>
    <w:rsid w:val="779F7920"/>
    <w:rsid w:val="77A85155"/>
    <w:rsid w:val="77AE0A71"/>
    <w:rsid w:val="77B113F5"/>
    <w:rsid w:val="77B13887"/>
    <w:rsid w:val="77B168FA"/>
    <w:rsid w:val="77B43E5B"/>
    <w:rsid w:val="77B56B1F"/>
    <w:rsid w:val="77B92F89"/>
    <w:rsid w:val="77C10DB5"/>
    <w:rsid w:val="77C15B51"/>
    <w:rsid w:val="77C427D3"/>
    <w:rsid w:val="77C67628"/>
    <w:rsid w:val="77CB2698"/>
    <w:rsid w:val="77CE491C"/>
    <w:rsid w:val="77DA00EF"/>
    <w:rsid w:val="77DD1803"/>
    <w:rsid w:val="77EA751B"/>
    <w:rsid w:val="77EE72B3"/>
    <w:rsid w:val="77F03A1E"/>
    <w:rsid w:val="77FC724F"/>
    <w:rsid w:val="78014865"/>
    <w:rsid w:val="78024B63"/>
    <w:rsid w:val="7806728B"/>
    <w:rsid w:val="780954C8"/>
    <w:rsid w:val="780F09F4"/>
    <w:rsid w:val="78144598"/>
    <w:rsid w:val="78260E50"/>
    <w:rsid w:val="78280044"/>
    <w:rsid w:val="78385663"/>
    <w:rsid w:val="78413E15"/>
    <w:rsid w:val="784577AB"/>
    <w:rsid w:val="784A3A84"/>
    <w:rsid w:val="785B259D"/>
    <w:rsid w:val="785C4F2B"/>
    <w:rsid w:val="785D032B"/>
    <w:rsid w:val="785E7DAC"/>
    <w:rsid w:val="7860333A"/>
    <w:rsid w:val="78704E70"/>
    <w:rsid w:val="788A0401"/>
    <w:rsid w:val="78961D78"/>
    <w:rsid w:val="78A04436"/>
    <w:rsid w:val="78A90480"/>
    <w:rsid w:val="78B00909"/>
    <w:rsid w:val="78B96EEE"/>
    <w:rsid w:val="78C53AE4"/>
    <w:rsid w:val="78CE5318"/>
    <w:rsid w:val="78E7428E"/>
    <w:rsid w:val="78F22662"/>
    <w:rsid w:val="78F35734"/>
    <w:rsid w:val="790E52F6"/>
    <w:rsid w:val="79132AA2"/>
    <w:rsid w:val="79344364"/>
    <w:rsid w:val="79380D85"/>
    <w:rsid w:val="793C7DFD"/>
    <w:rsid w:val="794232C9"/>
    <w:rsid w:val="79440EAD"/>
    <w:rsid w:val="795B728D"/>
    <w:rsid w:val="795F1843"/>
    <w:rsid w:val="795F2FC8"/>
    <w:rsid w:val="79616027"/>
    <w:rsid w:val="7966214C"/>
    <w:rsid w:val="79694470"/>
    <w:rsid w:val="79794C3B"/>
    <w:rsid w:val="7999747D"/>
    <w:rsid w:val="79A032F2"/>
    <w:rsid w:val="79AE0B68"/>
    <w:rsid w:val="79C02D02"/>
    <w:rsid w:val="79C11F32"/>
    <w:rsid w:val="79C27C21"/>
    <w:rsid w:val="79C444CF"/>
    <w:rsid w:val="79C44F96"/>
    <w:rsid w:val="79D4369F"/>
    <w:rsid w:val="79DA77E0"/>
    <w:rsid w:val="79DD04AA"/>
    <w:rsid w:val="79DF5FA1"/>
    <w:rsid w:val="79EB30D7"/>
    <w:rsid w:val="7A060B41"/>
    <w:rsid w:val="7A0E4F5E"/>
    <w:rsid w:val="7A176FAF"/>
    <w:rsid w:val="7A1A7365"/>
    <w:rsid w:val="7A1C0F62"/>
    <w:rsid w:val="7A2B019E"/>
    <w:rsid w:val="7A311427"/>
    <w:rsid w:val="7A322886"/>
    <w:rsid w:val="7A322F75"/>
    <w:rsid w:val="7A3251AA"/>
    <w:rsid w:val="7A364017"/>
    <w:rsid w:val="7A392B08"/>
    <w:rsid w:val="7A3A68CF"/>
    <w:rsid w:val="7A40754D"/>
    <w:rsid w:val="7A4553DD"/>
    <w:rsid w:val="7A564AF9"/>
    <w:rsid w:val="7A61388B"/>
    <w:rsid w:val="7A654BD8"/>
    <w:rsid w:val="7A6A6793"/>
    <w:rsid w:val="7A78076D"/>
    <w:rsid w:val="7A785523"/>
    <w:rsid w:val="7A7B3438"/>
    <w:rsid w:val="7A805F15"/>
    <w:rsid w:val="7A82192C"/>
    <w:rsid w:val="7A824E0F"/>
    <w:rsid w:val="7A8265E1"/>
    <w:rsid w:val="7A8333F9"/>
    <w:rsid w:val="7A844999"/>
    <w:rsid w:val="7A855AA1"/>
    <w:rsid w:val="7A8C5A06"/>
    <w:rsid w:val="7A95751A"/>
    <w:rsid w:val="7A9814B1"/>
    <w:rsid w:val="7A9D6EC6"/>
    <w:rsid w:val="7AA228DD"/>
    <w:rsid w:val="7AAA3B2B"/>
    <w:rsid w:val="7AAA43D3"/>
    <w:rsid w:val="7AB60C09"/>
    <w:rsid w:val="7AB657CF"/>
    <w:rsid w:val="7AC648F5"/>
    <w:rsid w:val="7AD97C60"/>
    <w:rsid w:val="7ADC784E"/>
    <w:rsid w:val="7AF03C6C"/>
    <w:rsid w:val="7AF91C89"/>
    <w:rsid w:val="7AFA4617"/>
    <w:rsid w:val="7AFD63AC"/>
    <w:rsid w:val="7B016954"/>
    <w:rsid w:val="7B076AA0"/>
    <w:rsid w:val="7B0D0704"/>
    <w:rsid w:val="7B0D52C5"/>
    <w:rsid w:val="7B187EFC"/>
    <w:rsid w:val="7B191EC6"/>
    <w:rsid w:val="7B3F7B7E"/>
    <w:rsid w:val="7B443354"/>
    <w:rsid w:val="7B4C22AF"/>
    <w:rsid w:val="7B576CBD"/>
    <w:rsid w:val="7B5A37EF"/>
    <w:rsid w:val="7B686D42"/>
    <w:rsid w:val="7B707D38"/>
    <w:rsid w:val="7B825CBD"/>
    <w:rsid w:val="7B832F8F"/>
    <w:rsid w:val="7B841746"/>
    <w:rsid w:val="7B851CEF"/>
    <w:rsid w:val="7B8A6176"/>
    <w:rsid w:val="7B8D0CC8"/>
    <w:rsid w:val="7B8E2585"/>
    <w:rsid w:val="7B910837"/>
    <w:rsid w:val="7B9F7631"/>
    <w:rsid w:val="7BA21329"/>
    <w:rsid w:val="7BAA4311"/>
    <w:rsid w:val="7BAE0860"/>
    <w:rsid w:val="7BAF4C58"/>
    <w:rsid w:val="7BC20200"/>
    <w:rsid w:val="7BCA0A20"/>
    <w:rsid w:val="7BCB0F1E"/>
    <w:rsid w:val="7BD06D14"/>
    <w:rsid w:val="7BE01478"/>
    <w:rsid w:val="7BE87A15"/>
    <w:rsid w:val="7BF729E6"/>
    <w:rsid w:val="7BF92281"/>
    <w:rsid w:val="7BFD5D5C"/>
    <w:rsid w:val="7C056931"/>
    <w:rsid w:val="7C0D17E9"/>
    <w:rsid w:val="7C1229C4"/>
    <w:rsid w:val="7C18270A"/>
    <w:rsid w:val="7C1879AF"/>
    <w:rsid w:val="7C262AEC"/>
    <w:rsid w:val="7C383D41"/>
    <w:rsid w:val="7C3A7485"/>
    <w:rsid w:val="7C415CC6"/>
    <w:rsid w:val="7C46398C"/>
    <w:rsid w:val="7C496123"/>
    <w:rsid w:val="7C496B50"/>
    <w:rsid w:val="7C50175E"/>
    <w:rsid w:val="7C613B24"/>
    <w:rsid w:val="7C653614"/>
    <w:rsid w:val="7C672466"/>
    <w:rsid w:val="7C683FCF"/>
    <w:rsid w:val="7C6C5AC7"/>
    <w:rsid w:val="7C7F50BC"/>
    <w:rsid w:val="7C8A1AAC"/>
    <w:rsid w:val="7C8D60F0"/>
    <w:rsid w:val="7C9E4EC3"/>
    <w:rsid w:val="7CA275A8"/>
    <w:rsid w:val="7CA81753"/>
    <w:rsid w:val="7CB03FB6"/>
    <w:rsid w:val="7CB361FC"/>
    <w:rsid w:val="7CBA6337"/>
    <w:rsid w:val="7CBF0CCE"/>
    <w:rsid w:val="7CC6544B"/>
    <w:rsid w:val="7CD225D7"/>
    <w:rsid w:val="7CEE3C27"/>
    <w:rsid w:val="7CF35E4B"/>
    <w:rsid w:val="7CF44594"/>
    <w:rsid w:val="7CFB02CC"/>
    <w:rsid w:val="7D0014C6"/>
    <w:rsid w:val="7D0018AE"/>
    <w:rsid w:val="7D015C0E"/>
    <w:rsid w:val="7D0239FF"/>
    <w:rsid w:val="7D135EC8"/>
    <w:rsid w:val="7D197F5B"/>
    <w:rsid w:val="7D1C053B"/>
    <w:rsid w:val="7D2F0EC6"/>
    <w:rsid w:val="7D364FB1"/>
    <w:rsid w:val="7D3A6273"/>
    <w:rsid w:val="7D3B6123"/>
    <w:rsid w:val="7D3D7B79"/>
    <w:rsid w:val="7D3F103A"/>
    <w:rsid w:val="7D3F78CF"/>
    <w:rsid w:val="7D4078EC"/>
    <w:rsid w:val="7D421990"/>
    <w:rsid w:val="7D432693"/>
    <w:rsid w:val="7D4412A3"/>
    <w:rsid w:val="7D4422A4"/>
    <w:rsid w:val="7D49631C"/>
    <w:rsid w:val="7D496A92"/>
    <w:rsid w:val="7D4D4666"/>
    <w:rsid w:val="7D4E7ED8"/>
    <w:rsid w:val="7D5E40CD"/>
    <w:rsid w:val="7D6806CE"/>
    <w:rsid w:val="7D75060F"/>
    <w:rsid w:val="7D7633A2"/>
    <w:rsid w:val="7D767281"/>
    <w:rsid w:val="7D871368"/>
    <w:rsid w:val="7D873380"/>
    <w:rsid w:val="7D906AE0"/>
    <w:rsid w:val="7D963F52"/>
    <w:rsid w:val="7D997807"/>
    <w:rsid w:val="7D9B4026"/>
    <w:rsid w:val="7D9D009F"/>
    <w:rsid w:val="7D9D1940"/>
    <w:rsid w:val="7DA61C25"/>
    <w:rsid w:val="7DB712BD"/>
    <w:rsid w:val="7DB9229C"/>
    <w:rsid w:val="7DC06C54"/>
    <w:rsid w:val="7DC51E91"/>
    <w:rsid w:val="7DC80C8F"/>
    <w:rsid w:val="7DCD56F2"/>
    <w:rsid w:val="7DD03C8F"/>
    <w:rsid w:val="7DD461BC"/>
    <w:rsid w:val="7DD83D60"/>
    <w:rsid w:val="7DDB284C"/>
    <w:rsid w:val="7DDB5789"/>
    <w:rsid w:val="7DE24576"/>
    <w:rsid w:val="7DEA5FF0"/>
    <w:rsid w:val="7DF03D1F"/>
    <w:rsid w:val="7DF95ABE"/>
    <w:rsid w:val="7E0235B7"/>
    <w:rsid w:val="7E025A6A"/>
    <w:rsid w:val="7E153458"/>
    <w:rsid w:val="7E1D1CCD"/>
    <w:rsid w:val="7E214A4C"/>
    <w:rsid w:val="7E316132"/>
    <w:rsid w:val="7E322735"/>
    <w:rsid w:val="7E357016"/>
    <w:rsid w:val="7E38096E"/>
    <w:rsid w:val="7E4542F0"/>
    <w:rsid w:val="7E552544"/>
    <w:rsid w:val="7E5F0C57"/>
    <w:rsid w:val="7E60358A"/>
    <w:rsid w:val="7E611BB9"/>
    <w:rsid w:val="7E6317B5"/>
    <w:rsid w:val="7E6D4A02"/>
    <w:rsid w:val="7E7C2A3B"/>
    <w:rsid w:val="7E900D64"/>
    <w:rsid w:val="7E9472CA"/>
    <w:rsid w:val="7E952640"/>
    <w:rsid w:val="7EAD74C5"/>
    <w:rsid w:val="7EB160A3"/>
    <w:rsid w:val="7EC107E4"/>
    <w:rsid w:val="7EC14D4E"/>
    <w:rsid w:val="7EC16169"/>
    <w:rsid w:val="7EC431B6"/>
    <w:rsid w:val="7EDD771A"/>
    <w:rsid w:val="7EE2719E"/>
    <w:rsid w:val="7EE95FF1"/>
    <w:rsid w:val="7EEE7363"/>
    <w:rsid w:val="7EEF71FF"/>
    <w:rsid w:val="7EFD06C6"/>
    <w:rsid w:val="7F001CE7"/>
    <w:rsid w:val="7F032AEA"/>
    <w:rsid w:val="7F0A529C"/>
    <w:rsid w:val="7F101870"/>
    <w:rsid w:val="7F143602"/>
    <w:rsid w:val="7F295606"/>
    <w:rsid w:val="7F297D6C"/>
    <w:rsid w:val="7F3B4E64"/>
    <w:rsid w:val="7F3E0A3B"/>
    <w:rsid w:val="7F421F1A"/>
    <w:rsid w:val="7F4A22C8"/>
    <w:rsid w:val="7F500240"/>
    <w:rsid w:val="7F594702"/>
    <w:rsid w:val="7F5D6825"/>
    <w:rsid w:val="7F5D78F2"/>
    <w:rsid w:val="7F5F2CA3"/>
    <w:rsid w:val="7F6373E3"/>
    <w:rsid w:val="7F6A0F51"/>
    <w:rsid w:val="7F6C6A85"/>
    <w:rsid w:val="7F7B3B40"/>
    <w:rsid w:val="7F81138E"/>
    <w:rsid w:val="7F813244"/>
    <w:rsid w:val="7F8162D9"/>
    <w:rsid w:val="7F944773"/>
    <w:rsid w:val="7F9718F3"/>
    <w:rsid w:val="7FA24708"/>
    <w:rsid w:val="7FB917D7"/>
    <w:rsid w:val="7FD2555A"/>
    <w:rsid w:val="7FD33565"/>
    <w:rsid w:val="7FDA080C"/>
    <w:rsid w:val="7FDC71C6"/>
    <w:rsid w:val="7FE47E50"/>
    <w:rsid w:val="7FE51A2B"/>
    <w:rsid w:val="7FE74A2C"/>
    <w:rsid w:val="7FEC125A"/>
    <w:rsid w:val="7FED4879"/>
    <w:rsid w:val="7FF2440B"/>
    <w:rsid w:val="7FF543A4"/>
    <w:rsid w:val="7FF75A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qFormat="1" w:unhideWhenUsed="0" w:uiPriority="39"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0" w:semiHidden="0" w:name="Normal Indent" w:locked="1"/>
    <w:lsdException w:unhideWhenUsed="0" w:uiPriority="0" w:semiHidden="0" w:name="footnote text" w:locked="1"/>
    <w:lsdException w:qFormat="1" w:unhideWhenUsed="0" w:uiPriority="0" w:name="annotation text"/>
    <w:lsdException w:qFormat="1" w:unhideWhenUsed="0" w:uiPriority="99"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iPriority="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Calibri"/>
      <w:kern w:val="2"/>
      <w:sz w:val="21"/>
      <w:szCs w:val="24"/>
      <w:lang w:val="en-US" w:eastAsia="zh-CN" w:bidi="ar-SA"/>
    </w:rPr>
  </w:style>
  <w:style w:type="paragraph" w:styleId="6">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7">
    <w:name w:val="heading 2"/>
    <w:basedOn w:val="1"/>
    <w:next w:val="1"/>
    <w:qFormat/>
    <w:locked/>
    <w:uiPriority w:val="0"/>
    <w:pPr>
      <w:keepNext/>
      <w:keepLines/>
      <w:spacing w:before="260" w:after="260" w:line="413" w:lineRule="auto"/>
      <w:outlineLvl w:val="1"/>
    </w:pPr>
    <w:rPr>
      <w:rFonts w:ascii="Arial" w:hAnsi="Arial" w:eastAsia="黑体"/>
      <w:b/>
      <w:sz w:val="32"/>
      <w:szCs w:val="20"/>
    </w:rPr>
  </w:style>
  <w:style w:type="paragraph" w:styleId="8">
    <w:name w:val="heading 3"/>
    <w:basedOn w:val="1"/>
    <w:next w:val="1"/>
    <w:link w:val="43"/>
    <w:qFormat/>
    <w:locked/>
    <w:uiPriority w:val="0"/>
    <w:pPr>
      <w:keepNext/>
      <w:keepLines/>
      <w:spacing w:before="260" w:after="260" w:line="416" w:lineRule="auto"/>
      <w:outlineLvl w:val="2"/>
    </w:pPr>
    <w:rPr>
      <w:b/>
      <w:bCs/>
      <w:sz w:val="32"/>
      <w:szCs w:val="32"/>
    </w:rPr>
  </w:style>
  <w:style w:type="paragraph" w:styleId="9">
    <w:name w:val="heading 4"/>
    <w:basedOn w:val="1"/>
    <w:next w:val="1"/>
    <w:link w:val="107"/>
    <w:semiHidden/>
    <w:unhideWhenUsed/>
    <w:qFormat/>
    <w:locked/>
    <w:uiPriority w:val="0"/>
    <w:pPr>
      <w:keepNext/>
      <w:keepLines/>
      <w:spacing w:before="280" w:after="290" w:line="376" w:lineRule="auto"/>
      <w:outlineLvl w:val="3"/>
    </w:pPr>
    <w:rPr>
      <w:rFonts w:ascii="等线 Light" w:hAnsi="等线 Light" w:eastAsia="等线 Light" w:cs="Times New Roman"/>
      <w:b/>
      <w:bCs/>
      <w:sz w:val="28"/>
      <w:szCs w:val="28"/>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next w:val="1"/>
    <w:link w:val="56"/>
    <w:qFormat/>
    <w:locked/>
    <w:uiPriority w:val="0"/>
    <w:pPr>
      <w:spacing w:after="120"/>
      <w:ind w:firstLine="420" w:firstLineChars="100"/>
    </w:pPr>
  </w:style>
  <w:style w:type="paragraph" w:styleId="3">
    <w:name w:val="Body Text"/>
    <w:basedOn w:val="1"/>
    <w:next w:val="4"/>
    <w:link w:val="45"/>
    <w:qFormat/>
    <w:uiPriority w:val="0"/>
    <w:pPr>
      <w:widowControl/>
      <w:snapToGrid w:val="0"/>
      <w:spacing w:before="60" w:after="160" w:line="259" w:lineRule="auto"/>
      <w:ind w:right="113"/>
    </w:pPr>
    <w:rPr>
      <w:kern w:val="0"/>
      <w:sz w:val="18"/>
      <w:szCs w:val="20"/>
    </w:rPr>
  </w:style>
  <w:style w:type="paragraph" w:customStyle="1" w:styleId="4">
    <w:name w:val="Normal (Web)1"/>
    <w:basedOn w:val="1"/>
    <w:next w:val="5"/>
    <w:qFormat/>
    <w:uiPriority w:val="0"/>
    <w:pPr>
      <w:widowControl/>
      <w:jc w:val="left"/>
    </w:pPr>
    <w:rPr>
      <w:rFonts w:ascii="宋体" w:cs="Times New Roman"/>
      <w:kern w:val="0"/>
      <w:sz w:val="24"/>
      <w:szCs w:val="21"/>
    </w:rPr>
  </w:style>
  <w:style w:type="paragraph" w:customStyle="1" w:styleId="5">
    <w:name w:val="Date1"/>
    <w:basedOn w:val="1"/>
    <w:next w:val="1"/>
    <w:qFormat/>
    <w:uiPriority w:val="0"/>
    <w:pPr>
      <w:ind w:left="2500" w:leftChars="2500"/>
    </w:pPr>
  </w:style>
  <w:style w:type="paragraph" w:styleId="10">
    <w:name w:val="Normal Indent"/>
    <w:basedOn w:val="1"/>
    <w:next w:val="1"/>
    <w:unhideWhenUsed/>
    <w:qFormat/>
    <w:locked/>
    <w:uiPriority w:val="0"/>
    <w:pPr>
      <w:spacing w:line="560" w:lineRule="exact"/>
      <w:ind w:firstLine="200" w:firstLineChars="200"/>
    </w:pPr>
    <w:rPr>
      <w:rFonts w:ascii="仿宋_GB2312" w:hAnsi="Calibri" w:eastAsia="仿宋_GB2312"/>
      <w:sz w:val="28"/>
      <w:szCs w:val="20"/>
    </w:rPr>
  </w:style>
  <w:style w:type="paragraph" w:styleId="11">
    <w:name w:val="annotation text"/>
    <w:basedOn w:val="1"/>
    <w:link w:val="44"/>
    <w:semiHidden/>
    <w:qFormat/>
    <w:uiPriority w:val="0"/>
    <w:pPr>
      <w:jc w:val="left"/>
    </w:pPr>
    <w:rPr>
      <w:kern w:val="0"/>
      <w:sz w:val="24"/>
      <w:szCs w:val="20"/>
    </w:rPr>
  </w:style>
  <w:style w:type="paragraph" w:styleId="12">
    <w:name w:val="Body Text Indent"/>
    <w:basedOn w:val="1"/>
    <w:link w:val="46"/>
    <w:qFormat/>
    <w:uiPriority w:val="0"/>
    <w:pPr>
      <w:spacing w:after="120"/>
      <w:ind w:left="420" w:leftChars="200"/>
    </w:pPr>
    <w:rPr>
      <w:kern w:val="0"/>
      <w:sz w:val="24"/>
      <w:szCs w:val="20"/>
    </w:rPr>
  </w:style>
  <w:style w:type="paragraph" w:styleId="13">
    <w:name w:val="toc 3"/>
    <w:basedOn w:val="1"/>
    <w:next w:val="1"/>
    <w:qFormat/>
    <w:locked/>
    <w:uiPriority w:val="0"/>
    <w:pPr>
      <w:ind w:left="840" w:leftChars="400"/>
    </w:pPr>
  </w:style>
  <w:style w:type="paragraph" w:styleId="14">
    <w:name w:val="Plain Text"/>
    <w:basedOn w:val="1"/>
    <w:link w:val="47"/>
    <w:qFormat/>
    <w:locked/>
    <w:uiPriority w:val="0"/>
    <w:rPr>
      <w:rFonts w:hint="eastAsia" w:ascii="宋体" w:hAnsi="Courier New" w:cs="Times New Roman"/>
      <w:kern w:val="0"/>
      <w:sz w:val="20"/>
      <w:szCs w:val="21"/>
    </w:rPr>
  </w:style>
  <w:style w:type="paragraph" w:styleId="15">
    <w:name w:val="List Bullet 5"/>
    <w:basedOn w:val="1"/>
    <w:qFormat/>
    <w:locked/>
    <w:uiPriority w:val="0"/>
    <w:pPr>
      <w:numPr>
        <w:ilvl w:val="0"/>
        <w:numId w:val="1"/>
      </w:numPr>
    </w:pPr>
  </w:style>
  <w:style w:type="paragraph" w:styleId="16">
    <w:name w:val="Date"/>
    <w:basedOn w:val="1"/>
    <w:next w:val="1"/>
    <w:link w:val="48"/>
    <w:qFormat/>
    <w:uiPriority w:val="0"/>
    <w:pPr>
      <w:ind w:left="100" w:leftChars="2500"/>
    </w:pPr>
    <w:rPr>
      <w:kern w:val="0"/>
      <w:sz w:val="24"/>
      <w:szCs w:val="20"/>
    </w:rPr>
  </w:style>
  <w:style w:type="paragraph" w:styleId="17">
    <w:name w:val="Body Text Indent 2"/>
    <w:basedOn w:val="1"/>
    <w:next w:val="1"/>
    <w:link w:val="49"/>
    <w:qFormat/>
    <w:locked/>
    <w:uiPriority w:val="0"/>
    <w:pPr>
      <w:spacing w:after="120" w:line="480" w:lineRule="auto"/>
      <w:ind w:left="420" w:leftChars="200"/>
    </w:pPr>
  </w:style>
  <w:style w:type="paragraph" w:styleId="18">
    <w:name w:val="Balloon Text"/>
    <w:basedOn w:val="1"/>
    <w:link w:val="50"/>
    <w:semiHidden/>
    <w:qFormat/>
    <w:uiPriority w:val="0"/>
    <w:rPr>
      <w:kern w:val="0"/>
      <w:sz w:val="18"/>
      <w:szCs w:val="20"/>
    </w:rPr>
  </w:style>
  <w:style w:type="paragraph" w:styleId="19">
    <w:name w:val="footer"/>
    <w:basedOn w:val="1"/>
    <w:link w:val="51"/>
    <w:qFormat/>
    <w:uiPriority w:val="99"/>
    <w:pPr>
      <w:tabs>
        <w:tab w:val="center" w:pos="4153"/>
        <w:tab w:val="right" w:pos="8306"/>
      </w:tabs>
      <w:snapToGrid w:val="0"/>
      <w:jc w:val="left"/>
    </w:pPr>
    <w:rPr>
      <w:kern w:val="0"/>
      <w:sz w:val="18"/>
      <w:szCs w:val="20"/>
    </w:rPr>
  </w:style>
  <w:style w:type="paragraph" w:styleId="20">
    <w:name w:val="header"/>
    <w:basedOn w:val="1"/>
    <w:next w:val="21"/>
    <w:link w:val="52"/>
    <w:qFormat/>
    <w:uiPriority w:val="99"/>
    <w:pPr>
      <w:pBdr>
        <w:bottom w:val="single" w:color="auto" w:sz="6" w:space="1"/>
      </w:pBdr>
      <w:tabs>
        <w:tab w:val="center" w:pos="4153"/>
        <w:tab w:val="right" w:pos="8306"/>
      </w:tabs>
      <w:snapToGrid w:val="0"/>
      <w:jc w:val="center"/>
    </w:pPr>
    <w:rPr>
      <w:kern w:val="0"/>
      <w:sz w:val="18"/>
      <w:szCs w:val="20"/>
    </w:rPr>
  </w:style>
  <w:style w:type="paragraph" w:customStyle="1" w:styleId="21">
    <w:name w:val="样式5"/>
    <w:basedOn w:val="10"/>
    <w:qFormat/>
    <w:uiPriority w:val="0"/>
    <w:pPr>
      <w:numPr>
        <w:ilvl w:val="4"/>
        <w:numId w:val="2"/>
      </w:numPr>
    </w:pPr>
    <w:rPr>
      <w:szCs w:val="21"/>
    </w:rPr>
  </w:style>
  <w:style w:type="paragraph" w:styleId="22">
    <w:name w:val="toc 1"/>
    <w:basedOn w:val="1"/>
    <w:next w:val="1"/>
    <w:qFormat/>
    <w:locked/>
    <w:uiPriority w:val="39"/>
  </w:style>
  <w:style w:type="paragraph" w:styleId="23">
    <w:name w:val="List"/>
    <w:basedOn w:val="1"/>
    <w:qFormat/>
    <w:locked/>
    <w:uiPriority w:val="0"/>
    <w:pPr>
      <w:jc w:val="center"/>
    </w:pPr>
  </w:style>
  <w:style w:type="paragraph" w:styleId="24">
    <w:name w:val="toc 6"/>
    <w:basedOn w:val="1"/>
    <w:next w:val="1"/>
    <w:qFormat/>
    <w:locked/>
    <w:uiPriority w:val="39"/>
    <w:pPr>
      <w:ind w:left="1050"/>
      <w:jc w:val="left"/>
    </w:pPr>
    <w:rPr>
      <w:rFonts w:ascii="Times New Roman" w:hAnsi="Times New Roman"/>
      <w:sz w:val="18"/>
      <w:szCs w:val="18"/>
    </w:rPr>
  </w:style>
  <w:style w:type="paragraph" w:styleId="25">
    <w:name w:val="toc 2"/>
    <w:basedOn w:val="1"/>
    <w:next w:val="1"/>
    <w:qFormat/>
    <w:locked/>
    <w:uiPriority w:val="39"/>
    <w:pPr>
      <w:ind w:left="210"/>
      <w:jc w:val="left"/>
    </w:pPr>
    <w:rPr>
      <w:rFonts w:ascii="Calibri" w:hAnsi="Calibri"/>
      <w:smallCaps/>
      <w:sz w:val="20"/>
      <w:szCs w:val="20"/>
    </w:rPr>
  </w:style>
  <w:style w:type="paragraph" w:styleId="26">
    <w:name w:val="Body Text 2"/>
    <w:basedOn w:val="1"/>
    <w:link w:val="53"/>
    <w:qFormat/>
    <w:locked/>
    <w:uiPriority w:val="0"/>
    <w:rPr>
      <w:sz w:val="28"/>
    </w:rPr>
  </w:style>
  <w:style w:type="paragraph" w:styleId="27">
    <w:name w:val="Message Header"/>
    <w:basedOn w:val="1"/>
    <w:qFormat/>
    <w:locked/>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28">
    <w:name w:val="Normal (Web)"/>
    <w:basedOn w:val="1"/>
    <w:link w:val="54"/>
    <w:qFormat/>
    <w:uiPriority w:val="0"/>
    <w:pPr>
      <w:widowControl/>
      <w:spacing w:before="100" w:beforeAutospacing="1" w:after="100" w:afterAutospacing="1"/>
      <w:jc w:val="left"/>
    </w:pPr>
    <w:rPr>
      <w:rFonts w:ascii="宋体" w:hAnsi="宋体"/>
      <w:kern w:val="0"/>
      <w:sz w:val="24"/>
      <w:szCs w:val="20"/>
    </w:rPr>
  </w:style>
  <w:style w:type="paragraph" w:styleId="29">
    <w:name w:val="Title"/>
    <w:basedOn w:val="1"/>
    <w:next w:val="1"/>
    <w:link w:val="108"/>
    <w:qFormat/>
    <w:locked/>
    <w:uiPriority w:val="0"/>
    <w:pPr>
      <w:spacing w:before="240" w:after="60"/>
      <w:jc w:val="center"/>
      <w:outlineLvl w:val="0"/>
    </w:pPr>
    <w:rPr>
      <w:rFonts w:asciiTheme="majorHAnsi" w:hAnsiTheme="majorHAnsi" w:eastAsiaTheme="majorEastAsia" w:cstheme="majorBidi"/>
      <w:b/>
      <w:bCs/>
      <w:sz w:val="32"/>
      <w:szCs w:val="32"/>
    </w:rPr>
  </w:style>
  <w:style w:type="paragraph" w:styleId="30">
    <w:name w:val="annotation subject"/>
    <w:basedOn w:val="11"/>
    <w:next w:val="11"/>
    <w:link w:val="55"/>
    <w:semiHidden/>
    <w:qFormat/>
    <w:uiPriority w:val="0"/>
    <w:rPr>
      <w:b/>
      <w:kern w:val="2"/>
    </w:rPr>
  </w:style>
  <w:style w:type="paragraph" w:styleId="31">
    <w:name w:val="Body Text First Indent 2"/>
    <w:basedOn w:val="12"/>
    <w:next w:val="2"/>
    <w:link w:val="57"/>
    <w:qFormat/>
    <w:locked/>
    <w:uiPriority w:val="0"/>
    <w:pPr>
      <w:ind w:firstLine="420" w:firstLineChars="200"/>
    </w:pPr>
    <w:rPr>
      <w:kern w:val="2"/>
      <w:sz w:val="21"/>
      <w:szCs w:val="24"/>
    </w:rPr>
  </w:style>
  <w:style w:type="table" w:styleId="33">
    <w:name w:val="Table Grid"/>
    <w:basedOn w:val="3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page number"/>
    <w:qFormat/>
    <w:locked/>
    <w:uiPriority w:val="0"/>
  </w:style>
  <w:style w:type="character" w:styleId="36">
    <w:name w:val="Hyperlink"/>
    <w:unhideWhenUsed/>
    <w:qFormat/>
    <w:locked/>
    <w:uiPriority w:val="99"/>
    <w:rPr>
      <w:color w:val="0000FF"/>
      <w:u w:val="single"/>
    </w:rPr>
  </w:style>
  <w:style w:type="character" w:styleId="37">
    <w:name w:val="annotation reference"/>
    <w:semiHidden/>
    <w:qFormat/>
    <w:uiPriority w:val="0"/>
    <w:rPr>
      <w:sz w:val="21"/>
    </w:rPr>
  </w:style>
  <w:style w:type="paragraph" w:customStyle="1" w:styleId="38">
    <w:name w:val="Default"/>
    <w:basedOn w:val="39"/>
    <w:next w:val="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9">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0">
    <w:name w:val="TOC2"/>
    <w:basedOn w:val="1"/>
    <w:next w:val="1"/>
    <w:qFormat/>
    <w:uiPriority w:val="0"/>
    <w:pPr>
      <w:widowControl/>
      <w:spacing w:after="100" w:line="276" w:lineRule="auto"/>
      <w:ind w:left="220"/>
      <w:jc w:val="left"/>
      <w:textAlignment w:val="baseline"/>
    </w:pPr>
    <w:rPr>
      <w:rFonts w:ascii="Calibri" w:hAnsi="Calibri" w:eastAsia="宋体"/>
      <w:kern w:val="0"/>
      <w:sz w:val="22"/>
      <w:szCs w:val="22"/>
      <w:lang w:val="en-US" w:eastAsia="zh-CN" w:bidi="ar-SA"/>
    </w:rPr>
  </w:style>
  <w:style w:type="paragraph" w:customStyle="1" w:styleId="41">
    <w:name w:val="11111"/>
    <w:next w:val="1"/>
    <w:qFormat/>
    <w:uiPriority w:val="0"/>
    <w:pPr>
      <w:widowControl w:val="0"/>
      <w:spacing w:line="360" w:lineRule="auto"/>
      <w:ind w:firstLine="200" w:firstLineChars="200"/>
      <w:jc w:val="both"/>
    </w:pPr>
    <w:rPr>
      <w:rFonts w:ascii="Calibri" w:hAnsi="宋体" w:eastAsia="宋体" w:cs="宋体"/>
      <w:kern w:val="2"/>
      <w:sz w:val="21"/>
      <w:szCs w:val="24"/>
      <w:lang w:val="en-US" w:eastAsia="zh-CN" w:bidi="ar-SA"/>
    </w:rPr>
  </w:style>
  <w:style w:type="paragraph" w:customStyle="1" w:styleId="42">
    <w:name w:val="样式 正文文本缩进 + 行距: 1.5 倍行距"/>
    <w:basedOn w:val="1"/>
    <w:qFormat/>
    <w:uiPriority w:val="0"/>
    <w:pPr>
      <w:spacing w:after="120" w:line="360" w:lineRule="auto"/>
      <w:ind w:left="90" w:leftChars="32" w:firstLine="560" w:firstLineChars="200"/>
    </w:pPr>
    <w:rPr>
      <w:rFonts w:cs="宋体"/>
    </w:rPr>
  </w:style>
  <w:style w:type="character" w:customStyle="1" w:styleId="43">
    <w:name w:val="标题 3 字符"/>
    <w:link w:val="8"/>
    <w:semiHidden/>
    <w:qFormat/>
    <w:uiPriority w:val="0"/>
    <w:rPr>
      <w:b/>
      <w:bCs/>
      <w:kern w:val="2"/>
      <w:sz w:val="32"/>
      <w:szCs w:val="32"/>
    </w:rPr>
  </w:style>
  <w:style w:type="character" w:customStyle="1" w:styleId="44">
    <w:name w:val="批注文字 字符"/>
    <w:link w:val="11"/>
    <w:qFormat/>
    <w:locked/>
    <w:uiPriority w:val="0"/>
    <w:rPr>
      <w:rFonts w:ascii="Times New Roman" w:hAnsi="Times New Roman" w:eastAsia="宋体"/>
      <w:sz w:val="24"/>
    </w:rPr>
  </w:style>
  <w:style w:type="character" w:customStyle="1" w:styleId="45">
    <w:name w:val="正文文本 字符"/>
    <w:link w:val="3"/>
    <w:qFormat/>
    <w:locked/>
    <w:uiPriority w:val="0"/>
    <w:rPr>
      <w:sz w:val="18"/>
    </w:rPr>
  </w:style>
  <w:style w:type="character" w:customStyle="1" w:styleId="46">
    <w:name w:val="正文文本缩进 字符"/>
    <w:link w:val="12"/>
    <w:qFormat/>
    <w:locked/>
    <w:uiPriority w:val="0"/>
    <w:rPr>
      <w:rFonts w:ascii="Times New Roman" w:hAnsi="Times New Roman" w:eastAsia="宋体"/>
      <w:sz w:val="24"/>
    </w:rPr>
  </w:style>
  <w:style w:type="character" w:customStyle="1" w:styleId="47">
    <w:name w:val="纯文本 字符"/>
    <w:link w:val="14"/>
    <w:qFormat/>
    <w:uiPriority w:val="0"/>
    <w:rPr>
      <w:rFonts w:hint="eastAsia" w:ascii="宋体" w:hAnsi="Courier New" w:eastAsia="宋体" w:cs="宋体"/>
      <w:szCs w:val="21"/>
      <w:lang w:val="zh-CN"/>
    </w:rPr>
  </w:style>
  <w:style w:type="character" w:customStyle="1" w:styleId="48">
    <w:name w:val="日期 字符1"/>
    <w:link w:val="16"/>
    <w:qFormat/>
    <w:locked/>
    <w:uiPriority w:val="0"/>
    <w:rPr>
      <w:rFonts w:ascii="Times New Roman" w:hAnsi="Times New Roman" w:eastAsia="宋体"/>
      <w:sz w:val="24"/>
    </w:rPr>
  </w:style>
  <w:style w:type="character" w:customStyle="1" w:styleId="49">
    <w:name w:val="正文文本缩进 2 字符"/>
    <w:link w:val="17"/>
    <w:qFormat/>
    <w:uiPriority w:val="0"/>
    <w:rPr>
      <w:kern w:val="2"/>
      <w:sz w:val="21"/>
      <w:szCs w:val="24"/>
    </w:rPr>
  </w:style>
  <w:style w:type="character" w:customStyle="1" w:styleId="50">
    <w:name w:val="批注框文本 字符"/>
    <w:link w:val="18"/>
    <w:semiHidden/>
    <w:qFormat/>
    <w:locked/>
    <w:uiPriority w:val="0"/>
    <w:rPr>
      <w:rFonts w:ascii="Times New Roman" w:hAnsi="Times New Roman" w:eastAsia="宋体"/>
      <w:sz w:val="18"/>
    </w:rPr>
  </w:style>
  <w:style w:type="character" w:customStyle="1" w:styleId="51">
    <w:name w:val="页脚 字符1"/>
    <w:link w:val="19"/>
    <w:qFormat/>
    <w:locked/>
    <w:uiPriority w:val="99"/>
    <w:rPr>
      <w:sz w:val="18"/>
    </w:rPr>
  </w:style>
  <w:style w:type="character" w:customStyle="1" w:styleId="52">
    <w:name w:val="页眉 字符"/>
    <w:link w:val="20"/>
    <w:qFormat/>
    <w:locked/>
    <w:uiPriority w:val="99"/>
    <w:rPr>
      <w:sz w:val="18"/>
    </w:rPr>
  </w:style>
  <w:style w:type="character" w:customStyle="1" w:styleId="53">
    <w:name w:val="正文文本 2 字符"/>
    <w:link w:val="26"/>
    <w:qFormat/>
    <w:uiPriority w:val="0"/>
    <w:rPr>
      <w:kern w:val="2"/>
      <w:sz w:val="28"/>
      <w:szCs w:val="24"/>
    </w:rPr>
  </w:style>
  <w:style w:type="character" w:customStyle="1" w:styleId="54">
    <w:name w:val="普通(网站) 字符"/>
    <w:link w:val="28"/>
    <w:qFormat/>
    <w:locked/>
    <w:uiPriority w:val="0"/>
    <w:rPr>
      <w:rFonts w:ascii="宋体" w:hAnsi="宋体" w:eastAsia="宋体"/>
      <w:sz w:val="24"/>
    </w:rPr>
  </w:style>
  <w:style w:type="character" w:customStyle="1" w:styleId="55">
    <w:name w:val="批注主题 字符"/>
    <w:link w:val="30"/>
    <w:semiHidden/>
    <w:qFormat/>
    <w:locked/>
    <w:uiPriority w:val="0"/>
    <w:rPr>
      <w:rFonts w:ascii="Times New Roman" w:hAnsi="Times New Roman" w:eastAsia="宋体"/>
      <w:b/>
      <w:kern w:val="2"/>
      <w:sz w:val="24"/>
    </w:rPr>
  </w:style>
  <w:style w:type="character" w:customStyle="1" w:styleId="56">
    <w:name w:val="正文文本首行缩进 字符"/>
    <w:link w:val="2"/>
    <w:qFormat/>
    <w:uiPriority w:val="0"/>
    <w:rPr>
      <w:kern w:val="2"/>
      <w:sz w:val="21"/>
      <w:szCs w:val="24"/>
    </w:rPr>
  </w:style>
  <w:style w:type="character" w:customStyle="1" w:styleId="57">
    <w:name w:val="正文文本首行缩进 2 字符"/>
    <w:link w:val="31"/>
    <w:qFormat/>
    <w:uiPriority w:val="0"/>
    <w:rPr>
      <w:rFonts w:ascii="Times New Roman" w:hAnsi="Times New Roman" w:eastAsia="宋体"/>
      <w:kern w:val="2"/>
      <w:sz w:val="21"/>
      <w:szCs w:val="24"/>
    </w:rPr>
  </w:style>
  <w:style w:type="character" w:customStyle="1" w:styleId="58">
    <w:name w:val="正文文本 2 Char1"/>
    <w:qFormat/>
    <w:uiPriority w:val="0"/>
    <w:rPr>
      <w:kern w:val="2"/>
      <w:sz w:val="21"/>
      <w:szCs w:val="24"/>
    </w:rPr>
  </w:style>
  <w:style w:type="character" w:customStyle="1" w:styleId="59">
    <w:name w:val="【表中文字】 Char"/>
    <w:link w:val="60"/>
    <w:qFormat/>
    <w:uiPriority w:val="0"/>
    <w:rPr>
      <w:kern w:val="2"/>
      <w:sz w:val="21"/>
    </w:rPr>
  </w:style>
  <w:style w:type="paragraph" w:customStyle="1" w:styleId="60">
    <w:name w:val="【表中文字】"/>
    <w:basedOn w:val="1"/>
    <w:link w:val="59"/>
    <w:qFormat/>
    <w:uiPriority w:val="0"/>
    <w:pPr>
      <w:jc w:val="center"/>
    </w:pPr>
    <w:rPr>
      <w:szCs w:val="20"/>
    </w:rPr>
  </w:style>
  <w:style w:type="character" w:customStyle="1" w:styleId="61">
    <w:name w:val="【正文】 Char"/>
    <w:link w:val="62"/>
    <w:qFormat/>
    <w:uiPriority w:val="0"/>
    <w:rPr>
      <w:kern w:val="2"/>
      <w:sz w:val="24"/>
      <w:szCs w:val="24"/>
    </w:rPr>
  </w:style>
  <w:style w:type="paragraph" w:customStyle="1" w:styleId="62">
    <w:name w:val="【正文】"/>
    <w:basedOn w:val="1"/>
    <w:next w:val="27"/>
    <w:link w:val="61"/>
    <w:qFormat/>
    <w:uiPriority w:val="0"/>
    <w:pPr>
      <w:spacing w:line="360" w:lineRule="auto"/>
      <w:ind w:firstLine="480" w:firstLineChars="200"/>
    </w:pPr>
    <w:rPr>
      <w:sz w:val="24"/>
    </w:rPr>
  </w:style>
  <w:style w:type="character" w:customStyle="1" w:styleId="63">
    <w:name w:val="表文00 Char"/>
    <w:link w:val="64"/>
    <w:qFormat/>
    <w:uiPriority w:val="0"/>
    <w:rPr>
      <w:rFonts w:hAnsi="宋体"/>
      <w:szCs w:val="18"/>
    </w:rPr>
  </w:style>
  <w:style w:type="paragraph" w:customStyle="1" w:styleId="64">
    <w:name w:val="表文00"/>
    <w:basedOn w:val="1"/>
    <w:next w:val="1"/>
    <w:link w:val="63"/>
    <w:qFormat/>
    <w:uiPriority w:val="0"/>
    <w:pPr>
      <w:autoSpaceDE w:val="0"/>
      <w:autoSpaceDN w:val="0"/>
      <w:ind w:firstLine="3584"/>
      <w:contextualSpacing/>
      <w:jc w:val="center"/>
    </w:pPr>
    <w:rPr>
      <w:rFonts w:hAnsi="宋体"/>
      <w:kern w:val="0"/>
      <w:sz w:val="20"/>
      <w:szCs w:val="18"/>
    </w:rPr>
  </w:style>
  <w:style w:type="character" w:customStyle="1" w:styleId="65">
    <w:name w:val="日期 字符"/>
    <w:semiHidden/>
    <w:qFormat/>
    <w:uiPriority w:val="0"/>
    <w:rPr>
      <w:rFonts w:ascii="Times New Roman" w:hAnsi="Times New Roman" w:eastAsia="宋体"/>
      <w:sz w:val="24"/>
    </w:rPr>
  </w:style>
  <w:style w:type="character" w:customStyle="1" w:styleId="66">
    <w:name w:val="样式 Times New Roman 五号 居中 Char"/>
    <w:link w:val="67"/>
    <w:qFormat/>
    <w:uiPriority w:val="0"/>
  </w:style>
  <w:style w:type="paragraph" w:customStyle="1" w:styleId="67">
    <w:name w:val="样式 Times New Roman 五号 居中"/>
    <w:basedOn w:val="1"/>
    <w:link w:val="66"/>
    <w:qFormat/>
    <w:uiPriority w:val="0"/>
    <w:pPr>
      <w:ind w:firstLine="3584"/>
      <w:jc w:val="center"/>
    </w:pPr>
    <w:rPr>
      <w:kern w:val="0"/>
      <w:sz w:val="20"/>
      <w:szCs w:val="20"/>
    </w:rPr>
  </w:style>
  <w:style w:type="character" w:customStyle="1" w:styleId="68">
    <w:name w:val="表格内容 Char"/>
    <w:link w:val="69"/>
    <w:qFormat/>
    <w:locked/>
    <w:uiPriority w:val="0"/>
    <w:rPr>
      <w:rFonts w:ascii="宋体" w:hAnsi="宋体"/>
      <w:kern w:val="2"/>
      <w:sz w:val="21"/>
      <w:szCs w:val="21"/>
    </w:rPr>
  </w:style>
  <w:style w:type="paragraph" w:customStyle="1" w:styleId="69">
    <w:name w:val="表格内容"/>
    <w:basedOn w:val="70"/>
    <w:next w:val="1"/>
    <w:link w:val="68"/>
    <w:qFormat/>
    <w:uiPriority w:val="0"/>
    <w:pPr>
      <w:spacing w:line="340" w:lineRule="exact"/>
      <w:jc w:val="center"/>
    </w:pPr>
    <w:rPr>
      <w:rFonts w:ascii="宋体" w:hAnsi="宋体"/>
      <w:szCs w:val="21"/>
    </w:rPr>
  </w:style>
  <w:style w:type="paragraph" w:customStyle="1" w:styleId="70">
    <w:name w:val="封皮-证书编号"/>
    <w:basedOn w:val="1"/>
    <w:qFormat/>
    <w:uiPriority w:val="0"/>
    <w:pPr>
      <w:jc w:val="center"/>
    </w:pPr>
    <w:rPr>
      <w:rFonts w:ascii="Times New Roman" w:hAnsi="Times New Roman" w:eastAsia="黑体"/>
      <w:sz w:val="28"/>
    </w:rPr>
  </w:style>
  <w:style w:type="character" w:customStyle="1" w:styleId="71">
    <w:name w:val="正文文本 字符1"/>
    <w:semiHidden/>
    <w:qFormat/>
    <w:uiPriority w:val="0"/>
    <w:rPr>
      <w:rFonts w:ascii="Times New Roman" w:hAnsi="Times New Roman" w:eastAsia="宋体"/>
      <w:sz w:val="24"/>
    </w:rPr>
  </w:style>
  <w:style w:type="character" w:customStyle="1" w:styleId="72">
    <w:name w:val="表格 Char"/>
    <w:link w:val="73"/>
    <w:qFormat/>
    <w:locked/>
    <w:uiPriority w:val="0"/>
    <w:rPr>
      <w:rFonts w:ascii="宋体"/>
      <w:sz w:val="21"/>
    </w:rPr>
  </w:style>
  <w:style w:type="paragraph" w:customStyle="1" w:styleId="73">
    <w:name w:val="表格"/>
    <w:basedOn w:val="1"/>
    <w:next w:val="1"/>
    <w:link w:val="72"/>
    <w:qFormat/>
    <w:uiPriority w:val="0"/>
    <w:pPr>
      <w:adjustRightInd w:val="0"/>
      <w:snapToGrid w:val="0"/>
      <w:spacing w:beforeLines="10" w:afterLines="10" w:line="259" w:lineRule="auto"/>
      <w:jc w:val="center"/>
    </w:pPr>
    <w:rPr>
      <w:rFonts w:ascii="宋体"/>
      <w:kern w:val="0"/>
      <w:szCs w:val="20"/>
    </w:rPr>
  </w:style>
  <w:style w:type="character" w:customStyle="1" w:styleId="74">
    <w:name w:val="批注文字 字符1"/>
    <w:semiHidden/>
    <w:qFormat/>
    <w:uiPriority w:val="0"/>
    <w:rPr>
      <w:rFonts w:ascii="Times New Roman" w:hAnsi="Times New Roman" w:eastAsia="宋体"/>
      <w:sz w:val="24"/>
    </w:rPr>
  </w:style>
  <w:style w:type="character" w:customStyle="1" w:styleId="75">
    <w:name w:val="页脚 字符"/>
    <w:qFormat/>
    <w:uiPriority w:val="99"/>
  </w:style>
  <w:style w:type="character" w:customStyle="1" w:styleId="76">
    <w:name w:val="内容 Char"/>
    <w:link w:val="77"/>
    <w:qFormat/>
    <w:uiPriority w:val="0"/>
    <w:rPr>
      <w:color w:val="000000"/>
      <w:kern w:val="2"/>
      <w:sz w:val="24"/>
      <w:szCs w:val="24"/>
    </w:rPr>
  </w:style>
  <w:style w:type="paragraph" w:customStyle="1" w:styleId="77">
    <w:name w:val="内容"/>
    <w:basedOn w:val="1"/>
    <w:link w:val="76"/>
    <w:qFormat/>
    <w:uiPriority w:val="0"/>
    <w:pPr>
      <w:spacing w:before="50" w:beforeLines="50" w:after="50" w:afterLines="50"/>
      <w:ind w:firstLine="200" w:firstLineChars="200"/>
    </w:pPr>
    <w:rPr>
      <w:color w:val="000000"/>
      <w:sz w:val="24"/>
    </w:rPr>
  </w:style>
  <w:style w:type="character" w:customStyle="1" w:styleId="78">
    <w:name w:val="NormalCharacter"/>
    <w:qFormat/>
    <w:uiPriority w:val="0"/>
    <w:rPr>
      <w:rFonts w:ascii="宋体"/>
      <w:sz w:val="24"/>
      <w:lang w:val="en-US" w:eastAsia="zh-CN" w:bidi="ar-SA"/>
    </w:rPr>
  </w:style>
  <w:style w:type="paragraph" w:customStyle="1" w:styleId="79">
    <w:name w:val="环评表中文字"/>
    <w:basedOn w:val="1"/>
    <w:qFormat/>
    <w:uiPriority w:val="0"/>
    <w:pPr>
      <w:jc w:val="center"/>
    </w:pPr>
    <w:rPr>
      <w:sz w:val="24"/>
      <w:szCs w:val="22"/>
    </w:rPr>
  </w:style>
  <w:style w:type="paragraph" w:customStyle="1" w:styleId="80">
    <w:name w:val="[表中文字]"/>
    <w:basedOn w:val="1"/>
    <w:qFormat/>
    <w:uiPriority w:val="0"/>
    <w:pPr>
      <w:spacing w:before="60" w:after="60"/>
      <w:jc w:val="center"/>
    </w:pPr>
    <w:rPr>
      <w:rFonts w:eastAsia="仿宋_GB2312"/>
      <w:szCs w:val="20"/>
    </w:rPr>
  </w:style>
  <w:style w:type="paragraph" w:customStyle="1" w:styleId="81">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82">
    <w:name w:val="正文（首行缩进）"/>
    <w:basedOn w:val="1"/>
    <w:next w:val="83"/>
    <w:qFormat/>
    <w:uiPriority w:val="0"/>
    <w:pPr>
      <w:spacing w:line="360" w:lineRule="auto"/>
      <w:ind w:left="560" w:firstLine="3632"/>
    </w:pPr>
    <w:rPr>
      <w:kern w:val="0"/>
      <w:sz w:val="20"/>
      <w:szCs w:val="20"/>
    </w:rPr>
  </w:style>
  <w:style w:type="paragraph" w:customStyle="1" w:styleId="83">
    <w:name w:val="正文00"/>
    <w:basedOn w:val="1"/>
    <w:qFormat/>
    <w:uiPriority w:val="0"/>
    <w:pPr>
      <w:spacing w:line="360" w:lineRule="auto"/>
      <w:ind w:left="480" w:firstLine="3808"/>
    </w:pPr>
    <w:rPr>
      <w:kern w:val="0"/>
      <w:sz w:val="20"/>
      <w:szCs w:val="20"/>
    </w:rPr>
  </w:style>
  <w:style w:type="paragraph" w:customStyle="1" w:styleId="84">
    <w:name w:val="样式 Times New Roman 五号 居中1"/>
    <w:basedOn w:val="1"/>
    <w:next w:val="85"/>
    <w:qFormat/>
    <w:uiPriority w:val="0"/>
    <w:pPr>
      <w:ind w:firstLine="3584"/>
      <w:jc w:val="center"/>
    </w:pPr>
    <w:rPr>
      <w:kern w:val="0"/>
      <w:sz w:val="20"/>
      <w:szCs w:val="20"/>
    </w:rPr>
  </w:style>
  <w:style w:type="paragraph" w:customStyle="1" w:styleId="85">
    <w:name w:val="表头"/>
    <w:basedOn w:val="23"/>
    <w:next w:val="1"/>
    <w:qFormat/>
    <w:uiPriority w:val="0"/>
    <w:pPr>
      <w:spacing w:line="360" w:lineRule="auto"/>
    </w:pPr>
    <w:rPr>
      <w:rFonts w:ascii="黑体" w:hAnsi="黑体" w:eastAsia="黑体" w:cs="Arial"/>
      <w:bCs/>
      <w:szCs w:val="21"/>
    </w:rPr>
  </w:style>
  <w:style w:type="paragraph" w:customStyle="1" w:styleId="86">
    <w:name w:val="表头00"/>
    <w:basedOn w:val="1"/>
    <w:qFormat/>
    <w:uiPriority w:val="0"/>
    <w:pPr>
      <w:ind w:firstLine="3584"/>
      <w:jc w:val="center"/>
    </w:pPr>
    <w:rPr>
      <w:rFonts w:eastAsia="黑体"/>
      <w:sz w:val="24"/>
      <w:szCs w:val="18"/>
    </w:rPr>
  </w:style>
  <w:style w:type="paragraph" w:customStyle="1" w:styleId="87">
    <w:name w:val="正文 首行缩进:  2 字符"/>
    <w:basedOn w:val="1"/>
    <w:qFormat/>
    <w:uiPriority w:val="0"/>
    <w:pPr>
      <w:adjustRightInd w:val="0"/>
      <w:snapToGrid w:val="0"/>
      <w:spacing w:line="500" w:lineRule="exact"/>
      <w:ind w:firstLine="200" w:firstLineChars="200"/>
      <w:jc w:val="left"/>
    </w:pPr>
    <w:rPr>
      <w:rFonts w:ascii="Times New Roman" w:cs="宋体"/>
    </w:rPr>
  </w:style>
  <w:style w:type="paragraph" w:customStyle="1" w:styleId="88">
    <w:name w:val="段落正文"/>
    <w:basedOn w:val="1"/>
    <w:qFormat/>
    <w:uiPriority w:val="0"/>
    <w:pPr>
      <w:spacing w:line="500" w:lineRule="atLeast"/>
      <w:ind w:firstLine="200" w:firstLineChars="200"/>
    </w:pPr>
    <w:rPr>
      <w:rFonts w:eastAsia="仿宋_GB2312"/>
      <w:sz w:val="28"/>
      <w:szCs w:val="28"/>
    </w:rPr>
  </w:style>
  <w:style w:type="paragraph" w:customStyle="1" w:styleId="89">
    <w:name w:val="帆表头"/>
    <w:basedOn w:val="1"/>
    <w:qFormat/>
    <w:uiPriority w:val="0"/>
    <w:pPr>
      <w:widowControl/>
      <w:spacing w:line="360" w:lineRule="auto"/>
      <w:jc w:val="center"/>
    </w:pPr>
    <w:rPr>
      <w:rFonts w:ascii="黑体" w:hAnsi="黑体" w:eastAsia="黑体"/>
      <w:bCs/>
      <w:szCs w:val="21"/>
    </w:rPr>
  </w:style>
  <w:style w:type="paragraph" w:customStyle="1" w:styleId="90">
    <w:name w:val="表格填充项"/>
    <w:basedOn w:val="1"/>
    <w:qFormat/>
    <w:uiPriority w:val="0"/>
    <w:pPr>
      <w:spacing w:line="240" w:lineRule="atLeast"/>
      <w:jc w:val="center"/>
    </w:pPr>
    <w:rPr>
      <w:rFonts w:ascii="宋体" w:hAnsi="宋体"/>
      <w:b/>
    </w:rPr>
  </w:style>
  <w:style w:type="paragraph" w:customStyle="1" w:styleId="91">
    <w:name w:val="表格题目"/>
    <w:basedOn w:val="1"/>
    <w:qFormat/>
    <w:uiPriority w:val="99"/>
    <w:pPr>
      <w:spacing w:line="240" w:lineRule="atLeast"/>
      <w:jc w:val="center"/>
    </w:pPr>
    <w:rPr>
      <w:rFonts w:ascii="黑体" w:hAnsi="宋体" w:eastAsia="黑体"/>
      <w:sz w:val="24"/>
    </w:rPr>
  </w:style>
  <w:style w:type="paragraph" w:customStyle="1" w:styleId="92">
    <w:name w:val="表文"/>
    <w:next w:val="1"/>
    <w:qFormat/>
    <w:uiPriority w:val="0"/>
    <w:pPr>
      <w:jc w:val="both"/>
    </w:pPr>
    <w:rPr>
      <w:rFonts w:ascii="Times New Roman" w:hAnsi="Times New Roman" w:eastAsia="宋体" w:cs="Times New Roman"/>
      <w:color w:val="FF0000"/>
      <w:kern w:val="2"/>
      <w:sz w:val="21"/>
      <w:szCs w:val="24"/>
      <w:lang w:val="en-US" w:eastAsia="zh-CN" w:bidi="ar-SA"/>
    </w:rPr>
  </w:style>
  <w:style w:type="paragraph" w:customStyle="1" w:styleId="93">
    <w:name w:val="正文4"/>
    <w:qFormat/>
    <w:uiPriority w:val="0"/>
    <w:pPr>
      <w:widowControl w:val="0"/>
      <w:spacing w:line="360" w:lineRule="atLeast"/>
    </w:pPr>
    <w:rPr>
      <w:rFonts w:ascii="宋体" w:hAnsi="宋体" w:eastAsia="宋体" w:cs="Calibri"/>
      <w:color w:val="000000"/>
      <w:sz w:val="24"/>
      <w:szCs w:val="22"/>
      <w:lang w:val="en-US" w:eastAsia="zh-CN" w:bidi="ar-SA"/>
    </w:rPr>
  </w:style>
  <w:style w:type="paragraph" w:customStyle="1" w:styleId="94">
    <w:name w:val="正文_10"/>
    <w:qFormat/>
    <w:uiPriority w:val="0"/>
    <w:pPr>
      <w:widowControl w:val="0"/>
      <w:jc w:val="both"/>
    </w:pPr>
    <w:rPr>
      <w:rFonts w:ascii="Calibri" w:hAnsi="Calibri" w:eastAsia="宋体" w:cs="Calibri"/>
      <w:kern w:val="2"/>
      <w:sz w:val="21"/>
      <w:szCs w:val="22"/>
      <w:lang w:val="en-US" w:eastAsia="zh-CN" w:bidi="ar-SA"/>
    </w:rPr>
  </w:style>
  <w:style w:type="paragraph" w:customStyle="1" w:styleId="95">
    <w:name w:val="设计表格"/>
    <w:basedOn w:val="1"/>
    <w:qFormat/>
    <w:uiPriority w:val="0"/>
    <w:pPr>
      <w:adjustRightInd w:val="0"/>
      <w:jc w:val="center"/>
    </w:pPr>
    <w:rPr>
      <w:kern w:val="0"/>
      <w:sz w:val="24"/>
    </w:rPr>
  </w:style>
  <w:style w:type="paragraph" w:customStyle="1" w:styleId="96">
    <w:name w:val="图头00"/>
    <w:basedOn w:val="1"/>
    <w:qFormat/>
    <w:uiPriority w:val="0"/>
    <w:pPr>
      <w:adjustRightInd w:val="0"/>
      <w:spacing w:line="360" w:lineRule="auto"/>
      <w:jc w:val="center"/>
      <w:textAlignment w:val="baseline"/>
    </w:pPr>
    <w:rPr>
      <w:rFonts w:ascii="宋体" w:eastAsia="黑体"/>
      <w:kern w:val="0"/>
      <w:sz w:val="24"/>
      <w:szCs w:val="20"/>
    </w:rPr>
  </w:style>
  <w:style w:type="paragraph" w:customStyle="1" w:styleId="97">
    <w:name w:val="报告表正文"/>
    <w:basedOn w:val="1"/>
    <w:qFormat/>
    <w:uiPriority w:val="0"/>
    <w:pPr>
      <w:adjustRightInd w:val="0"/>
      <w:spacing w:line="312" w:lineRule="auto"/>
      <w:ind w:left="113" w:right="113" w:firstLine="482"/>
      <w:jc w:val="left"/>
      <w:textAlignment w:val="baseline"/>
    </w:pPr>
    <w:rPr>
      <w:kern w:val="0"/>
      <w:sz w:val="24"/>
      <w:szCs w:val="22"/>
    </w:rPr>
  </w:style>
  <w:style w:type="paragraph" w:customStyle="1" w:styleId="98">
    <w:name w:val="WW-纯文本"/>
    <w:basedOn w:val="1"/>
    <w:qFormat/>
    <w:uiPriority w:val="0"/>
    <w:pPr>
      <w:suppressAutoHyphens/>
      <w:spacing w:line="312" w:lineRule="atLeast"/>
      <w:textAlignment w:val="baseline"/>
    </w:pPr>
    <w:rPr>
      <w:rFonts w:hAnsi="宋体" w:eastAsia="楷体_GB2312"/>
      <w:szCs w:val="21"/>
    </w:rPr>
  </w:style>
  <w:style w:type="paragraph" w:customStyle="1" w:styleId="99">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100">
    <w:name w:val="Table Paragraph"/>
    <w:basedOn w:val="1"/>
    <w:qFormat/>
    <w:uiPriority w:val="0"/>
    <w:pPr>
      <w:jc w:val="left"/>
    </w:pPr>
    <w:rPr>
      <w:kern w:val="0"/>
      <w:sz w:val="22"/>
      <w:szCs w:val="22"/>
      <w:lang w:eastAsia="en-US"/>
    </w:rPr>
  </w:style>
  <w:style w:type="paragraph" w:customStyle="1" w:styleId="101">
    <w:name w:val="表体"/>
    <w:basedOn w:val="3"/>
    <w:qFormat/>
    <w:uiPriority w:val="0"/>
    <w:pPr>
      <w:widowControl w:val="0"/>
      <w:overflowPunct w:val="0"/>
      <w:adjustRightInd w:val="0"/>
      <w:snapToGrid/>
      <w:spacing w:before="0" w:after="120" w:line="300" w:lineRule="atLeast"/>
      <w:ind w:right="0"/>
      <w:jc w:val="center"/>
      <w:textAlignment w:val="baseline"/>
    </w:pPr>
    <w:rPr>
      <w:rFonts w:cs="Times New Roman"/>
      <w:color w:val="000000"/>
      <w:kern w:val="24"/>
    </w:rPr>
  </w:style>
  <w:style w:type="paragraph" w:customStyle="1" w:styleId="102">
    <w:name w:val="正文样式1"/>
    <w:basedOn w:val="1"/>
    <w:qFormat/>
    <w:uiPriority w:val="0"/>
    <w:pPr>
      <w:adjustRightInd w:val="0"/>
      <w:spacing w:line="288" w:lineRule="auto"/>
      <w:ind w:firstLine="360" w:firstLineChars="150"/>
      <w:textAlignment w:val="baseline"/>
    </w:pPr>
    <w:rPr>
      <w:rFonts w:cs="Times New Roman"/>
      <w:kern w:val="0"/>
      <w:sz w:val="24"/>
      <w:szCs w:val="20"/>
    </w:rPr>
  </w:style>
  <w:style w:type="paragraph" w:styleId="103">
    <w:name w:val="List Paragraph"/>
    <w:basedOn w:val="1"/>
    <w:qFormat/>
    <w:uiPriority w:val="34"/>
    <w:pPr>
      <w:widowControl/>
      <w:ind w:firstLine="420" w:firstLineChars="200"/>
      <w:jc w:val="left"/>
    </w:pPr>
    <w:rPr>
      <w:rFonts w:ascii="宋体" w:hAnsi="宋体" w:cs="宋体"/>
      <w:kern w:val="0"/>
      <w:sz w:val="24"/>
    </w:rPr>
  </w:style>
  <w:style w:type="paragraph" w:customStyle="1" w:styleId="104">
    <w:name w:val="正文格式"/>
    <w:basedOn w:val="1"/>
    <w:qFormat/>
    <w:uiPriority w:val="0"/>
    <w:pPr>
      <w:spacing w:line="360" w:lineRule="auto"/>
      <w:ind w:firstLine="482"/>
      <w:jc w:val="left"/>
    </w:pPr>
    <w:rPr>
      <w:rFonts w:ascii="Times New Roman" w:hAnsi="Times New Roman" w:cs="Times New Roman"/>
      <w:sz w:val="24"/>
    </w:rPr>
  </w:style>
  <w:style w:type="paragraph" w:customStyle="1" w:styleId="105">
    <w:name w:val="Char Char Char Char Char Char Char Char Char Char Char Char Char Char Char Char Char Char Char"/>
    <w:basedOn w:val="1"/>
    <w:qFormat/>
    <w:uiPriority w:val="0"/>
    <w:pPr>
      <w:widowControl/>
      <w:spacing w:after="160" w:line="240" w:lineRule="exact"/>
      <w:jc w:val="left"/>
    </w:pPr>
    <w:rPr>
      <w:rFonts w:ascii="Verdana" w:hAnsi="Verdana" w:cs="Times New Roman"/>
      <w:kern w:val="0"/>
      <w:sz w:val="20"/>
      <w:szCs w:val="21"/>
      <w:lang w:eastAsia="en-US"/>
    </w:rPr>
  </w:style>
  <w:style w:type="paragraph" w:customStyle="1" w:styleId="106">
    <w:name w:val="样式 标题 4款标题1.1.1.1 南陵标题 4标题 4 CharH4PIM 4h4First Subheadin..."/>
    <w:basedOn w:val="9"/>
    <w:qFormat/>
    <w:uiPriority w:val="99"/>
    <w:pPr>
      <w:keepNext w:val="0"/>
      <w:keepLines w:val="0"/>
      <w:spacing w:before="0" w:after="0" w:line="360" w:lineRule="auto"/>
      <w:ind w:firstLine="480" w:firstLineChars="200"/>
    </w:pPr>
    <w:rPr>
      <w:rFonts w:ascii="黑体" w:hAnsi="黑体" w:eastAsia="黑体" w:cs="黑体"/>
      <w:b w:val="0"/>
      <w:bCs w:val="0"/>
      <w:color w:val="000000"/>
      <w:kern w:val="0"/>
      <w:sz w:val="24"/>
      <w:szCs w:val="24"/>
    </w:rPr>
  </w:style>
  <w:style w:type="character" w:customStyle="1" w:styleId="107">
    <w:name w:val="标题 4 字符"/>
    <w:link w:val="9"/>
    <w:semiHidden/>
    <w:qFormat/>
    <w:uiPriority w:val="0"/>
    <w:rPr>
      <w:rFonts w:ascii="等线 Light" w:hAnsi="等线 Light" w:eastAsia="等线 Light" w:cs="Times New Roman"/>
      <w:b/>
      <w:bCs/>
      <w:kern w:val="2"/>
      <w:sz w:val="28"/>
      <w:szCs w:val="28"/>
    </w:rPr>
  </w:style>
  <w:style w:type="character" w:customStyle="1" w:styleId="108">
    <w:name w:val="标题 字符"/>
    <w:basedOn w:val="34"/>
    <w:link w:val="29"/>
    <w:qFormat/>
    <w:uiPriority w:val="0"/>
    <w:rPr>
      <w:rFonts w:asciiTheme="majorHAnsi" w:hAnsiTheme="majorHAnsi" w:eastAsiaTheme="majorEastAsia" w:cstheme="majorBidi"/>
      <w:b/>
      <w:bCs/>
      <w:kern w:val="2"/>
      <w:sz w:val="32"/>
      <w:szCs w:val="32"/>
    </w:rPr>
  </w:style>
  <w:style w:type="paragraph" w:customStyle="1" w:styleId="109">
    <w:name w:val="表中字"/>
    <w:qFormat/>
    <w:uiPriority w:val="0"/>
    <w:pPr>
      <w:jc w:val="center"/>
    </w:pPr>
    <w:rPr>
      <w:rFonts w:ascii="Times New Roman" w:hAnsi="Times New Roman" w:eastAsia="宋体" w:cs="Times New Roman"/>
      <w:kern w:val="2"/>
      <w:sz w:val="21"/>
      <w:szCs w:val="22"/>
      <w:lang w:val="zh-CN" w:eastAsia="zh-CN" w:bidi="ar-SA"/>
    </w:rPr>
  </w:style>
  <w:style w:type="paragraph" w:customStyle="1" w:styleId="110">
    <w:name w:val="【表头】"/>
    <w:basedOn w:val="1"/>
    <w:next w:val="1"/>
    <w:qFormat/>
    <w:uiPriority w:val="0"/>
    <w:pPr>
      <w:spacing w:line="460" w:lineRule="exact"/>
      <w:jc w:val="center"/>
    </w:pPr>
    <w:rPr>
      <w:rFonts w:ascii="Times New Roman" w:hAnsi="Times New Roman" w:eastAsia="黑体" w:cs="Times New Roman"/>
      <w:sz w:val="24"/>
    </w:rPr>
  </w:style>
  <w:style w:type="paragraph" w:customStyle="1" w:styleId="111">
    <w:name w:val="【表中文字】-"/>
    <w:basedOn w:val="1"/>
    <w:qFormat/>
    <w:uiPriority w:val="0"/>
    <w:pPr>
      <w:widowControl/>
      <w:jc w:val="center"/>
    </w:pPr>
    <w:rPr>
      <w:rFonts w:ascii="Times New Roman" w:hAnsi="Times New Roman" w:cs="Times New Roman"/>
      <w:kern w:val="0"/>
      <w:sz w:val="20"/>
      <w:szCs w:val="20"/>
    </w:rPr>
  </w:style>
  <w:style w:type="paragraph" w:customStyle="1" w:styleId="112">
    <w:name w:val="段落1"/>
    <w:basedOn w:val="1"/>
    <w:qFormat/>
    <w:uiPriority w:val="0"/>
    <w:pPr>
      <w:spacing w:before="120" w:after="120" w:line="440" w:lineRule="exact"/>
      <w:ind w:firstLine="200" w:firstLineChars="200"/>
    </w:pPr>
    <w:rPr>
      <w:rFonts w:ascii="Times New Roman" w:hAnsi="Times New Roman" w:cs="Times New Roman"/>
      <w:spacing w:val="6"/>
      <w:sz w:val="24"/>
    </w:rPr>
  </w:style>
  <w:style w:type="paragraph" w:customStyle="1" w:styleId="113">
    <w:name w:val="内容名称"/>
    <w:basedOn w:val="1"/>
    <w:qFormat/>
    <w:uiPriority w:val="0"/>
    <w:pPr>
      <w:spacing w:line="440" w:lineRule="exact"/>
    </w:pPr>
    <w:rPr>
      <w:rFonts w:ascii="Calibri" w:hAnsi="Calibri"/>
      <w:sz w:val="28"/>
      <w:szCs w:val="20"/>
    </w:rPr>
  </w:style>
  <w:style w:type="character" w:customStyle="1" w:styleId="114">
    <w:name w:val="【正文】 Char1"/>
    <w:qFormat/>
    <w:locked/>
    <w:uiPriority w:val="0"/>
    <w:rPr>
      <w:rFonts w:ascii="Times New Roman" w:hAnsi="Times New Roman" w:eastAsia="宋体" w:cs="Times New Roman"/>
      <w:sz w:val="24"/>
      <w:szCs w:val="24"/>
    </w:rPr>
  </w:style>
  <w:style w:type="paragraph" w:customStyle="1" w:styleId="115">
    <w:name w:val="表中文字（工大）"/>
    <w:basedOn w:val="1"/>
    <w:qFormat/>
    <w:uiPriority w:val="0"/>
    <w:pPr>
      <w:spacing w:line="440" w:lineRule="exact"/>
      <w:jc w:val="center"/>
    </w:pPr>
    <w:rPr>
      <w:rFonts w:ascii="Calibri" w:hAnsi="Calibri"/>
      <w:szCs w:val="20"/>
    </w:rPr>
  </w:style>
  <w:style w:type="table" w:customStyle="1" w:styleId="116">
    <w:name w:val="网格型3"/>
    <w:basedOn w:val="32"/>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7">
    <w:name w:val="报告书正文"/>
    <w:basedOn w:val="1"/>
    <w:next w:val="118"/>
    <w:qFormat/>
    <w:uiPriority w:val="0"/>
    <w:pPr>
      <w:adjustRightInd w:val="0"/>
      <w:snapToGrid w:val="0"/>
      <w:spacing w:line="360" w:lineRule="atLeast"/>
      <w:ind w:firstLine="425"/>
      <w:textAlignment w:val="baseline"/>
    </w:pPr>
    <w:rPr>
      <w:rFonts w:ascii="Times New Roman" w:hAnsi="Times New Roman"/>
      <w:sz w:val="24"/>
      <w:szCs w:val="20"/>
    </w:rPr>
  </w:style>
  <w:style w:type="paragraph" w:customStyle="1" w:styleId="118">
    <w:name w:val="Body Text Indent"/>
    <w:basedOn w:val="1"/>
    <w:next w:val="24"/>
    <w:qFormat/>
    <w:uiPriority w:val="0"/>
    <w:pPr>
      <w:widowControl w:val="0"/>
      <w:autoSpaceDE/>
      <w:autoSpaceDN/>
      <w:spacing w:before="0" w:after="0" w:line="360" w:lineRule="atLeast"/>
      <w:ind w:left="280" w:firstLine="560"/>
      <w:jc w:val="both"/>
    </w:pPr>
    <w:rPr>
      <w:rFonts w:ascii="Times New Roman" w:eastAsia="宋体"/>
      <w:sz w:val="24"/>
    </w:rPr>
  </w:style>
  <w:style w:type="paragraph" w:customStyle="1" w:styleId="119">
    <w:name w:val="Other|1"/>
    <w:basedOn w:val="1"/>
    <w:qFormat/>
    <w:uiPriority w:val="0"/>
    <w:pPr>
      <w:widowControl w:val="0"/>
      <w:shd w:val="clear" w:color="auto" w:fill="auto"/>
      <w:spacing w:line="444" w:lineRule="auto"/>
      <w:ind w:firstLine="400"/>
    </w:pPr>
    <w:rPr>
      <w:rFonts w:ascii="宋体" w:hAnsi="宋体" w:eastAsia="宋体" w:cs="宋体"/>
      <w:sz w:val="22"/>
      <w:szCs w:val="22"/>
      <w:u w:val="none"/>
      <w:shd w:val="clear" w:color="auto" w:fill="auto"/>
      <w:lang w:val="zh-TW" w:eastAsia="zh-TW" w:bidi="zh-TW"/>
    </w:rPr>
  </w:style>
  <w:style w:type="paragraph" w:customStyle="1" w:styleId="120">
    <w:name w:val="内容列表"/>
    <w:basedOn w:val="1"/>
    <w:qFormat/>
    <w:uiPriority w:val="99"/>
    <w:pPr>
      <w:spacing w:line="480" w:lineRule="exact"/>
      <w:ind w:firstLine="480" w:firstLineChars="200"/>
    </w:pPr>
    <w:rPr>
      <w:rFonts w:ascii="宋体" w:hAnsi="宋体" w:eastAsia="宋体" w:cs="Times New Roman"/>
      <w:bCs/>
      <w:sz w:val="24"/>
      <w:szCs w:val="24"/>
    </w:rPr>
  </w:style>
  <w:style w:type="paragraph" w:customStyle="1" w:styleId="121">
    <w:name w:val="表中文字"/>
    <w:basedOn w:val="1"/>
    <w:qFormat/>
    <w:uiPriority w:val="99"/>
    <w:pPr>
      <w:jc w:val="center"/>
    </w:pPr>
    <w:rPr>
      <w:rFonts w:ascii="Times New Roman" w:hAnsi="Times New Roman" w:cs="Times New Roman"/>
      <w:szCs w:val="20"/>
    </w:rPr>
  </w:style>
  <w:style w:type="paragraph" w:customStyle="1" w:styleId="122">
    <w:name w:val="三级标题"/>
    <w:basedOn w:val="1"/>
    <w:next w:val="1"/>
    <w:qFormat/>
    <w:uiPriority w:val="0"/>
    <w:pPr>
      <w:ind w:firstLine="0" w:firstLineChars="0"/>
      <w:outlineLvl w:val="2"/>
    </w:pPr>
    <w:rPr>
      <w:b/>
      <w:szCs w:val="28"/>
    </w:rPr>
  </w:style>
  <w:style w:type="table" w:customStyle="1" w:styleId="123">
    <w:name w:val="Table Normal"/>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8.jpe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3.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jpe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pn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jpe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170C371-12FE-4292-98C2-A6C1F09DDF4C}">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86</Pages>
  <Words>17372</Words>
  <Characters>20493</Characters>
  <Lines>167</Lines>
  <Paragraphs>47</Paragraphs>
  <TotalTime>103</TotalTime>
  <ScaleCrop>false</ScaleCrop>
  <LinksUpToDate>false</LinksUpToDate>
  <CharactersWithSpaces>20939</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2021-06-29T21:12:00Z</dcterms:created>
  <dc:creator>lhj</dc:creator>
  <cp:lastModifiedBy>水瓶座</cp:lastModifiedBy>
  <cp:lastPrinted>2021-11-02T01:29:00Z</cp:lastPrinted>
  <dcterms:modified xsi:type="dcterms:W3CDTF">2023-09-05T02:32:04Z</dcterms:modified>
  <dc:title>附件2</dc:title>
  <cp:revision>915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629C0DFB9AE74FE8A6E8E59409A1D822</vt:lpwstr>
  </property>
</Properties>
</file>